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B94E62" w14:textId="257D68A2" w:rsidR="00DF6B1A" w:rsidRPr="003C3EBB" w:rsidRDefault="00191AC5" w:rsidP="00730DB7">
      <w:pPr>
        <w:pStyle w:val="BodyText"/>
        <w:jc w:val="both"/>
        <w:rPr>
          <w:rFonts w:ascii="Gill Sans MT" w:hAnsi="Gill Sans MT" w:cs="Arial"/>
        </w:rPr>
      </w:pPr>
      <w:r w:rsidRPr="003C3EBB">
        <w:rPr>
          <w:rFonts w:ascii="Gill Sans MT" w:hAnsi="Gill Sans MT" w:cs="Arial"/>
        </w:rPr>
        <w:t xml:space="preserve"> </w:t>
      </w:r>
    </w:p>
    <w:p w14:paraId="5A00D673" w14:textId="77777777" w:rsidR="00DF6B1A" w:rsidRPr="003C3EBB" w:rsidRDefault="00DF6B1A" w:rsidP="00730DB7">
      <w:pPr>
        <w:pStyle w:val="BodyText"/>
        <w:spacing w:before="1"/>
        <w:jc w:val="both"/>
        <w:rPr>
          <w:rFonts w:ascii="Gill Sans MT" w:hAnsi="Gill Sans MT" w:cs="Arial"/>
        </w:rPr>
      </w:pPr>
    </w:p>
    <w:p w14:paraId="6D2FD33D" w14:textId="7CB6F7A4" w:rsidR="00DF6B1A" w:rsidRPr="003C3EBB" w:rsidRDefault="00DF6B1A" w:rsidP="00730DB7">
      <w:pPr>
        <w:pStyle w:val="BodyText"/>
        <w:ind w:left="5070"/>
        <w:jc w:val="both"/>
        <w:rPr>
          <w:rFonts w:ascii="Gill Sans MT" w:hAnsi="Gill Sans MT" w:cs="Arial"/>
        </w:rPr>
      </w:pPr>
    </w:p>
    <w:p w14:paraId="5EC7C6B7" w14:textId="77777777" w:rsidR="00DF6B1A" w:rsidRPr="003C3EBB" w:rsidRDefault="00DF6B1A" w:rsidP="00730DB7">
      <w:pPr>
        <w:pStyle w:val="BodyText"/>
        <w:jc w:val="both"/>
        <w:rPr>
          <w:rFonts w:ascii="Gill Sans MT" w:hAnsi="Gill Sans MT" w:cs="Arial"/>
        </w:rPr>
      </w:pPr>
    </w:p>
    <w:p w14:paraId="311F488D" w14:textId="77777777" w:rsidR="00DF6B1A" w:rsidRPr="003C3EBB" w:rsidRDefault="00DF6B1A" w:rsidP="00730DB7">
      <w:pPr>
        <w:pStyle w:val="BodyText"/>
        <w:jc w:val="both"/>
        <w:rPr>
          <w:rFonts w:ascii="Gill Sans MT" w:hAnsi="Gill Sans MT" w:cs="Arial"/>
        </w:rPr>
      </w:pPr>
    </w:p>
    <w:p w14:paraId="182F1C8C" w14:textId="77777777" w:rsidR="00DF6B1A" w:rsidRPr="003C3EBB" w:rsidRDefault="00DF6B1A" w:rsidP="00730DB7">
      <w:pPr>
        <w:pStyle w:val="BodyText"/>
        <w:jc w:val="both"/>
        <w:rPr>
          <w:rFonts w:ascii="Gill Sans MT" w:hAnsi="Gill Sans MT" w:cs="Arial"/>
        </w:rPr>
      </w:pPr>
    </w:p>
    <w:p w14:paraId="6266D9BC" w14:textId="77777777" w:rsidR="00DF6B1A" w:rsidRPr="003C3EBB" w:rsidRDefault="00DF6B1A" w:rsidP="00730DB7">
      <w:pPr>
        <w:pStyle w:val="BodyText"/>
        <w:jc w:val="both"/>
        <w:rPr>
          <w:rFonts w:ascii="Gill Sans MT" w:hAnsi="Gill Sans MT" w:cs="Arial"/>
        </w:rPr>
      </w:pPr>
    </w:p>
    <w:p w14:paraId="1EBBE7F3" w14:textId="77777777" w:rsidR="00DF6B1A" w:rsidRPr="003C3EBB" w:rsidRDefault="00DF6B1A" w:rsidP="00730DB7">
      <w:pPr>
        <w:pStyle w:val="BodyText"/>
        <w:jc w:val="both"/>
        <w:rPr>
          <w:rFonts w:ascii="Gill Sans MT" w:hAnsi="Gill Sans MT" w:cs="Arial"/>
        </w:rPr>
      </w:pPr>
    </w:p>
    <w:p w14:paraId="29BE2946" w14:textId="77777777" w:rsidR="00DF6B1A" w:rsidRPr="003C3EBB" w:rsidRDefault="00DF6B1A" w:rsidP="00730DB7">
      <w:pPr>
        <w:pStyle w:val="BodyText"/>
        <w:jc w:val="both"/>
        <w:rPr>
          <w:rFonts w:ascii="Gill Sans MT" w:hAnsi="Gill Sans MT" w:cs="Arial"/>
        </w:rPr>
      </w:pPr>
    </w:p>
    <w:p w14:paraId="7F422DA7" w14:textId="77777777" w:rsidR="00DF6B1A" w:rsidRPr="003C3EBB" w:rsidRDefault="00DF6B1A" w:rsidP="00730DB7">
      <w:pPr>
        <w:pStyle w:val="BodyText"/>
        <w:jc w:val="both"/>
        <w:rPr>
          <w:rFonts w:ascii="Gill Sans MT" w:hAnsi="Gill Sans MT" w:cs="Arial"/>
        </w:rPr>
      </w:pPr>
    </w:p>
    <w:p w14:paraId="28DE6DF5" w14:textId="77777777" w:rsidR="00DF6B1A" w:rsidRPr="003C3EBB" w:rsidRDefault="00DF6B1A" w:rsidP="00730DB7">
      <w:pPr>
        <w:pStyle w:val="BodyText"/>
        <w:jc w:val="both"/>
        <w:rPr>
          <w:rFonts w:ascii="Gill Sans MT" w:hAnsi="Gill Sans MT" w:cs="Arial"/>
        </w:rPr>
      </w:pPr>
    </w:p>
    <w:p w14:paraId="782D2771" w14:textId="77777777" w:rsidR="00DF6B1A" w:rsidRPr="003C3EBB" w:rsidRDefault="00DF6B1A" w:rsidP="00730DB7">
      <w:pPr>
        <w:pStyle w:val="BodyText"/>
        <w:jc w:val="both"/>
        <w:rPr>
          <w:rFonts w:ascii="Gill Sans MT" w:hAnsi="Gill Sans MT" w:cs="Arial"/>
        </w:rPr>
      </w:pPr>
    </w:p>
    <w:p w14:paraId="774F1947" w14:textId="77777777" w:rsidR="00DF6B1A" w:rsidRPr="003C3EBB" w:rsidRDefault="00DF6B1A" w:rsidP="00730DB7">
      <w:pPr>
        <w:pStyle w:val="BodyText"/>
        <w:jc w:val="both"/>
        <w:rPr>
          <w:rFonts w:ascii="Gill Sans MT" w:hAnsi="Gill Sans MT" w:cs="Arial"/>
        </w:rPr>
      </w:pPr>
    </w:p>
    <w:p w14:paraId="3089A31E" w14:textId="77777777" w:rsidR="00DF6B1A" w:rsidRPr="003C3EBB" w:rsidRDefault="00DF6B1A" w:rsidP="00730DB7">
      <w:pPr>
        <w:pStyle w:val="BodyText"/>
        <w:jc w:val="both"/>
        <w:rPr>
          <w:rFonts w:ascii="Gill Sans MT" w:hAnsi="Gill Sans MT" w:cs="Arial"/>
        </w:rPr>
      </w:pPr>
    </w:p>
    <w:p w14:paraId="2B438626" w14:textId="77777777" w:rsidR="00DF6B1A" w:rsidRPr="003C3EBB" w:rsidRDefault="00DF6B1A" w:rsidP="00730DB7">
      <w:pPr>
        <w:pStyle w:val="BodyText"/>
        <w:jc w:val="both"/>
        <w:rPr>
          <w:rFonts w:ascii="Gill Sans MT" w:hAnsi="Gill Sans MT" w:cs="Arial"/>
        </w:rPr>
      </w:pPr>
    </w:p>
    <w:p w14:paraId="587E27E2" w14:textId="77777777" w:rsidR="00DF6B1A" w:rsidRPr="003C3EBB" w:rsidRDefault="00DF6B1A" w:rsidP="00730DB7">
      <w:pPr>
        <w:pStyle w:val="BodyText"/>
        <w:jc w:val="both"/>
        <w:rPr>
          <w:rFonts w:ascii="Gill Sans MT" w:hAnsi="Gill Sans MT" w:cs="Arial"/>
        </w:rPr>
      </w:pPr>
    </w:p>
    <w:p w14:paraId="25699857" w14:textId="1E075D22" w:rsidR="00DF6B1A" w:rsidRPr="003C3EBB" w:rsidRDefault="00DF6B1A" w:rsidP="00730DB7">
      <w:pPr>
        <w:pStyle w:val="BodyText"/>
        <w:jc w:val="both"/>
        <w:rPr>
          <w:rFonts w:ascii="Gill Sans MT" w:hAnsi="Gill Sans MT" w:cs="Arial"/>
        </w:rPr>
      </w:pPr>
    </w:p>
    <w:p w14:paraId="0BF06B25" w14:textId="4C98BB55" w:rsidR="00317E1A" w:rsidRPr="003C3EBB" w:rsidRDefault="006B1A9C" w:rsidP="00FE0D55">
      <w:pPr>
        <w:spacing w:before="195"/>
        <w:ind w:left="260" w:right="663"/>
        <w:jc w:val="center"/>
        <w:rPr>
          <w:rFonts w:ascii="Gill Sans MT" w:hAnsi="Gill Sans MT" w:cs="Arial"/>
          <w:b/>
          <w:bCs/>
          <w:sz w:val="72"/>
          <w:szCs w:val="72"/>
        </w:rPr>
      </w:pPr>
      <w:r w:rsidRPr="003C3EBB">
        <w:rPr>
          <w:rFonts w:ascii="Gill Sans MT" w:hAnsi="Gill Sans MT" w:cs="Arial"/>
          <w:b/>
          <w:bCs/>
          <w:sz w:val="72"/>
          <w:szCs w:val="72"/>
        </w:rPr>
        <w:t>York</w:t>
      </w:r>
      <w:r w:rsidR="00317E1A" w:rsidRPr="003C3EBB">
        <w:rPr>
          <w:rFonts w:ascii="Gill Sans MT" w:hAnsi="Gill Sans MT" w:cs="Arial"/>
          <w:b/>
          <w:bCs/>
          <w:sz w:val="72"/>
          <w:szCs w:val="72"/>
        </w:rPr>
        <w:t xml:space="preserve"> Health and Wellbeing Board</w:t>
      </w:r>
    </w:p>
    <w:p w14:paraId="37BA268A" w14:textId="77777777" w:rsidR="00637001" w:rsidRPr="003C3EBB" w:rsidRDefault="00637001" w:rsidP="00FE0D55">
      <w:pPr>
        <w:spacing w:before="195"/>
        <w:ind w:left="260" w:right="663"/>
        <w:jc w:val="center"/>
        <w:rPr>
          <w:rFonts w:ascii="Gill Sans MT" w:hAnsi="Gill Sans MT" w:cs="Arial"/>
          <w:b/>
          <w:bCs/>
          <w:sz w:val="72"/>
          <w:szCs w:val="72"/>
        </w:rPr>
      </w:pPr>
    </w:p>
    <w:p w14:paraId="7797BA89" w14:textId="77777777" w:rsidR="00637001" w:rsidRPr="003C3EBB" w:rsidRDefault="00637001" w:rsidP="00FE0D55">
      <w:pPr>
        <w:spacing w:before="195"/>
        <w:ind w:left="260" w:right="663"/>
        <w:jc w:val="center"/>
        <w:rPr>
          <w:rFonts w:ascii="Gill Sans MT" w:hAnsi="Gill Sans MT" w:cs="Arial"/>
          <w:b/>
          <w:bCs/>
          <w:sz w:val="72"/>
          <w:szCs w:val="72"/>
        </w:rPr>
      </w:pPr>
    </w:p>
    <w:p w14:paraId="0003CD17" w14:textId="07D0FFDA" w:rsidR="00317E1A" w:rsidRPr="003C3EBB" w:rsidRDefault="00CD40F3" w:rsidP="00FE0D55">
      <w:pPr>
        <w:spacing w:before="195"/>
        <w:ind w:left="260" w:right="663"/>
        <w:jc w:val="center"/>
        <w:rPr>
          <w:rFonts w:ascii="Gill Sans MT" w:hAnsi="Gill Sans MT" w:cs="Arial"/>
          <w:b/>
          <w:bCs/>
          <w:sz w:val="52"/>
          <w:szCs w:val="52"/>
        </w:rPr>
      </w:pPr>
      <w:r w:rsidRPr="003C3EBB">
        <w:rPr>
          <w:rFonts w:ascii="Gill Sans MT" w:hAnsi="Gill Sans MT" w:cs="Arial"/>
          <w:b/>
          <w:bCs/>
          <w:sz w:val="52"/>
          <w:szCs w:val="52"/>
        </w:rPr>
        <w:t>Pharmaceutical Needs Assessment</w:t>
      </w:r>
    </w:p>
    <w:p w14:paraId="5F0603C4" w14:textId="12E8975F" w:rsidR="00DF6B1A" w:rsidRPr="003C3EBB" w:rsidRDefault="00CD40F3" w:rsidP="00FE0D55">
      <w:pPr>
        <w:spacing w:before="195"/>
        <w:ind w:left="260" w:right="663"/>
        <w:jc w:val="center"/>
        <w:rPr>
          <w:rFonts w:ascii="Gill Sans MT" w:hAnsi="Gill Sans MT" w:cs="Arial"/>
          <w:b/>
          <w:bCs/>
          <w:sz w:val="52"/>
          <w:szCs w:val="52"/>
        </w:rPr>
      </w:pPr>
      <w:r w:rsidRPr="003C3EBB">
        <w:rPr>
          <w:rFonts w:ascii="Gill Sans MT" w:hAnsi="Gill Sans MT" w:cs="Arial"/>
          <w:b/>
          <w:bCs/>
          <w:sz w:val="52"/>
          <w:szCs w:val="52"/>
        </w:rPr>
        <w:t>20</w:t>
      </w:r>
      <w:r w:rsidR="00317E1A" w:rsidRPr="003C3EBB">
        <w:rPr>
          <w:rFonts w:ascii="Gill Sans MT" w:hAnsi="Gill Sans MT" w:cs="Arial"/>
          <w:b/>
          <w:bCs/>
          <w:sz w:val="52"/>
          <w:szCs w:val="52"/>
        </w:rPr>
        <w:t>22 - 2025</w:t>
      </w:r>
    </w:p>
    <w:p w14:paraId="04CB5EF5" w14:textId="77777777" w:rsidR="00DF6B1A" w:rsidRPr="003C3EBB" w:rsidRDefault="00DF6B1A" w:rsidP="00730DB7">
      <w:pPr>
        <w:pStyle w:val="BodyText"/>
        <w:jc w:val="both"/>
        <w:rPr>
          <w:rFonts w:ascii="Gill Sans MT" w:hAnsi="Gill Sans MT" w:cs="Arial"/>
          <w:color w:val="FF0000"/>
        </w:rPr>
      </w:pPr>
    </w:p>
    <w:p w14:paraId="09068DF0" w14:textId="77777777" w:rsidR="00DF6B1A" w:rsidRPr="003C3EBB" w:rsidRDefault="00DF6B1A" w:rsidP="00730DB7">
      <w:pPr>
        <w:pStyle w:val="BodyText"/>
        <w:jc w:val="both"/>
        <w:rPr>
          <w:rFonts w:ascii="Gill Sans MT" w:hAnsi="Gill Sans MT" w:cs="Arial"/>
          <w:color w:val="FF0000"/>
        </w:rPr>
      </w:pPr>
    </w:p>
    <w:p w14:paraId="5B7FD4C0" w14:textId="19224B76" w:rsidR="00DF6B1A" w:rsidRPr="003C3EBB" w:rsidRDefault="00DF6B1A" w:rsidP="00730DB7">
      <w:pPr>
        <w:pStyle w:val="BodyText"/>
        <w:spacing w:before="2"/>
        <w:jc w:val="both"/>
        <w:rPr>
          <w:rFonts w:ascii="Gill Sans MT" w:hAnsi="Gill Sans MT" w:cs="Arial"/>
          <w:color w:val="FF0000"/>
        </w:rPr>
      </w:pPr>
    </w:p>
    <w:p w14:paraId="53B5AE0B" w14:textId="7BE2B8B7" w:rsidR="00317E1A" w:rsidRPr="003C3EBB" w:rsidRDefault="00317E1A" w:rsidP="00730DB7">
      <w:pPr>
        <w:pStyle w:val="BodyText"/>
        <w:spacing w:before="2"/>
        <w:jc w:val="both"/>
        <w:rPr>
          <w:rFonts w:ascii="Gill Sans MT" w:hAnsi="Gill Sans MT" w:cs="Arial"/>
          <w:color w:val="FF0000"/>
        </w:rPr>
      </w:pPr>
    </w:p>
    <w:p w14:paraId="5FE4B8BD" w14:textId="64901D60" w:rsidR="00317E1A" w:rsidRPr="003C3EBB" w:rsidRDefault="00317E1A" w:rsidP="00730DB7">
      <w:pPr>
        <w:pStyle w:val="BodyText"/>
        <w:spacing w:before="2"/>
        <w:jc w:val="both"/>
        <w:rPr>
          <w:rFonts w:ascii="Gill Sans MT" w:hAnsi="Gill Sans MT" w:cs="Arial"/>
          <w:color w:val="FF0000"/>
        </w:rPr>
      </w:pPr>
    </w:p>
    <w:p w14:paraId="07C3C93D" w14:textId="7D0BE912" w:rsidR="00317E1A" w:rsidRPr="003C3EBB" w:rsidRDefault="00317E1A" w:rsidP="00730DB7">
      <w:pPr>
        <w:pStyle w:val="BodyText"/>
        <w:spacing w:before="2"/>
        <w:jc w:val="both"/>
        <w:rPr>
          <w:rFonts w:ascii="Gill Sans MT" w:hAnsi="Gill Sans MT" w:cs="Arial"/>
          <w:color w:val="FF0000"/>
        </w:rPr>
      </w:pPr>
    </w:p>
    <w:p w14:paraId="4CF9556B" w14:textId="144EC9B5" w:rsidR="00317E1A" w:rsidRPr="003C3EBB" w:rsidRDefault="00317E1A" w:rsidP="00730DB7">
      <w:pPr>
        <w:pStyle w:val="BodyText"/>
        <w:spacing w:before="2"/>
        <w:jc w:val="both"/>
        <w:rPr>
          <w:rFonts w:ascii="Gill Sans MT" w:hAnsi="Gill Sans MT" w:cs="Arial"/>
          <w:color w:val="FF0000"/>
        </w:rPr>
      </w:pPr>
    </w:p>
    <w:p w14:paraId="2D9CE472" w14:textId="76F4AC06" w:rsidR="00317E1A" w:rsidRPr="003C3EBB" w:rsidRDefault="00317E1A" w:rsidP="00730DB7">
      <w:pPr>
        <w:pStyle w:val="BodyText"/>
        <w:spacing w:before="2"/>
        <w:jc w:val="both"/>
        <w:rPr>
          <w:rFonts w:ascii="Gill Sans MT" w:hAnsi="Gill Sans MT" w:cs="Arial"/>
          <w:color w:val="FF0000"/>
        </w:rPr>
      </w:pPr>
    </w:p>
    <w:p w14:paraId="23784E61" w14:textId="59639DCD" w:rsidR="00317E1A" w:rsidRPr="003C3EBB" w:rsidRDefault="00317E1A" w:rsidP="00730DB7">
      <w:pPr>
        <w:pStyle w:val="BodyText"/>
        <w:spacing w:before="2"/>
        <w:jc w:val="both"/>
        <w:rPr>
          <w:rFonts w:ascii="Gill Sans MT" w:hAnsi="Gill Sans MT" w:cs="Arial"/>
          <w:color w:val="FF0000"/>
        </w:rPr>
      </w:pPr>
    </w:p>
    <w:p w14:paraId="5DA9B503" w14:textId="52921160" w:rsidR="00317E1A" w:rsidRPr="003C3EBB" w:rsidRDefault="00317E1A" w:rsidP="00730DB7">
      <w:pPr>
        <w:pStyle w:val="BodyText"/>
        <w:spacing w:before="2"/>
        <w:jc w:val="both"/>
        <w:rPr>
          <w:rFonts w:ascii="Gill Sans MT" w:hAnsi="Gill Sans MT" w:cs="Arial"/>
          <w:color w:val="FF0000"/>
        </w:rPr>
      </w:pPr>
    </w:p>
    <w:p w14:paraId="48C9DA93" w14:textId="02D322FB" w:rsidR="00317E1A" w:rsidRPr="003C3EBB" w:rsidRDefault="00317E1A" w:rsidP="00730DB7">
      <w:pPr>
        <w:pStyle w:val="BodyText"/>
        <w:spacing w:before="2"/>
        <w:jc w:val="both"/>
        <w:rPr>
          <w:rFonts w:ascii="Gill Sans MT" w:hAnsi="Gill Sans MT" w:cs="Arial"/>
          <w:color w:val="FF0000"/>
        </w:rPr>
      </w:pPr>
    </w:p>
    <w:p w14:paraId="4083BC5C" w14:textId="77777777" w:rsidR="0092562C" w:rsidRPr="003C3EBB" w:rsidRDefault="0092562C" w:rsidP="16B25AA5">
      <w:pPr>
        <w:pStyle w:val="BodyText"/>
        <w:spacing w:before="2"/>
        <w:jc w:val="center"/>
        <w:rPr>
          <w:rFonts w:ascii="Gill Sans MT" w:hAnsi="Gill Sans MT" w:cs="Arial"/>
          <w:b/>
          <w:bCs/>
          <w:sz w:val="28"/>
          <w:szCs w:val="28"/>
        </w:rPr>
      </w:pPr>
    </w:p>
    <w:p w14:paraId="7A69A663" w14:textId="77777777" w:rsidR="00FA7A14" w:rsidRPr="003C3EBB" w:rsidRDefault="00FA7A14">
      <w:pPr>
        <w:rPr>
          <w:rFonts w:ascii="Gill Sans MT" w:hAnsi="Gill Sans MT" w:cs="Arial"/>
          <w:b/>
          <w:bCs/>
          <w:sz w:val="28"/>
          <w:szCs w:val="28"/>
        </w:rPr>
      </w:pPr>
      <w:r w:rsidRPr="003C3EBB">
        <w:rPr>
          <w:rFonts w:ascii="Gill Sans MT" w:hAnsi="Gill Sans MT" w:cs="Arial"/>
          <w:b/>
          <w:bCs/>
          <w:sz w:val="28"/>
          <w:szCs w:val="28"/>
        </w:rPr>
        <w:br w:type="page"/>
      </w:r>
    </w:p>
    <w:p w14:paraId="7C1BE625" w14:textId="0F0CD590" w:rsidR="004B1FD2" w:rsidRPr="003C3EBB" w:rsidRDefault="004B1FD2" w:rsidP="00993286">
      <w:pPr>
        <w:pStyle w:val="TOC2"/>
        <w:rPr>
          <w:rFonts w:ascii="Gill Sans MT" w:hAnsi="Gill Sans MT"/>
          <w:b/>
          <w:bCs/>
          <w:sz w:val="36"/>
          <w:szCs w:val="36"/>
        </w:rPr>
      </w:pPr>
      <w:r w:rsidRPr="003C3EBB">
        <w:rPr>
          <w:rFonts w:ascii="Gill Sans MT" w:hAnsi="Gill Sans MT"/>
          <w:b/>
          <w:bCs/>
          <w:sz w:val="36"/>
          <w:szCs w:val="36"/>
        </w:rPr>
        <w:lastRenderedPageBreak/>
        <w:t>Table of Contents</w:t>
      </w:r>
    </w:p>
    <w:p w14:paraId="027298DB" w14:textId="77777777" w:rsidR="00FA7A04" w:rsidRPr="003C3EBB" w:rsidRDefault="00FA7A04" w:rsidP="00993286">
      <w:pPr>
        <w:pStyle w:val="TOC2"/>
        <w:rPr>
          <w:rFonts w:ascii="Gill Sans MT" w:hAnsi="Gill Sans MT"/>
        </w:rPr>
      </w:pPr>
    </w:p>
    <w:bookmarkStart w:id="0" w:name="_bookmark0" w:displacedByCustomXml="next"/>
    <w:bookmarkEnd w:id="0" w:displacedByCustomXml="next"/>
    <w:sdt>
      <w:sdtPr>
        <w:rPr>
          <w:rFonts w:ascii="Gill Sans MT" w:hAnsi="Gill Sans MT"/>
          <w:b w:val="0"/>
          <w:noProof w:val="0"/>
          <w:sz w:val="22"/>
        </w:rPr>
        <w:id w:val="-1649120404"/>
        <w:docPartObj>
          <w:docPartGallery w:val="Table of Contents"/>
          <w:docPartUnique/>
        </w:docPartObj>
      </w:sdtPr>
      <w:sdtEndPr>
        <w:rPr>
          <w:bCs/>
        </w:rPr>
      </w:sdtEndPr>
      <w:sdtContent>
        <w:p w14:paraId="0898057E" w14:textId="33C494DB" w:rsidR="00810C51" w:rsidRPr="003C3EBB" w:rsidRDefault="001B18EA">
          <w:pPr>
            <w:pStyle w:val="TOC1"/>
            <w:rPr>
              <w:rFonts w:ascii="Gill Sans MT" w:eastAsiaTheme="minorEastAsia" w:hAnsi="Gill Sans MT" w:cstheme="minorBidi"/>
              <w:b w:val="0"/>
              <w:sz w:val="28"/>
              <w:szCs w:val="28"/>
              <w:lang w:bidi="ar-SA"/>
            </w:rPr>
          </w:pPr>
          <w:r w:rsidRPr="003C3EBB">
            <w:rPr>
              <w:rFonts w:ascii="Gill Sans MT" w:hAnsi="Gill Sans MT"/>
              <w:sz w:val="28"/>
              <w:szCs w:val="28"/>
            </w:rPr>
            <w:fldChar w:fldCharType="begin"/>
          </w:r>
          <w:r w:rsidRPr="003C3EBB">
            <w:rPr>
              <w:rFonts w:ascii="Gill Sans MT" w:hAnsi="Gill Sans MT"/>
              <w:sz w:val="28"/>
              <w:szCs w:val="28"/>
            </w:rPr>
            <w:instrText xml:space="preserve"> TOC \o "1-3" \h \z \u </w:instrText>
          </w:r>
          <w:r w:rsidRPr="003C3EBB">
            <w:rPr>
              <w:rFonts w:ascii="Gill Sans MT" w:hAnsi="Gill Sans MT"/>
              <w:sz w:val="28"/>
              <w:szCs w:val="28"/>
            </w:rPr>
            <w:fldChar w:fldCharType="separate"/>
          </w:r>
          <w:hyperlink w:anchor="_Toc112846258" w:history="1">
            <w:r w:rsidR="00810C51" w:rsidRPr="003C3EBB">
              <w:rPr>
                <w:rStyle w:val="Hyperlink"/>
                <w:rFonts w:ascii="Gill Sans MT" w:hAnsi="Gill Sans MT"/>
                <w:sz w:val="28"/>
                <w:szCs w:val="28"/>
              </w:rPr>
              <w:t>Executive Summary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_Toc112846258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6</w:t>
            </w:r>
            <w:r w:rsidR="00810C51" w:rsidRPr="003C3EBB">
              <w:rPr>
                <w:rFonts w:ascii="Gill Sans MT" w:hAnsi="Gill Sans MT"/>
                <w:webHidden/>
                <w:sz w:val="28"/>
                <w:szCs w:val="28"/>
              </w:rPr>
              <w:fldChar w:fldCharType="end"/>
            </w:r>
          </w:hyperlink>
        </w:p>
        <w:p w14:paraId="4B1763DA" w14:textId="729AC5C7" w:rsidR="00810C51" w:rsidRPr="003C3EBB" w:rsidRDefault="009250FC">
          <w:pPr>
            <w:pStyle w:val="TOC1"/>
            <w:rPr>
              <w:rFonts w:ascii="Gill Sans MT" w:eastAsiaTheme="minorEastAsia" w:hAnsi="Gill Sans MT" w:cstheme="minorBidi"/>
              <w:b w:val="0"/>
              <w:sz w:val="28"/>
              <w:szCs w:val="28"/>
              <w:lang w:bidi="ar-SA"/>
            </w:rPr>
          </w:pPr>
          <w:hyperlink w:anchor="_Toc112846259" w:history="1">
            <w:r w:rsidR="00810C51" w:rsidRPr="003C3EBB">
              <w:rPr>
                <w:rStyle w:val="Hyperlink"/>
                <w:rFonts w:ascii="Gill Sans MT" w:hAnsi="Gill Sans MT"/>
                <w:sz w:val="28"/>
                <w:szCs w:val="28"/>
              </w:rPr>
              <w:t>1.</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Introduction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_Toc112846259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w:t>
            </w:r>
            <w:r w:rsidR="00810C51" w:rsidRPr="003C3EBB">
              <w:rPr>
                <w:rFonts w:ascii="Gill Sans MT" w:hAnsi="Gill Sans MT"/>
                <w:webHidden/>
                <w:sz w:val="28"/>
                <w:szCs w:val="28"/>
              </w:rPr>
              <w:fldChar w:fldCharType="end"/>
            </w:r>
          </w:hyperlink>
        </w:p>
        <w:p w14:paraId="5B5E7B0F" w14:textId="0EA1D2F5" w:rsidR="00810C51" w:rsidRPr="003C3EBB" w:rsidRDefault="009250FC">
          <w:pPr>
            <w:pStyle w:val="TOC2"/>
            <w:rPr>
              <w:rFonts w:ascii="Gill Sans MT" w:eastAsiaTheme="minorEastAsia" w:hAnsi="Gill Sans MT" w:cstheme="minorBidi"/>
              <w:sz w:val="28"/>
              <w:szCs w:val="28"/>
              <w:lang w:bidi="ar-SA"/>
            </w:rPr>
          </w:pPr>
          <w:hyperlink w:anchor="_Toc112846260" w:history="1">
            <w:r w:rsidR="00810C51" w:rsidRPr="003C3EBB">
              <w:rPr>
                <w:rStyle w:val="Hyperlink"/>
                <w:rFonts w:ascii="Gill Sans MT" w:hAnsi="Gill Sans MT"/>
                <w:sz w:val="28"/>
                <w:szCs w:val="28"/>
              </w:rPr>
              <w:t>1.1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Background</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w:t>
            </w:r>
            <w:r w:rsidR="00810C51" w:rsidRPr="003C3EBB">
              <w:rPr>
                <w:rFonts w:ascii="Gill Sans MT" w:hAnsi="Gill Sans MT"/>
                <w:webHidden/>
                <w:sz w:val="28"/>
                <w:szCs w:val="28"/>
              </w:rPr>
              <w:fldChar w:fldCharType="end"/>
            </w:r>
          </w:hyperlink>
        </w:p>
        <w:p w14:paraId="52A3D89F" w14:textId="7442CBB9" w:rsidR="00810C51" w:rsidRPr="003C3EBB" w:rsidRDefault="009250FC">
          <w:pPr>
            <w:pStyle w:val="TOC2"/>
            <w:rPr>
              <w:rFonts w:ascii="Gill Sans MT" w:eastAsiaTheme="minorEastAsia" w:hAnsi="Gill Sans MT" w:cstheme="minorBidi"/>
              <w:sz w:val="28"/>
              <w:szCs w:val="28"/>
              <w:lang w:bidi="ar-SA"/>
            </w:rPr>
          </w:pPr>
          <w:hyperlink w:anchor="_Toc112846261" w:history="1">
            <w:r w:rsidR="00810C51" w:rsidRPr="003C3EBB">
              <w:rPr>
                <w:rStyle w:val="Hyperlink"/>
                <w:rFonts w:ascii="Gill Sans MT" w:hAnsi="Gill Sans MT"/>
                <w:sz w:val="28"/>
                <w:szCs w:val="28"/>
              </w:rPr>
              <w:t>1.2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Purpose of the Pharmaceutical Needs Assessment</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w:t>
            </w:r>
            <w:r w:rsidR="00810C51" w:rsidRPr="003C3EBB">
              <w:rPr>
                <w:rFonts w:ascii="Gill Sans MT" w:hAnsi="Gill Sans MT"/>
                <w:webHidden/>
                <w:sz w:val="28"/>
                <w:szCs w:val="28"/>
              </w:rPr>
              <w:fldChar w:fldCharType="end"/>
            </w:r>
          </w:hyperlink>
        </w:p>
        <w:p w14:paraId="72BA345C" w14:textId="1254DE65" w:rsidR="00810C51" w:rsidRPr="003C3EBB" w:rsidRDefault="009250FC">
          <w:pPr>
            <w:pStyle w:val="TOC2"/>
            <w:rPr>
              <w:rFonts w:ascii="Gill Sans MT" w:eastAsiaTheme="minorEastAsia" w:hAnsi="Gill Sans MT" w:cstheme="minorBidi"/>
              <w:sz w:val="28"/>
              <w:szCs w:val="28"/>
              <w:lang w:bidi="ar-SA"/>
            </w:rPr>
          </w:pPr>
          <w:hyperlink w:anchor="_Toc112846262" w:history="1">
            <w:r w:rsidR="00810C51" w:rsidRPr="003C3EBB">
              <w:rPr>
                <w:rStyle w:val="Hyperlink"/>
                <w:rFonts w:ascii="Gill Sans MT" w:hAnsi="Gill Sans MT"/>
                <w:sz w:val="28"/>
                <w:szCs w:val="28"/>
              </w:rPr>
              <w:t>1.3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Pharmacy Market</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w:t>
            </w:r>
            <w:r w:rsidR="00810C51" w:rsidRPr="003C3EBB">
              <w:rPr>
                <w:rFonts w:ascii="Gill Sans MT" w:hAnsi="Gill Sans MT"/>
                <w:webHidden/>
                <w:sz w:val="28"/>
                <w:szCs w:val="28"/>
              </w:rPr>
              <w:fldChar w:fldCharType="end"/>
            </w:r>
          </w:hyperlink>
        </w:p>
        <w:p w14:paraId="6C779D23" w14:textId="4423334D" w:rsidR="00810C51" w:rsidRPr="003C3EBB" w:rsidRDefault="009250FC">
          <w:pPr>
            <w:pStyle w:val="TOC2"/>
            <w:rPr>
              <w:rFonts w:ascii="Gill Sans MT" w:eastAsiaTheme="minorEastAsia" w:hAnsi="Gill Sans MT" w:cstheme="minorBidi"/>
              <w:sz w:val="28"/>
              <w:szCs w:val="28"/>
              <w:lang w:bidi="ar-SA"/>
            </w:rPr>
          </w:pPr>
          <w:hyperlink w:anchor="_Toc112846263" w:history="1">
            <w:r w:rsidR="00810C51" w:rsidRPr="003C3EBB">
              <w:rPr>
                <w:rStyle w:val="Hyperlink"/>
                <w:rFonts w:ascii="Gill Sans MT" w:hAnsi="Gill Sans MT"/>
                <w:sz w:val="28"/>
                <w:szCs w:val="28"/>
              </w:rPr>
              <w:t>1.4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National Context</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w:t>
            </w:r>
            <w:r w:rsidR="00810C51" w:rsidRPr="003C3EBB">
              <w:rPr>
                <w:rFonts w:ascii="Gill Sans MT" w:hAnsi="Gill Sans MT"/>
                <w:webHidden/>
                <w:sz w:val="28"/>
                <w:szCs w:val="28"/>
              </w:rPr>
              <w:fldChar w:fldCharType="end"/>
            </w:r>
          </w:hyperlink>
        </w:p>
        <w:p w14:paraId="43D44153" w14:textId="1CD88A28" w:rsidR="00810C51" w:rsidRPr="003C3EBB" w:rsidRDefault="009250FC">
          <w:pPr>
            <w:pStyle w:val="TOC2"/>
            <w:rPr>
              <w:rFonts w:ascii="Gill Sans MT" w:eastAsiaTheme="minorEastAsia" w:hAnsi="Gill Sans MT" w:cstheme="minorBidi"/>
              <w:sz w:val="28"/>
              <w:szCs w:val="28"/>
              <w:lang w:bidi="ar-SA"/>
            </w:rPr>
          </w:pPr>
          <w:hyperlink w:anchor="_Toc112846264" w:history="1">
            <w:r w:rsidR="00810C51" w:rsidRPr="003C3EBB">
              <w:rPr>
                <w:rStyle w:val="Hyperlink"/>
                <w:rFonts w:ascii="Gill Sans MT" w:hAnsi="Gill Sans MT"/>
                <w:sz w:val="28"/>
                <w:szCs w:val="28"/>
              </w:rPr>
              <w:t>1.5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Pharmacy Services NHS Overview</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w:t>
            </w:r>
            <w:r w:rsidR="00810C51" w:rsidRPr="003C3EBB">
              <w:rPr>
                <w:rFonts w:ascii="Gill Sans MT" w:hAnsi="Gill Sans MT"/>
                <w:webHidden/>
                <w:sz w:val="28"/>
                <w:szCs w:val="28"/>
              </w:rPr>
              <w:fldChar w:fldCharType="end"/>
            </w:r>
          </w:hyperlink>
        </w:p>
        <w:p w14:paraId="40DADF80" w14:textId="33EA62B7" w:rsidR="00810C51" w:rsidRPr="003C3EBB" w:rsidRDefault="009250FC">
          <w:pPr>
            <w:pStyle w:val="TOC2"/>
            <w:rPr>
              <w:rFonts w:ascii="Gill Sans MT" w:eastAsiaTheme="minorEastAsia" w:hAnsi="Gill Sans MT" w:cstheme="minorBidi"/>
              <w:sz w:val="28"/>
              <w:szCs w:val="28"/>
              <w:lang w:bidi="ar-SA"/>
            </w:rPr>
          </w:pPr>
          <w:hyperlink w:anchor="_Toc112846265" w:history="1">
            <w:r w:rsidR="00810C51" w:rsidRPr="003C3EBB">
              <w:rPr>
                <w:rStyle w:val="Hyperlink"/>
                <w:rFonts w:ascii="Gill Sans MT" w:hAnsi="Gill Sans MT"/>
                <w:sz w:val="28"/>
                <w:szCs w:val="28"/>
              </w:rPr>
              <w:t>1.6</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Community Pharmacy Contractual Framework 2019 - 2024</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11</w:t>
            </w:r>
            <w:r w:rsidR="00810C51" w:rsidRPr="003C3EBB">
              <w:rPr>
                <w:rFonts w:ascii="Gill Sans MT" w:hAnsi="Gill Sans MT"/>
                <w:webHidden/>
                <w:sz w:val="28"/>
                <w:szCs w:val="28"/>
              </w:rPr>
              <w:fldChar w:fldCharType="end"/>
            </w:r>
          </w:hyperlink>
        </w:p>
        <w:p w14:paraId="27BCFCE1" w14:textId="5C99B151" w:rsidR="00810C51" w:rsidRPr="003C3EBB" w:rsidRDefault="009250FC">
          <w:pPr>
            <w:pStyle w:val="TOC2"/>
            <w:rPr>
              <w:rFonts w:ascii="Gill Sans MT" w:eastAsiaTheme="minorEastAsia" w:hAnsi="Gill Sans MT" w:cstheme="minorBidi"/>
              <w:sz w:val="28"/>
              <w:szCs w:val="28"/>
              <w:lang w:bidi="ar-SA"/>
            </w:rPr>
          </w:pPr>
          <w:hyperlink w:anchor="_Toc112846266" w:history="1">
            <w:r w:rsidR="00810C51" w:rsidRPr="003C3EBB">
              <w:rPr>
                <w:rStyle w:val="Hyperlink"/>
                <w:rFonts w:ascii="Gill Sans MT" w:hAnsi="Gill Sans MT"/>
                <w:sz w:val="28"/>
                <w:szCs w:val="28"/>
              </w:rPr>
              <w:t>1.7</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Pharmacy Integration Fund</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11</w:t>
            </w:r>
            <w:r w:rsidR="00810C51" w:rsidRPr="003C3EBB">
              <w:rPr>
                <w:rFonts w:ascii="Gill Sans MT" w:hAnsi="Gill Sans MT"/>
                <w:webHidden/>
                <w:sz w:val="28"/>
                <w:szCs w:val="28"/>
              </w:rPr>
              <w:fldChar w:fldCharType="end"/>
            </w:r>
          </w:hyperlink>
        </w:p>
        <w:p w14:paraId="183E133D" w14:textId="64E3BAEF" w:rsidR="00810C51" w:rsidRPr="003C3EBB" w:rsidRDefault="009250FC">
          <w:pPr>
            <w:pStyle w:val="TOC2"/>
            <w:rPr>
              <w:rFonts w:ascii="Gill Sans MT" w:eastAsiaTheme="minorEastAsia" w:hAnsi="Gill Sans MT" w:cstheme="minorBidi"/>
              <w:sz w:val="28"/>
              <w:szCs w:val="28"/>
              <w:lang w:bidi="ar-SA"/>
            </w:rPr>
          </w:pPr>
          <w:hyperlink w:anchor="_Toc112846267" w:history="1">
            <w:r w:rsidR="00810C51" w:rsidRPr="003C3EBB">
              <w:rPr>
                <w:rStyle w:val="Hyperlink"/>
                <w:rFonts w:ascii="Gill Sans MT" w:hAnsi="Gill Sans MT"/>
                <w:sz w:val="28"/>
                <w:szCs w:val="28"/>
              </w:rPr>
              <w:t>1.8</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Point of Care Testing</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12</w:t>
            </w:r>
            <w:r w:rsidR="00810C51" w:rsidRPr="003C3EBB">
              <w:rPr>
                <w:rFonts w:ascii="Gill Sans MT" w:hAnsi="Gill Sans MT"/>
                <w:webHidden/>
                <w:sz w:val="28"/>
                <w:szCs w:val="28"/>
              </w:rPr>
              <w:fldChar w:fldCharType="end"/>
            </w:r>
          </w:hyperlink>
        </w:p>
        <w:p w14:paraId="2074DA49" w14:textId="5306ADBB" w:rsidR="00810C51" w:rsidRPr="003C3EBB" w:rsidRDefault="009250FC">
          <w:pPr>
            <w:pStyle w:val="TOC2"/>
            <w:rPr>
              <w:rFonts w:ascii="Gill Sans MT" w:eastAsiaTheme="minorEastAsia" w:hAnsi="Gill Sans MT" w:cstheme="minorBidi"/>
              <w:sz w:val="28"/>
              <w:szCs w:val="28"/>
              <w:lang w:bidi="ar-SA"/>
            </w:rPr>
          </w:pPr>
          <w:hyperlink w:anchor="_Toc112846268" w:history="1">
            <w:r w:rsidR="00810C51" w:rsidRPr="003C3EBB">
              <w:rPr>
                <w:rStyle w:val="Hyperlink"/>
                <w:rFonts w:ascii="Gill Sans MT" w:hAnsi="Gill Sans MT"/>
                <w:sz w:val="28"/>
                <w:szCs w:val="28"/>
              </w:rPr>
              <w:t>1.9</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Working across City of York</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12</w:t>
            </w:r>
            <w:r w:rsidR="00810C51" w:rsidRPr="003C3EBB">
              <w:rPr>
                <w:rFonts w:ascii="Gill Sans MT" w:hAnsi="Gill Sans MT"/>
                <w:webHidden/>
                <w:sz w:val="28"/>
                <w:szCs w:val="28"/>
              </w:rPr>
              <w:fldChar w:fldCharType="end"/>
            </w:r>
          </w:hyperlink>
        </w:p>
        <w:p w14:paraId="3DE6F52A" w14:textId="3AAFBA21" w:rsidR="00810C51" w:rsidRPr="003C3EBB" w:rsidRDefault="009250FC">
          <w:pPr>
            <w:pStyle w:val="TOC2"/>
            <w:rPr>
              <w:rFonts w:ascii="Gill Sans MT" w:eastAsiaTheme="minorEastAsia" w:hAnsi="Gill Sans MT" w:cstheme="minorBidi"/>
              <w:sz w:val="28"/>
              <w:szCs w:val="28"/>
              <w:lang w:bidi="ar-SA"/>
            </w:rPr>
          </w:pPr>
          <w:hyperlink w:anchor="_Toc112846269" w:history="1">
            <w:r w:rsidR="00810C51" w:rsidRPr="003C3EBB">
              <w:rPr>
                <w:rStyle w:val="Hyperlink"/>
                <w:rFonts w:ascii="Gill Sans MT" w:hAnsi="Gill Sans MT"/>
                <w:sz w:val="28"/>
                <w:szCs w:val="28"/>
              </w:rPr>
              <w:t>1.10</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City of York HWB strategic objectives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_Toc112846269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13</w:t>
            </w:r>
            <w:r w:rsidR="00810C51" w:rsidRPr="003C3EBB">
              <w:rPr>
                <w:rFonts w:ascii="Gill Sans MT" w:hAnsi="Gill Sans MT"/>
                <w:webHidden/>
                <w:sz w:val="28"/>
                <w:szCs w:val="28"/>
              </w:rPr>
              <w:fldChar w:fldCharType="end"/>
            </w:r>
          </w:hyperlink>
        </w:p>
        <w:p w14:paraId="60583382" w14:textId="299D905F" w:rsidR="00810C51" w:rsidRPr="003C3EBB" w:rsidRDefault="009250FC">
          <w:pPr>
            <w:pStyle w:val="TOC1"/>
            <w:rPr>
              <w:rFonts w:ascii="Gill Sans MT" w:eastAsiaTheme="minorEastAsia" w:hAnsi="Gill Sans MT" w:cstheme="minorBidi"/>
              <w:b w:val="0"/>
              <w:sz w:val="28"/>
              <w:szCs w:val="28"/>
              <w:lang w:bidi="ar-SA"/>
            </w:rPr>
          </w:pPr>
          <w:hyperlink w:anchor="_Toc112846270" w:history="1">
            <w:r w:rsidR="00810C51" w:rsidRPr="003C3EBB">
              <w:rPr>
                <w:rStyle w:val="Hyperlink"/>
                <w:rFonts w:ascii="Gill Sans MT" w:hAnsi="Gill Sans MT"/>
                <w:sz w:val="28"/>
                <w:szCs w:val="28"/>
              </w:rPr>
              <w:t>2.</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The York Health System</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15</w:t>
            </w:r>
            <w:r w:rsidR="00810C51" w:rsidRPr="003C3EBB">
              <w:rPr>
                <w:rFonts w:ascii="Gill Sans MT" w:hAnsi="Gill Sans MT"/>
                <w:webHidden/>
                <w:sz w:val="28"/>
                <w:szCs w:val="28"/>
              </w:rPr>
              <w:fldChar w:fldCharType="end"/>
            </w:r>
          </w:hyperlink>
        </w:p>
        <w:p w14:paraId="32BCE79B" w14:textId="68585D96" w:rsidR="00810C51" w:rsidRPr="003C3EBB" w:rsidRDefault="009250FC">
          <w:pPr>
            <w:pStyle w:val="TOC2"/>
            <w:rPr>
              <w:rFonts w:ascii="Gill Sans MT" w:eastAsiaTheme="minorEastAsia" w:hAnsi="Gill Sans MT" w:cstheme="minorBidi"/>
              <w:sz w:val="28"/>
              <w:szCs w:val="28"/>
              <w:lang w:bidi="ar-SA"/>
            </w:rPr>
          </w:pPr>
          <w:hyperlink w:anchor="_Toc112846271" w:history="1">
            <w:r w:rsidR="00810C51" w:rsidRPr="003C3EBB">
              <w:rPr>
                <w:rStyle w:val="Hyperlink"/>
                <w:rFonts w:ascii="Gill Sans MT" w:hAnsi="Gill Sans MT"/>
                <w:sz w:val="28"/>
                <w:szCs w:val="28"/>
              </w:rPr>
              <w:t>2.1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GP surgeries (including extended access)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15</w:t>
            </w:r>
            <w:r w:rsidR="00810C51" w:rsidRPr="003C3EBB">
              <w:rPr>
                <w:rFonts w:ascii="Gill Sans MT" w:hAnsi="Gill Sans MT"/>
                <w:webHidden/>
                <w:sz w:val="28"/>
                <w:szCs w:val="28"/>
              </w:rPr>
              <w:fldChar w:fldCharType="end"/>
            </w:r>
          </w:hyperlink>
        </w:p>
        <w:p w14:paraId="140DF5EF" w14:textId="43CFC7C6" w:rsidR="00810C51" w:rsidRPr="003C3EBB" w:rsidRDefault="009250FC">
          <w:pPr>
            <w:pStyle w:val="TOC2"/>
            <w:rPr>
              <w:rFonts w:ascii="Gill Sans MT" w:eastAsiaTheme="minorEastAsia" w:hAnsi="Gill Sans MT" w:cstheme="minorBidi"/>
              <w:sz w:val="28"/>
              <w:szCs w:val="28"/>
              <w:lang w:bidi="ar-SA"/>
            </w:rPr>
          </w:pPr>
          <w:hyperlink w:anchor="_Toc112846272" w:history="1">
            <w:r w:rsidR="00810C51" w:rsidRPr="003C3EBB">
              <w:rPr>
                <w:rStyle w:val="Hyperlink"/>
                <w:rFonts w:ascii="Gill Sans MT" w:hAnsi="Gill Sans MT"/>
                <w:sz w:val="28"/>
                <w:szCs w:val="28"/>
              </w:rPr>
              <w:t>2.2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GP enhanced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18</w:t>
            </w:r>
            <w:r w:rsidR="00810C51" w:rsidRPr="003C3EBB">
              <w:rPr>
                <w:rFonts w:ascii="Gill Sans MT" w:hAnsi="Gill Sans MT"/>
                <w:webHidden/>
                <w:sz w:val="28"/>
                <w:szCs w:val="28"/>
              </w:rPr>
              <w:fldChar w:fldCharType="end"/>
            </w:r>
          </w:hyperlink>
        </w:p>
        <w:p w14:paraId="76A09661" w14:textId="65BC6EFF" w:rsidR="00810C51" w:rsidRPr="003C3EBB" w:rsidRDefault="009250FC">
          <w:pPr>
            <w:pStyle w:val="TOC2"/>
            <w:rPr>
              <w:rFonts w:ascii="Gill Sans MT" w:eastAsiaTheme="minorEastAsia" w:hAnsi="Gill Sans MT" w:cstheme="minorBidi"/>
              <w:sz w:val="28"/>
              <w:szCs w:val="28"/>
              <w:lang w:bidi="ar-SA"/>
            </w:rPr>
          </w:pPr>
          <w:hyperlink w:anchor="_Toc112846273" w:history="1">
            <w:r w:rsidR="00810C51" w:rsidRPr="003C3EBB">
              <w:rPr>
                <w:rStyle w:val="Hyperlink"/>
                <w:rFonts w:ascii="Gill Sans MT" w:hAnsi="Gill Sans MT"/>
                <w:sz w:val="28"/>
                <w:szCs w:val="28"/>
              </w:rPr>
              <w:t>2.3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Primary Care Networks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19</w:t>
            </w:r>
            <w:r w:rsidR="00810C51" w:rsidRPr="003C3EBB">
              <w:rPr>
                <w:rFonts w:ascii="Gill Sans MT" w:hAnsi="Gill Sans MT"/>
                <w:webHidden/>
                <w:sz w:val="28"/>
                <w:szCs w:val="28"/>
              </w:rPr>
              <w:fldChar w:fldCharType="end"/>
            </w:r>
          </w:hyperlink>
        </w:p>
        <w:p w14:paraId="09B60F29" w14:textId="23B26B49" w:rsidR="00810C51" w:rsidRPr="003C3EBB" w:rsidRDefault="009250FC">
          <w:pPr>
            <w:pStyle w:val="TOC2"/>
            <w:rPr>
              <w:rFonts w:ascii="Gill Sans MT" w:eastAsiaTheme="minorEastAsia" w:hAnsi="Gill Sans MT" w:cstheme="minorBidi"/>
              <w:sz w:val="28"/>
              <w:szCs w:val="28"/>
              <w:lang w:bidi="ar-SA"/>
            </w:rPr>
          </w:pPr>
          <w:hyperlink w:anchor="_Toc112846274" w:history="1">
            <w:r w:rsidR="00810C51" w:rsidRPr="003C3EBB">
              <w:rPr>
                <w:rStyle w:val="Hyperlink"/>
                <w:rFonts w:ascii="Gill Sans MT" w:hAnsi="Gill Sans MT"/>
                <w:sz w:val="28"/>
                <w:szCs w:val="28"/>
              </w:rPr>
              <w:t>2.4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GP Out of Hours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20</w:t>
            </w:r>
            <w:r w:rsidR="00810C51" w:rsidRPr="003C3EBB">
              <w:rPr>
                <w:rFonts w:ascii="Gill Sans MT" w:hAnsi="Gill Sans MT"/>
                <w:webHidden/>
                <w:sz w:val="28"/>
                <w:szCs w:val="28"/>
              </w:rPr>
              <w:fldChar w:fldCharType="end"/>
            </w:r>
          </w:hyperlink>
        </w:p>
        <w:p w14:paraId="28705E8E" w14:textId="0ADF3900" w:rsidR="00810C51" w:rsidRPr="003C3EBB" w:rsidRDefault="009250FC">
          <w:pPr>
            <w:pStyle w:val="TOC2"/>
            <w:rPr>
              <w:rFonts w:ascii="Gill Sans MT" w:eastAsiaTheme="minorEastAsia" w:hAnsi="Gill Sans MT" w:cstheme="minorBidi"/>
              <w:sz w:val="28"/>
              <w:szCs w:val="28"/>
              <w:lang w:bidi="ar-SA"/>
            </w:rPr>
          </w:pPr>
          <w:hyperlink w:anchor="_Toc112846275" w:history="1">
            <w:r w:rsidR="00810C51" w:rsidRPr="003C3EBB">
              <w:rPr>
                <w:rStyle w:val="Hyperlink"/>
                <w:rFonts w:ascii="Gill Sans MT" w:hAnsi="Gill Sans MT"/>
                <w:sz w:val="28"/>
                <w:szCs w:val="28"/>
              </w:rPr>
              <w:t>2.5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Urgent Treatment Centre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20</w:t>
            </w:r>
            <w:r w:rsidR="00810C51" w:rsidRPr="003C3EBB">
              <w:rPr>
                <w:rFonts w:ascii="Gill Sans MT" w:hAnsi="Gill Sans MT"/>
                <w:webHidden/>
                <w:sz w:val="28"/>
                <w:szCs w:val="28"/>
              </w:rPr>
              <w:fldChar w:fldCharType="end"/>
            </w:r>
          </w:hyperlink>
        </w:p>
        <w:p w14:paraId="79E82C13" w14:textId="301C912E" w:rsidR="00810C51" w:rsidRPr="003C3EBB" w:rsidRDefault="009250FC">
          <w:pPr>
            <w:pStyle w:val="TOC2"/>
            <w:rPr>
              <w:rFonts w:ascii="Gill Sans MT" w:eastAsiaTheme="minorEastAsia" w:hAnsi="Gill Sans MT" w:cstheme="minorBidi"/>
              <w:sz w:val="28"/>
              <w:szCs w:val="28"/>
              <w:lang w:bidi="ar-SA"/>
            </w:rPr>
          </w:pPr>
          <w:hyperlink w:anchor="_Toc112846276" w:history="1">
            <w:r w:rsidR="00810C51" w:rsidRPr="003C3EBB">
              <w:rPr>
                <w:rStyle w:val="Hyperlink"/>
                <w:rFonts w:ascii="Gill Sans MT" w:hAnsi="Gill Sans MT"/>
                <w:sz w:val="28"/>
                <w:szCs w:val="28"/>
              </w:rPr>
              <w:t>2.6</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Hospital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20</w:t>
            </w:r>
            <w:r w:rsidR="00810C51" w:rsidRPr="003C3EBB">
              <w:rPr>
                <w:rFonts w:ascii="Gill Sans MT" w:hAnsi="Gill Sans MT"/>
                <w:webHidden/>
                <w:sz w:val="28"/>
                <w:szCs w:val="28"/>
              </w:rPr>
              <w:fldChar w:fldCharType="end"/>
            </w:r>
          </w:hyperlink>
        </w:p>
        <w:p w14:paraId="5AEFC179" w14:textId="6C1F5057" w:rsidR="00810C51" w:rsidRPr="003C3EBB" w:rsidRDefault="009250FC">
          <w:pPr>
            <w:pStyle w:val="TOC1"/>
            <w:rPr>
              <w:rFonts w:ascii="Gill Sans MT" w:eastAsiaTheme="minorEastAsia" w:hAnsi="Gill Sans MT" w:cstheme="minorBidi"/>
              <w:b w:val="0"/>
              <w:sz w:val="28"/>
              <w:szCs w:val="28"/>
              <w:lang w:bidi="ar-SA"/>
            </w:rPr>
          </w:pPr>
          <w:hyperlink w:anchor="_Toc112846277" w:history="1">
            <w:r w:rsidR="00810C51" w:rsidRPr="003C3EBB">
              <w:rPr>
                <w:rStyle w:val="Hyperlink"/>
                <w:rFonts w:ascii="Gill Sans MT" w:hAnsi="Gill Sans MT"/>
                <w:sz w:val="28"/>
                <w:szCs w:val="28"/>
              </w:rPr>
              <w:t>3.</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Pharmaceutical Needs Assessment process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21</w:t>
            </w:r>
            <w:r w:rsidR="00810C51" w:rsidRPr="003C3EBB">
              <w:rPr>
                <w:rFonts w:ascii="Gill Sans MT" w:hAnsi="Gill Sans MT"/>
                <w:webHidden/>
                <w:sz w:val="28"/>
                <w:szCs w:val="28"/>
              </w:rPr>
              <w:fldChar w:fldCharType="end"/>
            </w:r>
          </w:hyperlink>
        </w:p>
        <w:p w14:paraId="3ADE2070" w14:textId="01E23FDE" w:rsidR="00810C51" w:rsidRPr="003C3EBB" w:rsidRDefault="009250FC">
          <w:pPr>
            <w:pStyle w:val="TOC2"/>
            <w:rPr>
              <w:rFonts w:ascii="Gill Sans MT" w:eastAsiaTheme="minorEastAsia" w:hAnsi="Gill Sans MT" w:cstheme="minorBidi"/>
              <w:sz w:val="28"/>
              <w:szCs w:val="28"/>
              <w:lang w:bidi="ar-SA"/>
            </w:rPr>
          </w:pPr>
          <w:hyperlink w:anchor="_Toc112846278" w:history="1">
            <w:r w:rsidR="00810C51" w:rsidRPr="003C3EBB">
              <w:rPr>
                <w:rStyle w:val="Hyperlink"/>
                <w:rFonts w:ascii="Gill Sans MT" w:hAnsi="Gill Sans MT"/>
                <w:sz w:val="28"/>
                <w:szCs w:val="28"/>
              </w:rPr>
              <w:t>3.1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PNA development group</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21</w:t>
            </w:r>
            <w:r w:rsidR="00810C51" w:rsidRPr="003C3EBB">
              <w:rPr>
                <w:rFonts w:ascii="Gill Sans MT" w:hAnsi="Gill Sans MT"/>
                <w:webHidden/>
                <w:sz w:val="28"/>
                <w:szCs w:val="28"/>
              </w:rPr>
              <w:fldChar w:fldCharType="end"/>
            </w:r>
          </w:hyperlink>
        </w:p>
        <w:p w14:paraId="768F4E96" w14:textId="50149F4F" w:rsidR="00810C51" w:rsidRPr="003C3EBB" w:rsidRDefault="009250FC">
          <w:pPr>
            <w:pStyle w:val="TOC2"/>
            <w:rPr>
              <w:rFonts w:ascii="Gill Sans MT" w:eastAsiaTheme="minorEastAsia" w:hAnsi="Gill Sans MT" w:cstheme="minorBidi"/>
              <w:sz w:val="28"/>
              <w:szCs w:val="28"/>
              <w:lang w:bidi="ar-SA"/>
            </w:rPr>
          </w:pPr>
          <w:hyperlink w:anchor="_Toc112846279" w:history="1">
            <w:r w:rsidR="00810C51" w:rsidRPr="003C3EBB">
              <w:rPr>
                <w:rStyle w:val="Hyperlink"/>
                <w:rFonts w:ascii="Gill Sans MT" w:hAnsi="Gill Sans MT"/>
                <w:sz w:val="28"/>
                <w:szCs w:val="28"/>
              </w:rPr>
              <w:t>3.2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Determination of localities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_Toc112846279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21</w:t>
            </w:r>
            <w:r w:rsidR="00810C51" w:rsidRPr="003C3EBB">
              <w:rPr>
                <w:rFonts w:ascii="Gill Sans MT" w:hAnsi="Gill Sans MT"/>
                <w:webHidden/>
                <w:sz w:val="28"/>
                <w:szCs w:val="28"/>
              </w:rPr>
              <w:fldChar w:fldCharType="end"/>
            </w:r>
          </w:hyperlink>
        </w:p>
        <w:p w14:paraId="72C6D1E4" w14:textId="59FAEDB7" w:rsidR="00810C51" w:rsidRPr="003C3EBB" w:rsidRDefault="009250FC">
          <w:pPr>
            <w:pStyle w:val="TOC2"/>
            <w:rPr>
              <w:rFonts w:ascii="Gill Sans MT" w:eastAsiaTheme="minorEastAsia" w:hAnsi="Gill Sans MT" w:cstheme="minorBidi"/>
              <w:sz w:val="28"/>
              <w:szCs w:val="28"/>
              <w:lang w:bidi="ar-SA"/>
            </w:rPr>
          </w:pPr>
          <w:hyperlink w:anchor="_Toc112846280" w:history="1">
            <w:r w:rsidR="00810C51" w:rsidRPr="003C3EBB">
              <w:rPr>
                <w:rStyle w:val="Hyperlink"/>
                <w:rFonts w:ascii="Gill Sans MT" w:hAnsi="Gill Sans MT"/>
                <w:sz w:val="28"/>
                <w:szCs w:val="28"/>
              </w:rPr>
              <w:t>3.3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Assessing health needs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22</w:t>
            </w:r>
            <w:r w:rsidR="00810C51" w:rsidRPr="003C3EBB">
              <w:rPr>
                <w:rFonts w:ascii="Gill Sans MT" w:hAnsi="Gill Sans MT"/>
                <w:webHidden/>
                <w:sz w:val="28"/>
                <w:szCs w:val="28"/>
              </w:rPr>
              <w:fldChar w:fldCharType="end"/>
            </w:r>
          </w:hyperlink>
        </w:p>
        <w:p w14:paraId="506F0C57" w14:textId="2DF614A2" w:rsidR="00810C51" w:rsidRPr="003C3EBB" w:rsidRDefault="009250FC">
          <w:pPr>
            <w:pStyle w:val="TOC2"/>
            <w:rPr>
              <w:rFonts w:ascii="Gill Sans MT" w:eastAsiaTheme="minorEastAsia" w:hAnsi="Gill Sans MT" w:cstheme="minorBidi"/>
              <w:sz w:val="28"/>
              <w:szCs w:val="28"/>
              <w:lang w:bidi="ar-SA"/>
            </w:rPr>
          </w:pPr>
          <w:hyperlink w:anchor="_Toc112846281" w:history="1">
            <w:r w:rsidR="00810C51" w:rsidRPr="003C3EBB">
              <w:rPr>
                <w:rStyle w:val="Hyperlink"/>
                <w:rFonts w:ascii="Gill Sans MT" w:hAnsi="Gill Sans MT"/>
                <w:sz w:val="28"/>
                <w:szCs w:val="28"/>
              </w:rPr>
              <w:t>3.4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Current provision in York</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22</w:t>
            </w:r>
            <w:r w:rsidR="00810C51" w:rsidRPr="003C3EBB">
              <w:rPr>
                <w:rFonts w:ascii="Gill Sans MT" w:hAnsi="Gill Sans MT"/>
                <w:webHidden/>
                <w:sz w:val="28"/>
                <w:szCs w:val="28"/>
              </w:rPr>
              <w:fldChar w:fldCharType="end"/>
            </w:r>
          </w:hyperlink>
        </w:p>
        <w:p w14:paraId="4F3950D4" w14:textId="285AF79D" w:rsidR="00810C51" w:rsidRPr="003C3EBB" w:rsidRDefault="009250FC">
          <w:pPr>
            <w:pStyle w:val="TOC2"/>
            <w:rPr>
              <w:rFonts w:ascii="Gill Sans MT" w:eastAsiaTheme="minorEastAsia" w:hAnsi="Gill Sans MT" w:cstheme="minorBidi"/>
              <w:sz w:val="28"/>
              <w:szCs w:val="28"/>
              <w:lang w:bidi="ar-SA"/>
            </w:rPr>
          </w:pPr>
          <w:hyperlink w:anchor="_Toc112846282" w:history="1">
            <w:r w:rsidR="00810C51" w:rsidRPr="003C3EBB">
              <w:rPr>
                <w:rStyle w:val="Hyperlink"/>
                <w:rFonts w:ascii="Gill Sans MT" w:hAnsi="Gill Sans MT"/>
                <w:sz w:val="28"/>
                <w:szCs w:val="28"/>
              </w:rPr>
              <w:t>3.5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Future provision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22</w:t>
            </w:r>
            <w:r w:rsidR="00810C51" w:rsidRPr="003C3EBB">
              <w:rPr>
                <w:rFonts w:ascii="Gill Sans MT" w:hAnsi="Gill Sans MT"/>
                <w:webHidden/>
                <w:sz w:val="28"/>
                <w:szCs w:val="28"/>
              </w:rPr>
              <w:fldChar w:fldCharType="end"/>
            </w:r>
          </w:hyperlink>
        </w:p>
        <w:p w14:paraId="64DEAC15" w14:textId="7C7248CE" w:rsidR="00810C51" w:rsidRPr="003C3EBB" w:rsidRDefault="009250FC">
          <w:pPr>
            <w:pStyle w:val="TOC2"/>
            <w:rPr>
              <w:rFonts w:ascii="Gill Sans MT" w:eastAsiaTheme="minorEastAsia" w:hAnsi="Gill Sans MT" w:cstheme="minorBidi"/>
              <w:sz w:val="28"/>
              <w:szCs w:val="28"/>
              <w:lang w:bidi="ar-SA"/>
            </w:rPr>
          </w:pPr>
          <w:hyperlink w:anchor="_Toc112846283" w:history="1">
            <w:r w:rsidR="00810C51" w:rsidRPr="003C3EBB">
              <w:rPr>
                <w:rStyle w:val="Hyperlink"/>
                <w:rFonts w:ascii="Gill Sans MT" w:hAnsi="Gill Sans MT"/>
                <w:sz w:val="28"/>
                <w:szCs w:val="28"/>
              </w:rPr>
              <w:t>3.6</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Stakeholder engagement</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23</w:t>
            </w:r>
            <w:r w:rsidR="00810C51" w:rsidRPr="003C3EBB">
              <w:rPr>
                <w:rFonts w:ascii="Gill Sans MT" w:hAnsi="Gill Sans MT"/>
                <w:webHidden/>
                <w:sz w:val="28"/>
                <w:szCs w:val="28"/>
              </w:rPr>
              <w:fldChar w:fldCharType="end"/>
            </w:r>
          </w:hyperlink>
        </w:p>
        <w:p w14:paraId="4D7C7E04" w14:textId="495FA35D" w:rsidR="00810C51" w:rsidRPr="003C3EBB" w:rsidRDefault="009250FC">
          <w:pPr>
            <w:pStyle w:val="TOC2"/>
            <w:rPr>
              <w:rFonts w:ascii="Gill Sans MT" w:eastAsiaTheme="minorEastAsia" w:hAnsi="Gill Sans MT" w:cstheme="minorBidi"/>
              <w:sz w:val="28"/>
              <w:szCs w:val="28"/>
              <w:lang w:bidi="ar-SA"/>
            </w:rPr>
          </w:pPr>
          <w:hyperlink w:anchor="_Toc112846284" w:history="1">
            <w:r w:rsidR="00810C51" w:rsidRPr="003C3EBB">
              <w:rPr>
                <w:rStyle w:val="Hyperlink"/>
                <w:rFonts w:ascii="Gill Sans MT" w:hAnsi="Gill Sans MT"/>
                <w:sz w:val="28"/>
                <w:szCs w:val="28"/>
              </w:rPr>
              <w:t>3.7</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Statutory consultation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23</w:t>
            </w:r>
            <w:r w:rsidR="00810C51" w:rsidRPr="003C3EBB">
              <w:rPr>
                <w:rFonts w:ascii="Gill Sans MT" w:hAnsi="Gill Sans MT"/>
                <w:webHidden/>
                <w:sz w:val="28"/>
                <w:szCs w:val="28"/>
              </w:rPr>
              <w:fldChar w:fldCharType="end"/>
            </w:r>
          </w:hyperlink>
        </w:p>
        <w:p w14:paraId="3BFB37DE" w14:textId="41F8ADBD" w:rsidR="00810C51" w:rsidRPr="003C3EBB" w:rsidRDefault="009250FC">
          <w:pPr>
            <w:pStyle w:val="TOC2"/>
            <w:rPr>
              <w:rFonts w:ascii="Gill Sans MT" w:eastAsiaTheme="minorEastAsia" w:hAnsi="Gill Sans MT" w:cstheme="minorBidi"/>
              <w:sz w:val="28"/>
              <w:szCs w:val="28"/>
              <w:lang w:bidi="ar-SA"/>
            </w:rPr>
          </w:pPr>
          <w:hyperlink w:anchor="_Toc112846285" w:history="1">
            <w:r w:rsidR="00810C51" w:rsidRPr="003C3EBB">
              <w:rPr>
                <w:rStyle w:val="Hyperlink"/>
                <w:rFonts w:ascii="Gill Sans MT" w:hAnsi="Gill Sans MT"/>
                <w:sz w:val="28"/>
                <w:szCs w:val="28"/>
              </w:rPr>
              <w:t>3.8</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Recommendations and update from the previous PNA 2018 - 2021</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24</w:t>
            </w:r>
            <w:r w:rsidR="00810C51" w:rsidRPr="003C3EBB">
              <w:rPr>
                <w:rFonts w:ascii="Gill Sans MT" w:hAnsi="Gill Sans MT"/>
                <w:webHidden/>
                <w:sz w:val="28"/>
                <w:szCs w:val="28"/>
              </w:rPr>
              <w:fldChar w:fldCharType="end"/>
            </w:r>
          </w:hyperlink>
        </w:p>
        <w:p w14:paraId="2F9B2660" w14:textId="0A4B6B8F" w:rsidR="00810C51" w:rsidRPr="003C3EBB" w:rsidRDefault="009250FC">
          <w:pPr>
            <w:pStyle w:val="TOC1"/>
            <w:rPr>
              <w:rFonts w:ascii="Gill Sans MT" w:eastAsiaTheme="minorEastAsia" w:hAnsi="Gill Sans MT" w:cstheme="minorBidi"/>
              <w:b w:val="0"/>
              <w:sz w:val="28"/>
              <w:szCs w:val="28"/>
              <w:lang w:bidi="ar-SA"/>
            </w:rPr>
          </w:pPr>
          <w:hyperlink w:anchor="_Toc112846286" w:history="1">
            <w:r w:rsidR="00810C51" w:rsidRPr="003C3EBB">
              <w:rPr>
                <w:rStyle w:val="Hyperlink"/>
                <w:rFonts w:ascii="Gill Sans MT" w:hAnsi="Gill Sans MT"/>
                <w:sz w:val="28"/>
                <w:szCs w:val="28"/>
              </w:rPr>
              <w:t>4.</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York's Population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28</w:t>
            </w:r>
            <w:r w:rsidR="00810C51" w:rsidRPr="003C3EBB">
              <w:rPr>
                <w:rFonts w:ascii="Gill Sans MT" w:hAnsi="Gill Sans MT"/>
                <w:webHidden/>
                <w:sz w:val="28"/>
                <w:szCs w:val="28"/>
              </w:rPr>
              <w:fldChar w:fldCharType="end"/>
            </w:r>
          </w:hyperlink>
        </w:p>
        <w:p w14:paraId="6E1C0BD6" w14:textId="1F152D7B" w:rsidR="00810C51" w:rsidRPr="003C3EBB" w:rsidRDefault="009250FC">
          <w:pPr>
            <w:pStyle w:val="TOC2"/>
            <w:rPr>
              <w:rFonts w:ascii="Gill Sans MT" w:eastAsiaTheme="minorEastAsia" w:hAnsi="Gill Sans MT" w:cstheme="minorBidi"/>
              <w:sz w:val="28"/>
              <w:szCs w:val="28"/>
              <w:lang w:bidi="ar-SA"/>
            </w:rPr>
          </w:pPr>
          <w:hyperlink w:anchor="_Toc112846287" w:history="1">
            <w:r w:rsidR="00810C51" w:rsidRPr="003C3EBB">
              <w:rPr>
                <w:rStyle w:val="Hyperlink"/>
                <w:rFonts w:ascii="Gill Sans MT" w:hAnsi="Gill Sans MT"/>
                <w:sz w:val="28"/>
                <w:szCs w:val="28"/>
              </w:rPr>
              <w:t>4.1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Overview of the</w:t>
            </w:r>
            <w:r w:rsidR="00810C51" w:rsidRPr="003C3EBB">
              <w:rPr>
                <w:rStyle w:val="Hyperlink"/>
                <w:rFonts w:ascii="Gill Sans MT" w:hAnsi="Gill Sans MT"/>
                <w:spacing w:val="-4"/>
                <w:sz w:val="28"/>
                <w:szCs w:val="28"/>
              </w:rPr>
              <w:t xml:space="preserve"> </w:t>
            </w:r>
            <w:r w:rsidR="00810C51" w:rsidRPr="003C3EBB">
              <w:rPr>
                <w:rStyle w:val="Hyperlink"/>
                <w:rFonts w:ascii="Gill Sans MT" w:hAnsi="Gill Sans MT"/>
                <w:sz w:val="28"/>
                <w:szCs w:val="28"/>
              </w:rPr>
              <w:t>City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28</w:t>
            </w:r>
            <w:r w:rsidR="00810C51" w:rsidRPr="003C3EBB">
              <w:rPr>
                <w:rFonts w:ascii="Gill Sans MT" w:hAnsi="Gill Sans MT"/>
                <w:webHidden/>
                <w:sz w:val="28"/>
                <w:szCs w:val="28"/>
              </w:rPr>
              <w:fldChar w:fldCharType="end"/>
            </w:r>
          </w:hyperlink>
        </w:p>
        <w:p w14:paraId="44FEFE36" w14:textId="321C5BFF" w:rsidR="00810C51" w:rsidRPr="003C3EBB" w:rsidRDefault="009250FC">
          <w:pPr>
            <w:pStyle w:val="TOC2"/>
            <w:rPr>
              <w:rFonts w:ascii="Gill Sans MT" w:eastAsiaTheme="minorEastAsia" w:hAnsi="Gill Sans MT" w:cstheme="minorBidi"/>
              <w:sz w:val="28"/>
              <w:szCs w:val="28"/>
              <w:lang w:bidi="ar-SA"/>
            </w:rPr>
          </w:pPr>
          <w:hyperlink w:anchor="_Toc112846288" w:history="1">
            <w:r w:rsidR="00810C51" w:rsidRPr="003C3EBB">
              <w:rPr>
                <w:rStyle w:val="Hyperlink"/>
                <w:rFonts w:ascii="Gill Sans MT" w:hAnsi="Gill Sans MT"/>
                <w:sz w:val="28"/>
                <w:szCs w:val="28"/>
              </w:rPr>
              <w:t>4.2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Population profile and demography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30</w:t>
            </w:r>
            <w:r w:rsidR="00810C51" w:rsidRPr="003C3EBB">
              <w:rPr>
                <w:rFonts w:ascii="Gill Sans MT" w:hAnsi="Gill Sans MT"/>
                <w:webHidden/>
                <w:sz w:val="28"/>
                <w:szCs w:val="28"/>
              </w:rPr>
              <w:fldChar w:fldCharType="end"/>
            </w:r>
          </w:hyperlink>
        </w:p>
        <w:p w14:paraId="056B45FF" w14:textId="3DB7DA68" w:rsidR="00810C51" w:rsidRPr="003C3EBB" w:rsidRDefault="009250FC">
          <w:pPr>
            <w:pStyle w:val="TOC2"/>
            <w:rPr>
              <w:rFonts w:ascii="Gill Sans MT" w:eastAsiaTheme="minorEastAsia" w:hAnsi="Gill Sans MT" w:cstheme="minorBidi"/>
              <w:sz w:val="28"/>
              <w:szCs w:val="28"/>
              <w:lang w:bidi="ar-SA"/>
            </w:rPr>
          </w:pPr>
          <w:hyperlink w:anchor="_Toc112846289" w:history="1">
            <w:r w:rsidR="00810C51" w:rsidRPr="003C3EBB">
              <w:rPr>
                <w:rStyle w:val="Hyperlink"/>
                <w:rFonts w:ascii="Gill Sans MT" w:hAnsi="Gill Sans MT"/>
                <w:sz w:val="28"/>
                <w:szCs w:val="28"/>
              </w:rPr>
              <w:t>4.3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Housing and Development Strategy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_Toc112846289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30</w:t>
            </w:r>
            <w:r w:rsidR="00810C51" w:rsidRPr="003C3EBB">
              <w:rPr>
                <w:rFonts w:ascii="Gill Sans MT" w:hAnsi="Gill Sans MT"/>
                <w:webHidden/>
                <w:sz w:val="28"/>
                <w:szCs w:val="28"/>
              </w:rPr>
              <w:fldChar w:fldCharType="end"/>
            </w:r>
          </w:hyperlink>
        </w:p>
        <w:p w14:paraId="7F68FC15" w14:textId="03536D0B" w:rsidR="00810C51" w:rsidRPr="003C3EBB" w:rsidRDefault="009250FC">
          <w:pPr>
            <w:pStyle w:val="TOC2"/>
            <w:rPr>
              <w:rFonts w:ascii="Gill Sans MT" w:eastAsiaTheme="minorEastAsia" w:hAnsi="Gill Sans MT" w:cstheme="minorBidi"/>
              <w:sz w:val="28"/>
              <w:szCs w:val="28"/>
              <w:lang w:bidi="ar-SA"/>
            </w:rPr>
          </w:pPr>
          <w:hyperlink w:anchor="_Toc112846290" w:history="1">
            <w:r w:rsidR="00810C51" w:rsidRPr="003C3EBB">
              <w:rPr>
                <w:rStyle w:val="Hyperlink"/>
                <w:rFonts w:ascii="Gill Sans MT" w:hAnsi="Gill Sans MT"/>
                <w:sz w:val="28"/>
                <w:szCs w:val="28"/>
              </w:rPr>
              <w:t>4.4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Car ownership</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31</w:t>
            </w:r>
            <w:r w:rsidR="00810C51" w:rsidRPr="003C3EBB">
              <w:rPr>
                <w:rFonts w:ascii="Gill Sans MT" w:hAnsi="Gill Sans MT"/>
                <w:webHidden/>
                <w:sz w:val="28"/>
                <w:szCs w:val="28"/>
              </w:rPr>
              <w:fldChar w:fldCharType="end"/>
            </w:r>
          </w:hyperlink>
        </w:p>
        <w:p w14:paraId="799BB786" w14:textId="1659EB15" w:rsidR="00810C51" w:rsidRPr="003C3EBB" w:rsidRDefault="009250FC">
          <w:pPr>
            <w:pStyle w:val="TOC2"/>
            <w:rPr>
              <w:rFonts w:ascii="Gill Sans MT" w:eastAsiaTheme="minorEastAsia" w:hAnsi="Gill Sans MT" w:cstheme="minorBidi"/>
              <w:sz w:val="28"/>
              <w:szCs w:val="28"/>
              <w:lang w:bidi="ar-SA"/>
            </w:rPr>
          </w:pPr>
          <w:hyperlink w:anchor="_Toc112846291" w:history="1">
            <w:r w:rsidR="00810C51" w:rsidRPr="003C3EBB">
              <w:rPr>
                <w:rStyle w:val="Hyperlink"/>
                <w:rFonts w:ascii="Gill Sans MT" w:hAnsi="Gill Sans MT"/>
                <w:sz w:val="28"/>
                <w:szCs w:val="28"/>
              </w:rPr>
              <w:t>4.5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Life expectancy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31</w:t>
            </w:r>
            <w:r w:rsidR="00810C51" w:rsidRPr="003C3EBB">
              <w:rPr>
                <w:rFonts w:ascii="Gill Sans MT" w:hAnsi="Gill Sans MT"/>
                <w:webHidden/>
                <w:sz w:val="28"/>
                <w:szCs w:val="28"/>
              </w:rPr>
              <w:fldChar w:fldCharType="end"/>
            </w:r>
          </w:hyperlink>
        </w:p>
        <w:p w14:paraId="65DC804C" w14:textId="127F632D" w:rsidR="00810C51" w:rsidRPr="003C3EBB" w:rsidRDefault="009250FC">
          <w:pPr>
            <w:pStyle w:val="TOC2"/>
            <w:rPr>
              <w:rFonts w:ascii="Gill Sans MT" w:eastAsiaTheme="minorEastAsia" w:hAnsi="Gill Sans MT" w:cstheme="minorBidi"/>
              <w:sz w:val="28"/>
              <w:szCs w:val="28"/>
              <w:lang w:bidi="ar-SA"/>
            </w:rPr>
          </w:pPr>
          <w:hyperlink w:anchor="_Toc112846292" w:history="1">
            <w:r w:rsidR="00810C51" w:rsidRPr="003C3EBB">
              <w:rPr>
                <w:rStyle w:val="Hyperlink"/>
                <w:rFonts w:ascii="Gill Sans MT" w:hAnsi="Gill Sans MT"/>
                <w:sz w:val="28"/>
                <w:szCs w:val="28"/>
              </w:rPr>
              <w:t>4.6</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Wider determinants of health</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32</w:t>
            </w:r>
            <w:r w:rsidR="00810C51" w:rsidRPr="003C3EBB">
              <w:rPr>
                <w:rFonts w:ascii="Gill Sans MT" w:hAnsi="Gill Sans MT"/>
                <w:webHidden/>
                <w:sz w:val="28"/>
                <w:szCs w:val="28"/>
              </w:rPr>
              <w:fldChar w:fldCharType="end"/>
            </w:r>
          </w:hyperlink>
        </w:p>
        <w:p w14:paraId="5732BDBF" w14:textId="44464B01" w:rsidR="00810C51" w:rsidRPr="003C3EBB" w:rsidRDefault="009250FC">
          <w:pPr>
            <w:pStyle w:val="TOC2"/>
            <w:rPr>
              <w:rFonts w:ascii="Gill Sans MT" w:eastAsiaTheme="minorEastAsia" w:hAnsi="Gill Sans MT" w:cstheme="minorBidi"/>
              <w:sz w:val="28"/>
              <w:szCs w:val="28"/>
              <w:lang w:bidi="ar-SA"/>
            </w:rPr>
          </w:pPr>
          <w:hyperlink w:anchor="_Toc112846293" w:history="1">
            <w:r w:rsidR="00810C51" w:rsidRPr="003C3EBB">
              <w:rPr>
                <w:rStyle w:val="Hyperlink"/>
                <w:rFonts w:ascii="Gill Sans MT" w:hAnsi="Gill Sans MT"/>
                <w:sz w:val="28"/>
                <w:szCs w:val="28"/>
              </w:rPr>
              <w:t>4.7</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Index of Multiple Deprivation (IMD)</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32</w:t>
            </w:r>
            <w:r w:rsidR="00810C51" w:rsidRPr="003C3EBB">
              <w:rPr>
                <w:rFonts w:ascii="Gill Sans MT" w:hAnsi="Gill Sans MT"/>
                <w:webHidden/>
                <w:sz w:val="28"/>
                <w:szCs w:val="28"/>
              </w:rPr>
              <w:fldChar w:fldCharType="end"/>
            </w:r>
          </w:hyperlink>
        </w:p>
        <w:p w14:paraId="50A635EE" w14:textId="51ED649B" w:rsidR="00810C51" w:rsidRPr="003C3EBB" w:rsidRDefault="009250FC">
          <w:pPr>
            <w:pStyle w:val="TOC3"/>
            <w:rPr>
              <w:rFonts w:ascii="Gill Sans MT" w:eastAsiaTheme="minorEastAsia" w:hAnsi="Gill Sans MT" w:cstheme="minorBidi"/>
              <w:sz w:val="28"/>
              <w:szCs w:val="28"/>
              <w:lang w:bidi="ar-SA"/>
            </w:rPr>
          </w:pPr>
          <w:hyperlink w:anchor="_Toc112846294" w:history="1">
            <w:r w:rsidR="00810C51" w:rsidRPr="003C3EBB">
              <w:rPr>
                <w:rStyle w:val="Hyperlink"/>
                <w:rFonts w:ascii="Gill Sans MT" w:hAnsi="Gill Sans MT"/>
                <w:sz w:val="28"/>
                <w:szCs w:val="28"/>
              </w:rPr>
              <w:t>4.7.1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Income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35</w:t>
            </w:r>
            <w:r w:rsidR="00810C51" w:rsidRPr="003C3EBB">
              <w:rPr>
                <w:rFonts w:ascii="Gill Sans MT" w:hAnsi="Gill Sans MT"/>
                <w:webHidden/>
                <w:sz w:val="28"/>
                <w:szCs w:val="28"/>
              </w:rPr>
              <w:fldChar w:fldCharType="end"/>
            </w:r>
          </w:hyperlink>
        </w:p>
        <w:p w14:paraId="136FDABC" w14:textId="0562DFB6" w:rsidR="00810C51" w:rsidRPr="003C3EBB" w:rsidRDefault="009250FC">
          <w:pPr>
            <w:pStyle w:val="TOC3"/>
            <w:rPr>
              <w:rFonts w:ascii="Gill Sans MT" w:eastAsiaTheme="minorEastAsia" w:hAnsi="Gill Sans MT" w:cstheme="minorBidi"/>
              <w:sz w:val="28"/>
              <w:szCs w:val="28"/>
              <w:lang w:bidi="ar-SA"/>
            </w:rPr>
          </w:pPr>
          <w:hyperlink w:anchor="_Toc112846295" w:history="1">
            <w:r w:rsidR="00810C51" w:rsidRPr="003C3EBB">
              <w:rPr>
                <w:rStyle w:val="Hyperlink"/>
                <w:rFonts w:ascii="Gill Sans MT" w:hAnsi="Gill Sans MT"/>
                <w:sz w:val="28"/>
                <w:szCs w:val="28"/>
              </w:rPr>
              <w:t>4.7.2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Employment</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35</w:t>
            </w:r>
            <w:r w:rsidR="00810C51" w:rsidRPr="003C3EBB">
              <w:rPr>
                <w:rFonts w:ascii="Gill Sans MT" w:hAnsi="Gill Sans MT"/>
                <w:webHidden/>
                <w:sz w:val="28"/>
                <w:szCs w:val="28"/>
              </w:rPr>
              <w:fldChar w:fldCharType="end"/>
            </w:r>
          </w:hyperlink>
        </w:p>
        <w:p w14:paraId="452707A8" w14:textId="031C76CC" w:rsidR="00810C51" w:rsidRPr="003C3EBB" w:rsidRDefault="009250FC">
          <w:pPr>
            <w:pStyle w:val="TOC3"/>
            <w:rPr>
              <w:rFonts w:ascii="Gill Sans MT" w:eastAsiaTheme="minorEastAsia" w:hAnsi="Gill Sans MT" w:cstheme="minorBidi"/>
              <w:sz w:val="28"/>
              <w:szCs w:val="28"/>
              <w:lang w:bidi="ar-SA"/>
            </w:rPr>
          </w:pPr>
          <w:hyperlink w:anchor="_Toc112846296" w:history="1">
            <w:r w:rsidR="00810C51" w:rsidRPr="003C3EBB">
              <w:rPr>
                <w:rStyle w:val="Hyperlink"/>
                <w:rFonts w:ascii="Gill Sans MT" w:hAnsi="Gill Sans MT"/>
                <w:sz w:val="28"/>
                <w:szCs w:val="28"/>
              </w:rPr>
              <w:t>4.7.3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Education, skills, qualifications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35</w:t>
            </w:r>
            <w:r w:rsidR="00810C51" w:rsidRPr="003C3EBB">
              <w:rPr>
                <w:rFonts w:ascii="Gill Sans MT" w:hAnsi="Gill Sans MT"/>
                <w:webHidden/>
                <w:sz w:val="28"/>
                <w:szCs w:val="28"/>
              </w:rPr>
              <w:fldChar w:fldCharType="end"/>
            </w:r>
          </w:hyperlink>
        </w:p>
        <w:p w14:paraId="055D9C10" w14:textId="662B10AC" w:rsidR="00810C51" w:rsidRPr="003C3EBB" w:rsidRDefault="009250FC">
          <w:pPr>
            <w:pStyle w:val="TOC3"/>
            <w:rPr>
              <w:rFonts w:ascii="Gill Sans MT" w:eastAsiaTheme="minorEastAsia" w:hAnsi="Gill Sans MT" w:cstheme="minorBidi"/>
              <w:sz w:val="28"/>
              <w:szCs w:val="28"/>
              <w:lang w:bidi="ar-SA"/>
            </w:rPr>
          </w:pPr>
          <w:hyperlink w:anchor="_Toc112846297" w:history="1">
            <w:r w:rsidR="00810C51" w:rsidRPr="003C3EBB">
              <w:rPr>
                <w:rStyle w:val="Hyperlink"/>
                <w:rFonts w:ascii="Gill Sans MT" w:hAnsi="Gill Sans MT"/>
                <w:sz w:val="28"/>
                <w:szCs w:val="28"/>
              </w:rPr>
              <w:t>4.7.4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Housing and Homelessness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35</w:t>
            </w:r>
            <w:r w:rsidR="00810C51" w:rsidRPr="003C3EBB">
              <w:rPr>
                <w:rFonts w:ascii="Gill Sans MT" w:hAnsi="Gill Sans MT"/>
                <w:webHidden/>
                <w:sz w:val="28"/>
                <w:szCs w:val="28"/>
              </w:rPr>
              <w:fldChar w:fldCharType="end"/>
            </w:r>
          </w:hyperlink>
        </w:p>
        <w:p w14:paraId="7338D818" w14:textId="27CE62D3" w:rsidR="00810C51" w:rsidRPr="003C3EBB" w:rsidRDefault="009250FC" w:rsidP="00846BC8">
          <w:pPr>
            <w:pStyle w:val="TOC2"/>
            <w:rPr>
              <w:rFonts w:ascii="Gill Sans MT" w:eastAsiaTheme="minorEastAsia" w:hAnsi="Gill Sans MT" w:cstheme="minorBidi"/>
              <w:sz w:val="28"/>
              <w:szCs w:val="28"/>
              <w:lang w:bidi="ar-SA"/>
            </w:rPr>
          </w:pPr>
          <w:hyperlink w:anchor="_Toc112846298" w:history="1">
            <w:r w:rsidR="00810C51" w:rsidRPr="003C3EBB">
              <w:rPr>
                <w:rStyle w:val="Hyperlink"/>
                <w:rFonts w:ascii="Gill Sans MT" w:hAnsi="Gill Sans MT"/>
                <w:sz w:val="28"/>
                <w:szCs w:val="28"/>
              </w:rPr>
              <w:t>4.7.5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Crime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36</w:t>
            </w:r>
            <w:r w:rsidR="00810C51" w:rsidRPr="003C3EBB">
              <w:rPr>
                <w:rFonts w:ascii="Gill Sans MT" w:hAnsi="Gill Sans MT"/>
                <w:webHidden/>
                <w:sz w:val="28"/>
                <w:szCs w:val="28"/>
              </w:rPr>
              <w:fldChar w:fldCharType="end"/>
            </w:r>
          </w:hyperlink>
        </w:p>
        <w:p w14:paraId="66C6F918" w14:textId="4EC49CBE" w:rsidR="00810C51" w:rsidRPr="003C3EBB" w:rsidRDefault="009250FC">
          <w:pPr>
            <w:pStyle w:val="TOC2"/>
            <w:rPr>
              <w:rFonts w:ascii="Gill Sans MT" w:eastAsiaTheme="minorEastAsia" w:hAnsi="Gill Sans MT" w:cstheme="minorBidi"/>
              <w:sz w:val="28"/>
              <w:szCs w:val="28"/>
              <w:lang w:bidi="ar-SA"/>
            </w:rPr>
          </w:pPr>
          <w:hyperlink w:anchor="_Toc112846299" w:history="1">
            <w:r w:rsidR="00810C51" w:rsidRPr="003C3EBB">
              <w:rPr>
                <w:rStyle w:val="Hyperlink"/>
                <w:rFonts w:ascii="Gill Sans MT" w:hAnsi="Gill Sans MT"/>
                <w:sz w:val="28"/>
                <w:szCs w:val="28"/>
              </w:rPr>
              <w:t>4.8</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Health Needs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_Toc112846299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37</w:t>
            </w:r>
            <w:r w:rsidR="00810C51" w:rsidRPr="003C3EBB">
              <w:rPr>
                <w:rFonts w:ascii="Gill Sans MT" w:hAnsi="Gill Sans MT"/>
                <w:webHidden/>
                <w:sz w:val="28"/>
                <w:szCs w:val="28"/>
              </w:rPr>
              <w:fldChar w:fldCharType="end"/>
            </w:r>
          </w:hyperlink>
        </w:p>
        <w:p w14:paraId="7A4EE89B" w14:textId="7ED036FD" w:rsidR="00810C51" w:rsidRPr="003C3EBB" w:rsidRDefault="009250FC">
          <w:pPr>
            <w:pStyle w:val="TOC3"/>
            <w:rPr>
              <w:rFonts w:ascii="Gill Sans MT" w:eastAsiaTheme="minorEastAsia" w:hAnsi="Gill Sans MT" w:cstheme="minorBidi"/>
              <w:sz w:val="28"/>
              <w:szCs w:val="28"/>
              <w:lang w:bidi="ar-SA"/>
            </w:rPr>
          </w:pPr>
          <w:hyperlink w:anchor="_Toc112846300" w:history="1">
            <w:r w:rsidR="00810C51" w:rsidRPr="003C3EBB">
              <w:rPr>
                <w:rStyle w:val="Hyperlink"/>
                <w:rFonts w:ascii="Gill Sans MT" w:hAnsi="Gill Sans MT"/>
                <w:sz w:val="28"/>
                <w:szCs w:val="28"/>
              </w:rPr>
              <w:t>4.8.1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Smoking</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37</w:t>
            </w:r>
            <w:r w:rsidR="00810C51" w:rsidRPr="003C3EBB">
              <w:rPr>
                <w:rFonts w:ascii="Gill Sans MT" w:hAnsi="Gill Sans MT"/>
                <w:webHidden/>
                <w:sz w:val="28"/>
                <w:szCs w:val="28"/>
              </w:rPr>
              <w:fldChar w:fldCharType="end"/>
            </w:r>
          </w:hyperlink>
        </w:p>
        <w:p w14:paraId="403E68D0" w14:textId="1DC45C5F" w:rsidR="00810C51" w:rsidRPr="003C3EBB" w:rsidRDefault="009250FC">
          <w:pPr>
            <w:pStyle w:val="TOC3"/>
            <w:rPr>
              <w:rFonts w:ascii="Gill Sans MT" w:eastAsiaTheme="minorEastAsia" w:hAnsi="Gill Sans MT" w:cstheme="minorBidi"/>
              <w:sz w:val="28"/>
              <w:szCs w:val="28"/>
              <w:lang w:bidi="ar-SA"/>
            </w:rPr>
          </w:pPr>
          <w:hyperlink w:anchor="_Toc112846301" w:history="1">
            <w:r w:rsidR="00810C51" w:rsidRPr="003C3EBB">
              <w:rPr>
                <w:rStyle w:val="Hyperlink"/>
                <w:rFonts w:ascii="Gill Sans MT" w:hAnsi="Gill Sans MT"/>
                <w:sz w:val="28"/>
                <w:szCs w:val="28"/>
              </w:rPr>
              <w:t>4.8.2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Alcohol</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38</w:t>
            </w:r>
            <w:r w:rsidR="00810C51" w:rsidRPr="003C3EBB">
              <w:rPr>
                <w:rFonts w:ascii="Gill Sans MT" w:hAnsi="Gill Sans MT"/>
                <w:webHidden/>
                <w:sz w:val="28"/>
                <w:szCs w:val="28"/>
              </w:rPr>
              <w:fldChar w:fldCharType="end"/>
            </w:r>
          </w:hyperlink>
        </w:p>
        <w:p w14:paraId="3547B99F" w14:textId="71B5863D" w:rsidR="00810C51" w:rsidRPr="003C3EBB" w:rsidRDefault="009250FC">
          <w:pPr>
            <w:pStyle w:val="TOC3"/>
            <w:rPr>
              <w:rFonts w:ascii="Gill Sans MT" w:eastAsiaTheme="minorEastAsia" w:hAnsi="Gill Sans MT" w:cstheme="minorBidi"/>
              <w:sz w:val="28"/>
              <w:szCs w:val="28"/>
              <w:lang w:bidi="ar-SA"/>
            </w:rPr>
          </w:pPr>
          <w:hyperlink w:anchor="_Toc112846302" w:history="1">
            <w:r w:rsidR="00810C51" w:rsidRPr="003C3EBB">
              <w:rPr>
                <w:rStyle w:val="Hyperlink"/>
                <w:rFonts w:ascii="Gill Sans MT" w:hAnsi="Gill Sans MT"/>
                <w:sz w:val="28"/>
                <w:szCs w:val="28"/>
              </w:rPr>
              <w:t>4.8.3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Substance misuse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39</w:t>
            </w:r>
            <w:r w:rsidR="00810C51" w:rsidRPr="003C3EBB">
              <w:rPr>
                <w:rFonts w:ascii="Gill Sans MT" w:hAnsi="Gill Sans MT"/>
                <w:webHidden/>
                <w:sz w:val="28"/>
                <w:szCs w:val="28"/>
              </w:rPr>
              <w:fldChar w:fldCharType="end"/>
            </w:r>
          </w:hyperlink>
        </w:p>
        <w:p w14:paraId="1BA8DC3C" w14:textId="7FCFB8AA" w:rsidR="00810C51" w:rsidRPr="003C3EBB" w:rsidRDefault="009250FC">
          <w:pPr>
            <w:pStyle w:val="TOC3"/>
            <w:rPr>
              <w:rFonts w:ascii="Gill Sans MT" w:eastAsiaTheme="minorEastAsia" w:hAnsi="Gill Sans MT" w:cstheme="minorBidi"/>
              <w:sz w:val="28"/>
              <w:szCs w:val="28"/>
              <w:lang w:bidi="ar-SA"/>
            </w:rPr>
          </w:pPr>
          <w:hyperlink w:anchor="_Toc112846303" w:history="1">
            <w:r w:rsidR="00810C51" w:rsidRPr="003C3EBB">
              <w:rPr>
                <w:rStyle w:val="Hyperlink"/>
                <w:rFonts w:ascii="Gill Sans MT" w:hAnsi="Gill Sans MT"/>
                <w:sz w:val="28"/>
                <w:szCs w:val="28"/>
              </w:rPr>
              <w:t>4.8.4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Obesity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39</w:t>
            </w:r>
            <w:r w:rsidR="00810C51" w:rsidRPr="003C3EBB">
              <w:rPr>
                <w:rFonts w:ascii="Gill Sans MT" w:hAnsi="Gill Sans MT"/>
                <w:webHidden/>
                <w:sz w:val="28"/>
                <w:szCs w:val="28"/>
              </w:rPr>
              <w:fldChar w:fldCharType="end"/>
            </w:r>
          </w:hyperlink>
        </w:p>
        <w:p w14:paraId="3815AA9C" w14:textId="2C392EDF" w:rsidR="00810C51" w:rsidRPr="003C3EBB" w:rsidRDefault="009250FC">
          <w:pPr>
            <w:pStyle w:val="TOC3"/>
            <w:rPr>
              <w:rFonts w:ascii="Gill Sans MT" w:eastAsiaTheme="minorEastAsia" w:hAnsi="Gill Sans MT" w:cstheme="minorBidi"/>
              <w:sz w:val="28"/>
              <w:szCs w:val="28"/>
              <w:lang w:bidi="ar-SA"/>
            </w:rPr>
          </w:pPr>
          <w:hyperlink w:anchor="_Toc112846304" w:history="1">
            <w:r w:rsidR="00810C51" w:rsidRPr="003C3EBB">
              <w:rPr>
                <w:rStyle w:val="Hyperlink"/>
                <w:rFonts w:ascii="Gill Sans MT" w:hAnsi="Gill Sans MT"/>
                <w:sz w:val="28"/>
                <w:szCs w:val="28"/>
              </w:rPr>
              <w:t>4.8.5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Sexual Health</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41</w:t>
            </w:r>
            <w:r w:rsidR="00810C51" w:rsidRPr="003C3EBB">
              <w:rPr>
                <w:rFonts w:ascii="Gill Sans MT" w:hAnsi="Gill Sans MT"/>
                <w:webHidden/>
                <w:sz w:val="28"/>
                <w:szCs w:val="28"/>
              </w:rPr>
              <w:fldChar w:fldCharType="end"/>
            </w:r>
          </w:hyperlink>
        </w:p>
        <w:p w14:paraId="323F0115" w14:textId="16D61E13" w:rsidR="00810C51" w:rsidRPr="003C3EBB" w:rsidRDefault="009250FC">
          <w:pPr>
            <w:pStyle w:val="TOC2"/>
            <w:rPr>
              <w:rFonts w:ascii="Gill Sans MT" w:eastAsiaTheme="minorEastAsia" w:hAnsi="Gill Sans MT" w:cstheme="minorBidi"/>
              <w:sz w:val="28"/>
              <w:szCs w:val="28"/>
              <w:lang w:bidi="ar-SA"/>
            </w:rPr>
          </w:pPr>
          <w:hyperlink w:anchor="_Toc112846305" w:history="1">
            <w:r w:rsidR="00810C51" w:rsidRPr="003C3EBB">
              <w:rPr>
                <w:rStyle w:val="Hyperlink"/>
                <w:rFonts w:ascii="Gill Sans MT" w:hAnsi="Gill Sans MT"/>
                <w:sz w:val="28"/>
                <w:szCs w:val="28"/>
              </w:rPr>
              <w:t>4.9</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Cancers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42</w:t>
            </w:r>
            <w:r w:rsidR="00810C51" w:rsidRPr="003C3EBB">
              <w:rPr>
                <w:rFonts w:ascii="Gill Sans MT" w:hAnsi="Gill Sans MT"/>
                <w:webHidden/>
                <w:sz w:val="28"/>
                <w:szCs w:val="28"/>
              </w:rPr>
              <w:fldChar w:fldCharType="end"/>
            </w:r>
          </w:hyperlink>
        </w:p>
        <w:p w14:paraId="36195760" w14:textId="23EF17DA" w:rsidR="00810C51" w:rsidRPr="003C3EBB" w:rsidRDefault="009250FC">
          <w:pPr>
            <w:pStyle w:val="TOC2"/>
            <w:rPr>
              <w:rFonts w:ascii="Gill Sans MT" w:eastAsiaTheme="minorEastAsia" w:hAnsi="Gill Sans MT" w:cstheme="minorBidi"/>
              <w:sz w:val="28"/>
              <w:szCs w:val="28"/>
              <w:lang w:bidi="ar-SA"/>
            </w:rPr>
          </w:pPr>
          <w:hyperlink w:anchor="_Toc112846306" w:history="1">
            <w:r w:rsidR="00810C51" w:rsidRPr="003C3EBB">
              <w:rPr>
                <w:rStyle w:val="Hyperlink"/>
                <w:rFonts w:ascii="Gill Sans MT" w:hAnsi="Gill Sans MT"/>
                <w:sz w:val="28"/>
                <w:szCs w:val="28"/>
              </w:rPr>
              <w:t>4.10</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Long-term conditions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43</w:t>
            </w:r>
            <w:r w:rsidR="00810C51" w:rsidRPr="003C3EBB">
              <w:rPr>
                <w:rFonts w:ascii="Gill Sans MT" w:hAnsi="Gill Sans MT"/>
                <w:webHidden/>
                <w:sz w:val="28"/>
                <w:szCs w:val="28"/>
              </w:rPr>
              <w:fldChar w:fldCharType="end"/>
            </w:r>
          </w:hyperlink>
        </w:p>
        <w:p w14:paraId="0539C210" w14:textId="1B15E3FA" w:rsidR="00810C51" w:rsidRPr="003C3EBB" w:rsidRDefault="009250FC">
          <w:pPr>
            <w:pStyle w:val="TOC2"/>
            <w:rPr>
              <w:rFonts w:ascii="Gill Sans MT" w:eastAsiaTheme="minorEastAsia" w:hAnsi="Gill Sans MT" w:cstheme="minorBidi"/>
              <w:sz w:val="28"/>
              <w:szCs w:val="28"/>
              <w:lang w:bidi="ar-SA"/>
            </w:rPr>
          </w:pPr>
          <w:hyperlink w:anchor="_Toc112846307" w:history="1">
            <w:r w:rsidR="00810C51" w:rsidRPr="003C3EBB">
              <w:rPr>
                <w:rStyle w:val="Hyperlink"/>
                <w:rFonts w:ascii="Gill Sans MT" w:hAnsi="Gill Sans MT"/>
                <w:sz w:val="28"/>
                <w:szCs w:val="28"/>
              </w:rPr>
              <w:t>4.11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Cardiovascular disease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43</w:t>
            </w:r>
            <w:r w:rsidR="00810C51" w:rsidRPr="003C3EBB">
              <w:rPr>
                <w:rFonts w:ascii="Gill Sans MT" w:hAnsi="Gill Sans MT"/>
                <w:webHidden/>
                <w:sz w:val="28"/>
                <w:szCs w:val="28"/>
              </w:rPr>
              <w:fldChar w:fldCharType="end"/>
            </w:r>
          </w:hyperlink>
        </w:p>
        <w:p w14:paraId="13D69E88" w14:textId="3A677A5B" w:rsidR="00810C51" w:rsidRPr="003C3EBB" w:rsidRDefault="009250FC">
          <w:pPr>
            <w:pStyle w:val="TOC2"/>
            <w:rPr>
              <w:rFonts w:ascii="Gill Sans MT" w:eastAsiaTheme="minorEastAsia" w:hAnsi="Gill Sans MT" w:cstheme="minorBidi"/>
              <w:sz w:val="28"/>
              <w:szCs w:val="28"/>
              <w:lang w:bidi="ar-SA"/>
            </w:rPr>
          </w:pPr>
          <w:hyperlink w:anchor="_Toc112846308" w:history="1">
            <w:r w:rsidR="00810C51" w:rsidRPr="003C3EBB">
              <w:rPr>
                <w:rStyle w:val="Hyperlink"/>
                <w:rFonts w:ascii="Gill Sans MT" w:hAnsi="Gill Sans MT"/>
                <w:sz w:val="28"/>
                <w:szCs w:val="28"/>
              </w:rPr>
              <w:t>4.12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Diabetes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44</w:t>
            </w:r>
            <w:r w:rsidR="00810C51" w:rsidRPr="003C3EBB">
              <w:rPr>
                <w:rFonts w:ascii="Gill Sans MT" w:hAnsi="Gill Sans MT"/>
                <w:webHidden/>
                <w:sz w:val="28"/>
                <w:szCs w:val="28"/>
              </w:rPr>
              <w:fldChar w:fldCharType="end"/>
            </w:r>
          </w:hyperlink>
        </w:p>
        <w:p w14:paraId="2B8C7C28" w14:textId="2930B799" w:rsidR="00810C51" w:rsidRPr="003C3EBB" w:rsidRDefault="009250FC">
          <w:pPr>
            <w:pStyle w:val="TOC2"/>
            <w:rPr>
              <w:rFonts w:ascii="Gill Sans MT" w:eastAsiaTheme="minorEastAsia" w:hAnsi="Gill Sans MT" w:cstheme="minorBidi"/>
              <w:sz w:val="28"/>
              <w:szCs w:val="28"/>
              <w:lang w:bidi="ar-SA"/>
            </w:rPr>
          </w:pPr>
          <w:hyperlink w:anchor="_Toc112846309" w:history="1">
            <w:r w:rsidR="00810C51" w:rsidRPr="003C3EBB">
              <w:rPr>
                <w:rStyle w:val="Hyperlink"/>
                <w:rFonts w:ascii="Gill Sans MT" w:hAnsi="Gill Sans MT"/>
                <w:sz w:val="28"/>
                <w:szCs w:val="28"/>
              </w:rPr>
              <w:t>4.13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Respiratory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_Toc112846309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45</w:t>
            </w:r>
            <w:r w:rsidR="00810C51" w:rsidRPr="003C3EBB">
              <w:rPr>
                <w:rFonts w:ascii="Gill Sans MT" w:hAnsi="Gill Sans MT"/>
                <w:webHidden/>
                <w:sz w:val="28"/>
                <w:szCs w:val="28"/>
              </w:rPr>
              <w:fldChar w:fldCharType="end"/>
            </w:r>
          </w:hyperlink>
        </w:p>
        <w:p w14:paraId="4783DF93" w14:textId="1BFE720F" w:rsidR="00810C51" w:rsidRPr="003C3EBB" w:rsidRDefault="009250FC">
          <w:pPr>
            <w:pStyle w:val="TOC2"/>
            <w:rPr>
              <w:rFonts w:ascii="Gill Sans MT" w:eastAsiaTheme="minorEastAsia" w:hAnsi="Gill Sans MT" w:cstheme="minorBidi"/>
              <w:sz w:val="28"/>
              <w:szCs w:val="28"/>
              <w:lang w:bidi="ar-SA"/>
            </w:rPr>
          </w:pPr>
          <w:hyperlink w:anchor="_Toc112846310" w:history="1">
            <w:r w:rsidR="00810C51" w:rsidRPr="003C3EBB">
              <w:rPr>
                <w:rStyle w:val="Hyperlink"/>
                <w:rFonts w:ascii="Gill Sans MT" w:hAnsi="Gill Sans MT"/>
                <w:sz w:val="28"/>
                <w:szCs w:val="28"/>
              </w:rPr>
              <w:t>4.14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Dementia</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45</w:t>
            </w:r>
            <w:r w:rsidR="00810C51" w:rsidRPr="003C3EBB">
              <w:rPr>
                <w:rFonts w:ascii="Gill Sans MT" w:hAnsi="Gill Sans MT"/>
                <w:webHidden/>
                <w:sz w:val="28"/>
                <w:szCs w:val="28"/>
              </w:rPr>
              <w:fldChar w:fldCharType="end"/>
            </w:r>
          </w:hyperlink>
        </w:p>
        <w:p w14:paraId="2924EA76" w14:textId="0BBAD36B" w:rsidR="00810C51" w:rsidRPr="003C3EBB" w:rsidRDefault="009250FC">
          <w:pPr>
            <w:pStyle w:val="TOC2"/>
            <w:rPr>
              <w:rFonts w:ascii="Gill Sans MT" w:eastAsiaTheme="minorEastAsia" w:hAnsi="Gill Sans MT" w:cstheme="minorBidi"/>
              <w:sz w:val="28"/>
              <w:szCs w:val="28"/>
              <w:lang w:bidi="ar-SA"/>
            </w:rPr>
          </w:pPr>
          <w:hyperlink w:anchor="_Toc112846311" w:history="1">
            <w:r w:rsidR="00810C51" w:rsidRPr="003C3EBB">
              <w:rPr>
                <w:rStyle w:val="Hyperlink"/>
                <w:rFonts w:ascii="Gill Sans MT" w:hAnsi="Gill Sans MT"/>
                <w:sz w:val="28"/>
                <w:szCs w:val="28"/>
              </w:rPr>
              <w:t>4.15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Mental Health and Mental Wellbeing</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46</w:t>
            </w:r>
            <w:r w:rsidR="00810C51" w:rsidRPr="003C3EBB">
              <w:rPr>
                <w:rFonts w:ascii="Gill Sans MT" w:hAnsi="Gill Sans MT"/>
                <w:webHidden/>
                <w:sz w:val="28"/>
                <w:szCs w:val="28"/>
              </w:rPr>
              <w:fldChar w:fldCharType="end"/>
            </w:r>
          </w:hyperlink>
        </w:p>
        <w:p w14:paraId="08438577" w14:textId="4947FABC" w:rsidR="00810C51" w:rsidRPr="003C3EBB" w:rsidRDefault="009250FC">
          <w:pPr>
            <w:pStyle w:val="TOC1"/>
            <w:rPr>
              <w:rFonts w:ascii="Gill Sans MT" w:eastAsiaTheme="minorEastAsia" w:hAnsi="Gill Sans MT" w:cstheme="minorBidi"/>
              <w:b w:val="0"/>
              <w:sz w:val="28"/>
              <w:szCs w:val="28"/>
              <w:lang w:bidi="ar-SA"/>
            </w:rPr>
          </w:pPr>
          <w:hyperlink w:anchor="_Toc112846312" w:history="1">
            <w:r w:rsidR="00810C51" w:rsidRPr="003C3EBB">
              <w:rPr>
                <w:rStyle w:val="Hyperlink"/>
                <w:rFonts w:ascii="Gill Sans MT" w:hAnsi="Gill Sans MT"/>
                <w:sz w:val="28"/>
                <w:szCs w:val="28"/>
              </w:rPr>
              <w:t>5.</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Current Provision of Pharmaceutical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47</w:t>
            </w:r>
            <w:r w:rsidR="00810C51" w:rsidRPr="003C3EBB">
              <w:rPr>
                <w:rFonts w:ascii="Gill Sans MT" w:hAnsi="Gill Sans MT"/>
                <w:webHidden/>
                <w:sz w:val="28"/>
                <w:szCs w:val="28"/>
              </w:rPr>
              <w:fldChar w:fldCharType="end"/>
            </w:r>
          </w:hyperlink>
        </w:p>
        <w:p w14:paraId="2163DC7B" w14:textId="457F0B08" w:rsidR="00810C51" w:rsidRPr="003C3EBB" w:rsidRDefault="009250FC">
          <w:pPr>
            <w:pStyle w:val="TOC2"/>
            <w:rPr>
              <w:rFonts w:ascii="Gill Sans MT" w:eastAsiaTheme="minorEastAsia" w:hAnsi="Gill Sans MT" w:cstheme="minorBidi"/>
              <w:sz w:val="28"/>
              <w:szCs w:val="28"/>
              <w:lang w:bidi="ar-SA"/>
            </w:rPr>
          </w:pPr>
          <w:hyperlink w:anchor="_Toc112846313" w:history="1">
            <w:r w:rsidR="00810C51" w:rsidRPr="003C3EBB">
              <w:rPr>
                <w:rStyle w:val="Hyperlink"/>
                <w:rFonts w:ascii="Gill Sans MT" w:hAnsi="Gill Sans MT"/>
                <w:sz w:val="28"/>
                <w:szCs w:val="28"/>
              </w:rPr>
              <w:t>5.1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Overview</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47</w:t>
            </w:r>
            <w:r w:rsidR="00810C51" w:rsidRPr="003C3EBB">
              <w:rPr>
                <w:rFonts w:ascii="Gill Sans MT" w:hAnsi="Gill Sans MT"/>
                <w:webHidden/>
                <w:sz w:val="28"/>
                <w:szCs w:val="28"/>
              </w:rPr>
              <w:fldChar w:fldCharType="end"/>
            </w:r>
          </w:hyperlink>
        </w:p>
        <w:p w14:paraId="0F0E21A5" w14:textId="13A2EA51" w:rsidR="00810C51" w:rsidRPr="003C3EBB" w:rsidRDefault="009250FC">
          <w:pPr>
            <w:pStyle w:val="TOC2"/>
            <w:rPr>
              <w:rFonts w:ascii="Gill Sans MT" w:eastAsiaTheme="minorEastAsia" w:hAnsi="Gill Sans MT" w:cstheme="minorBidi"/>
              <w:sz w:val="28"/>
              <w:szCs w:val="28"/>
              <w:lang w:bidi="ar-SA"/>
            </w:rPr>
          </w:pPr>
          <w:hyperlink w:anchor="_Toc112846314" w:history="1">
            <w:r w:rsidR="00810C51" w:rsidRPr="003C3EBB">
              <w:rPr>
                <w:rStyle w:val="Hyperlink"/>
                <w:rFonts w:ascii="Gill Sans MT" w:hAnsi="Gill Sans MT"/>
                <w:sz w:val="28"/>
                <w:szCs w:val="28"/>
              </w:rPr>
              <w:t>5.2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Standard contract (40 hours)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48</w:t>
            </w:r>
            <w:r w:rsidR="00810C51" w:rsidRPr="003C3EBB">
              <w:rPr>
                <w:rFonts w:ascii="Gill Sans MT" w:hAnsi="Gill Sans MT"/>
                <w:webHidden/>
                <w:sz w:val="28"/>
                <w:szCs w:val="28"/>
              </w:rPr>
              <w:fldChar w:fldCharType="end"/>
            </w:r>
          </w:hyperlink>
        </w:p>
        <w:p w14:paraId="2C2D6AF1" w14:textId="6977152B" w:rsidR="00810C51" w:rsidRPr="003C3EBB" w:rsidRDefault="009250FC">
          <w:pPr>
            <w:pStyle w:val="TOC3"/>
            <w:rPr>
              <w:rFonts w:ascii="Gill Sans MT" w:eastAsiaTheme="minorEastAsia" w:hAnsi="Gill Sans MT" w:cstheme="minorBidi"/>
              <w:sz w:val="28"/>
              <w:szCs w:val="28"/>
              <w:lang w:bidi="ar-SA"/>
            </w:rPr>
          </w:pPr>
          <w:hyperlink w:anchor="_Toc112846315" w:history="1">
            <w:r w:rsidR="00810C51" w:rsidRPr="003C3EBB">
              <w:rPr>
                <w:rStyle w:val="Hyperlink"/>
                <w:rFonts w:ascii="Gill Sans MT" w:hAnsi="Gill Sans MT"/>
                <w:sz w:val="28"/>
                <w:szCs w:val="28"/>
              </w:rPr>
              <w:t>5.2.1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Core hours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48</w:t>
            </w:r>
            <w:r w:rsidR="00810C51" w:rsidRPr="003C3EBB">
              <w:rPr>
                <w:rFonts w:ascii="Gill Sans MT" w:hAnsi="Gill Sans MT"/>
                <w:webHidden/>
                <w:sz w:val="28"/>
                <w:szCs w:val="28"/>
              </w:rPr>
              <w:fldChar w:fldCharType="end"/>
            </w:r>
          </w:hyperlink>
        </w:p>
        <w:p w14:paraId="656C7BA3" w14:textId="33CFEAB1" w:rsidR="00810C51" w:rsidRPr="003C3EBB" w:rsidRDefault="009250FC">
          <w:pPr>
            <w:pStyle w:val="TOC3"/>
            <w:rPr>
              <w:rFonts w:ascii="Gill Sans MT" w:eastAsiaTheme="minorEastAsia" w:hAnsi="Gill Sans MT" w:cstheme="minorBidi"/>
              <w:sz w:val="28"/>
              <w:szCs w:val="28"/>
              <w:lang w:bidi="ar-SA"/>
            </w:rPr>
          </w:pPr>
          <w:hyperlink w:anchor="_Toc112846316" w:history="1">
            <w:r w:rsidR="00810C51" w:rsidRPr="003C3EBB">
              <w:rPr>
                <w:rStyle w:val="Hyperlink"/>
                <w:rFonts w:ascii="Gill Sans MT" w:hAnsi="Gill Sans MT"/>
                <w:sz w:val="28"/>
                <w:szCs w:val="28"/>
              </w:rPr>
              <w:t>5.2.2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Supplementary hours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48</w:t>
            </w:r>
            <w:r w:rsidR="00810C51" w:rsidRPr="003C3EBB">
              <w:rPr>
                <w:rFonts w:ascii="Gill Sans MT" w:hAnsi="Gill Sans MT"/>
                <w:webHidden/>
                <w:sz w:val="28"/>
                <w:szCs w:val="28"/>
              </w:rPr>
              <w:fldChar w:fldCharType="end"/>
            </w:r>
          </w:hyperlink>
        </w:p>
        <w:p w14:paraId="0DCFFF20" w14:textId="159245E4" w:rsidR="00810C51" w:rsidRPr="003C3EBB" w:rsidRDefault="009250FC">
          <w:pPr>
            <w:pStyle w:val="TOC2"/>
            <w:rPr>
              <w:rFonts w:ascii="Gill Sans MT" w:eastAsiaTheme="minorEastAsia" w:hAnsi="Gill Sans MT" w:cstheme="minorBidi"/>
              <w:sz w:val="28"/>
              <w:szCs w:val="28"/>
              <w:lang w:bidi="ar-SA"/>
            </w:rPr>
          </w:pPr>
          <w:hyperlink w:anchor="_Toc112846317" w:history="1">
            <w:r w:rsidR="00810C51" w:rsidRPr="003C3EBB">
              <w:rPr>
                <w:rStyle w:val="Hyperlink"/>
                <w:rFonts w:ascii="Gill Sans MT" w:hAnsi="Gill Sans MT"/>
                <w:sz w:val="28"/>
                <w:szCs w:val="28"/>
              </w:rPr>
              <w:t>5.3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100 hour pharmacies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48</w:t>
            </w:r>
            <w:r w:rsidR="00810C51" w:rsidRPr="003C3EBB">
              <w:rPr>
                <w:rFonts w:ascii="Gill Sans MT" w:hAnsi="Gill Sans MT"/>
                <w:webHidden/>
                <w:sz w:val="28"/>
                <w:szCs w:val="28"/>
              </w:rPr>
              <w:fldChar w:fldCharType="end"/>
            </w:r>
          </w:hyperlink>
        </w:p>
        <w:p w14:paraId="7F7B191B" w14:textId="57A89756" w:rsidR="00810C51" w:rsidRPr="003C3EBB" w:rsidRDefault="009250FC">
          <w:pPr>
            <w:pStyle w:val="TOC2"/>
            <w:rPr>
              <w:rFonts w:ascii="Gill Sans MT" w:eastAsiaTheme="minorEastAsia" w:hAnsi="Gill Sans MT" w:cstheme="minorBidi"/>
              <w:sz w:val="28"/>
              <w:szCs w:val="28"/>
              <w:lang w:bidi="ar-SA"/>
            </w:rPr>
          </w:pPr>
          <w:hyperlink w:anchor="_Toc112846318" w:history="1">
            <w:r w:rsidR="00810C51" w:rsidRPr="003C3EBB">
              <w:rPr>
                <w:rStyle w:val="Hyperlink"/>
                <w:rFonts w:ascii="Gill Sans MT" w:hAnsi="Gill Sans MT"/>
                <w:sz w:val="28"/>
                <w:szCs w:val="28"/>
              </w:rPr>
              <w:t>5.4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Pharmacy Access Scheme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49</w:t>
            </w:r>
            <w:r w:rsidR="00810C51" w:rsidRPr="003C3EBB">
              <w:rPr>
                <w:rFonts w:ascii="Gill Sans MT" w:hAnsi="Gill Sans MT"/>
                <w:webHidden/>
                <w:sz w:val="28"/>
                <w:szCs w:val="28"/>
              </w:rPr>
              <w:fldChar w:fldCharType="end"/>
            </w:r>
          </w:hyperlink>
        </w:p>
        <w:p w14:paraId="307F20A3" w14:textId="38DE3479" w:rsidR="00810C51" w:rsidRPr="003C3EBB" w:rsidRDefault="009250FC">
          <w:pPr>
            <w:pStyle w:val="TOC2"/>
            <w:rPr>
              <w:rFonts w:ascii="Gill Sans MT" w:eastAsiaTheme="minorEastAsia" w:hAnsi="Gill Sans MT" w:cstheme="minorBidi"/>
              <w:sz w:val="28"/>
              <w:szCs w:val="28"/>
              <w:lang w:bidi="ar-SA"/>
            </w:rPr>
          </w:pPr>
          <w:hyperlink w:anchor="_Toc112846319" w:history="1">
            <w:r w:rsidR="00810C51" w:rsidRPr="003C3EBB">
              <w:rPr>
                <w:rStyle w:val="Hyperlink"/>
                <w:rFonts w:ascii="Gill Sans MT" w:hAnsi="Gill Sans MT"/>
                <w:sz w:val="28"/>
                <w:szCs w:val="28"/>
              </w:rPr>
              <w:t>5.5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Dispensing appliance contractors (DAC)</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_Toc112846319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49</w:t>
            </w:r>
            <w:r w:rsidR="00810C51" w:rsidRPr="003C3EBB">
              <w:rPr>
                <w:rFonts w:ascii="Gill Sans MT" w:hAnsi="Gill Sans MT"/>
                <w:webHidden/>
                <w:sz w:val="28"/>
                <w:szCs w:val="28"/>
              </w:rPr>
              <w:fldChar w:fldCharType="end"/>
            </w:r>
          </w:hyperlink>
        </w:p>
        <w:p w14:paraId="1813E290" w14:textId="0F32D3A5" w:rsidR="00810C51" w:rsidRPr="003C3EBB" w:rsidRDefault="009250FC">
          <w:pPr>
            <w:pStyle w:val="TOC2"/>
            <w:rPr>
              <w:rFonts w:ascii="Gill Sans MT" w:eastAsiaTheme="minorEastAsia" w:hAnsi="Gill Sans MT" w:cstheme="minorBidi"/>
              <w:sz w:val="28"/>
              <w:szCs w:val="28"/>
              <w:lang w:bidi="ar-SA"/>
            </w:rPr>
          </w:pPr>
          <w:hyperlink w:anchor="_Toc112846320" w:history="1">
            <w:r w:rsidR="00810C51" w:rsidRPr="003C3EBB">
              <w:rPr>
                <w:rStyle w:val="Hyperlink"/>
                <w:rFonts w:ascii="Gill Sans MT" w:hAnsi="Gill Sans MT"/>
                <w:sz w:val="28"/>
                <w:szCs w:val="28"/>
              </w:rPr>
              <w:t>5.6</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Distance selling pharmacies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50</w:t>
            </w:r>
            <w:r w:rsidR="00810C51" w:rsidRPr="003C3EBB">
              <w:rPr>
                <w:rFonts w:ascii="Gill Sans MT" w:hAnsi="Gill Sans MT"/>
                <w:webHidden/>
                <w:sz w:val="28"/>
                <w:szCs w:val="28"/>
              </w:rPr>
              <w:fldChar w:fldCharType="end"/>
            </w:r>
          </w:hyperlink>
        </w:p>
        <w:p w14:paraId="4DE75D84" w14:textId="68165898" w:rsidR="00810C51" w:rsidRPr="003C3EBB" w:rsidRDefault="009250FC">
          <w:pPr>
            <w:pStyle w:val="TOC2"/>
            <w:rPr>
              <w:rFonts w:ascii="Gill Sans MT" w:eastAsiaTheme="minorEastAsia" w:hAnsi="Gill Sans MT" w:cstheme="minorBidi"/>
              <w:sz w:val="28"/>
              <w:szCs w:val="28"/>
              <w:lang w:bidi="ar-SA"/>
            </w:rPr>
          </w:pPr>
          <w:hyperlink w:anchor="_Toc112846321" w:history="1">
            <w:r w:rsidR="00810C51" w:rsidRPr="003C3EBB">
              <w:rPr>
                <w:rStyle w:val="Hyperlink"/>
                <w:rFonts w:ascii="Gill Sans MT" w:hAnsi="Gill Sans MT"/>
                <w:sz w:val="28"/>
                <w:szCs w:val="28"/>
              </w:rPr>
              <w:t>5.7</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Dispensing Doctors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50</w:t>
            </w:r>
            <w:r w:rsidR="00810C51" w:rsidRPr="003C3EBB">
              <w:rPr>
                <w:rFonts w:ascii="Gill Sans MT" w:hAnsi="Gill Sans MT"/>
                <w:webHidden/>
                <w:sz w:val="28"/>
                <w:szCs w:val="28"/>
              </w:rPr>
              <w:fldChar w:fldCharType="end"/>
            </w:r>
          </w:hyperlink>
        </w:p>
        <w:p w14:paraId="3FFB7B6D" w14:textId="21AEA305" w:rsidR="00810C51" w:rsidRPr="003C3EBB" w:rsidRDefault="009250FC">
          <w:pPr>
            <w:pStyle w:val="TOC2"/>
            <w:rPr>
              <w:rFonts w:ascii="Gill Sans MT" w:eastAsiaTheme="minorEastAsia" w:hAnsi="Gill Sans MT" w:cstheme="minorBidi"/>
              <w:sz w:val="28"/>
              <w:szCs w:val="28"/>
              <w:lang w:bidi="ar-SA"/>
            </w:rPr>
          </w:pPr>
          <w:hyperlink w:anchor="_Toc112846322" w:history="1">
            <w:r w:rsidR="00810C51" w:rsidRPr="003C3EBB">
              <w:rPr>
                <w:rStyle w:val="Hyperlink"/>
                <w:rFonts w:ascii="Gill Sans MT" w:hAnsi="Gill Sans MT"/>
                <w:sz w:val="28"/>
                <w:szCs w:val="28"/>
              </w:rPr>
              <w:t>5.8</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Hospital Pharmacy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51</w:t>
            </w:r>
            <w:r w:rsidR="00810C51" w:rsidRPr="003C3EBB">
              <w:rPr>
                <w:rFonts w:ascii="Gill Sans MT" w:hAnsi="Gill Sans MT"/>
                <w:webHidden/>
                <w:sz w:val="28"/>
                <w:szCs w:val="28"/>
              </w:rPr>
              <w:fldChar w:fldCharType="end"/>
            </w:r>
          </w:hyperlink>
        </w:p>
        <w:p w14:paraId="2DBAE2B6" w14:textId="6DDD75C2" w:rsidR="00810C51" w:rsidRPr="003C3EBB" w:rsidRDefault="009250FC">
          <w:pPr>
            <w:pStyle w:val="TOC2"/>
            <w:rPr>
              <w:rFonts w:ascii="Gill Sans MT" w:eastAsiaTheme="minorEastAsia" w:hAnsi="Gill Sans MT" w:cstheme="minorBidi"/>
              <w:sz w:val="28"/>
              <w:szCs w:val="28"/>
              <w:lang w:bidi="ar-SA"/>
            </w:rPr>
          </w:pPr>
          <w:hyperlink w:anchor="_Toc112846323" w:history="1">
            <w:r w:rsidR="00810C51" w:rsidRPr="003C3EBB">
              <w:rPr>
                <w:rStyle w:val="Hyperlink"/>
                <w:rFonts w:ascii="Gill Sans MT" w:hAnsi="Gill Sans MT"/>
                <w:sz w:val="28"/>
                <w:szCs w:val="28"/>
              </w:rPr>
              <w:t>5.9</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Out of area providers of pharmaceutical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51</w:t>
            </w:r>
            <w:r w:rsidR="00810C51" w:rsidRPr="003C3EBB">
              <w:rPr>
                <w:rFonts w:ascii="Gill Sans MT" w:hAnsi="Gill Sans MT"/>
                <w:webHidden/>
                <w:sz w:val="28"/>
                <w:szCs w:val="28"/>
              </w:rPr>
              <w:fldChar w:fldCharType="end"/>
            </w:r>
          </w:hyperlink>
        </w:p>
        <w:p w14:paraId="759818FC" w14:textId="4215F1B9" w:rsidR="00810C51" w:rsidRPr="003C3EBB" w:rsidRDefault="009250FC">
          <w:pPr>
            <w:pStyle w:val="TOC1"/>
            <w:rPr>
              <w:rFonts w:ascii="Gill Sans MT" w:eastAsiaTheme="minorEastAsia" w:hAnsi="Gill Sans MT" w:cstheme="minorBidi"/>
              <w:b w:val="0"/>
              <w:sz w:val="28"/>
              <w:szCs w:val="28"/>
              <w:lang w:bidi="ar-SA"/>
            </w:rPr>
          </w:pPr>
          <w:hyperlink w:anchor="_Toc112846324" w:history="1">
            <w:r w:rsidR="00810C51" w:rsidRPr="003C3EBB">
              <w:rPr>
                <w:rStyle w:val="Hyperlink"/>
                <w:rFonts w:ascii="Gill Sans MT" w:hAnsi="Gill Sans MT"/>
                <w:sz w:val="28"/>
                <w:szCs w:val="28"/>
              </w:rPr>
              <w:t>6.</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Access to Community Pharmacy services in York</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53</w:t>
            </w:r>
            <w:r w:rsidR="00810C51" w:rsidRPr="003C3EBB">
              <w:rPr>
                <w:rFonts w:ascii="Gill Sans MT" w:hAnsi="Gill Sans MT"/>
                <w:webHidden/>
                <w:sz w:val="28"/>
                <w:szCs w:val="28"/>
              </w:rPr>
              <w:fldChar w:fldCharType="end"/>
            </w:r>
          </w:hyperlink>
        </w:p>
        <w:p w14:paraId="67037694" w14:textId="611BFCAE" w:rsidR="00810C51" w:rsidRPr="003C3EBB" w:rsidRDefault="009250FC">
          <w:pPr>
            <w:pStyle w:val="TOC2"/>
            <w:rPr>
              <w:rFonts w:ascii="Gill Sans MT" w:eastAsiaTheme="minorEastAsia" w:hAnsi="Gill Sans MT" w:cstheme="minorBidi"/>
              <w:sz w:val="28"/>
              <w:szCs w:val="28"/>
              <w:lang w:bidi="ar-SA"/>
            </w:rPr>
          </w:pPr>
          <w:hyperlink w:anchor="_Toc112846325" w:history="1">
            <w:r w:rsidR="00810C51" w:rsidRPr="003C3EBB">
              <w:rPr>
                <w:rStyle w:val="Hyperlink"/>
                <w:rFonts w:ascii="Gill Sans MT" w:hAnsi="Gill Sans MT"/>
                <w:sz w:val="28"/>
                <w:szCs w:val="28"/>
              </w:rPr>
              <w:t>6.1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Out of area dispensing activity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54</w:t>
            </w:r>
            <w:r w:rsidR="00810C51" w:rsidRPr="003C3EBB">
              <w:rPr>
                <w:rFonts w:ascii="Gill Sans MT" w:hAnsi="Gill Sans MT"/>
                <w:webHidden/>
                <w:sz w:val="28"/>
                <w:szCs w:val="28"/>
              </w:rPr>
              <w:fldChar w:fldCharType="end"/>
            </w:r>
          </w:hyperlink>
        </w:p>
        <w:p w14:paraId="0AE8EF80" w14:textId="2DF7FBC8" w:rsidR="00810C51" w:rsidRPr="003C3EBB" w:rsidRDefault="009250FC">
          <w:pPr>
            <w:pStyle w:val="TOC2"/>
            <w:rPr>
              <w:rFonts w:ascii="Gill Sans MT" w:eastAsiaTheme="minorEastAsia" w:hAnsi="Gill Sans MT" w:cstheme="minorBidi"/>
              <w:sz w:val="28"/>
              <w:szCs w:val="28"/>
              <w:lang w:bidi="ar-SA"/>
            </w:rPr>
          </w:pPr>
          <w:hyperlink w:anchor="_Toc112846326" w:history="1">
            <w:r w:rsidR="00810C51" w:rsidRPr="003C3EBB">
              <w:rPr>
                <w:rStyle w:val="Hyperlink"/>
                <w:rFonts w:ascii="Gill Sans MT" w:hAnsi="Gill Sans MT"/>
                <w:sz w:val="28"/>
                <w:szCs w:val="28"/>
              </w:rPr>
              <w:t>6.2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Access to pharmacies for older people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54</w:t>
            </w:r>
            <w:r w:rsidR="00810C51" w:rsidRPr="003C3EBB">
              <w:rPr>
                <w:rFonts w:ascii="Gill Sans MT" w:hAnsi="Gill Sans MT"/>
                <w:webHidden/>
                <w:sz w:val="28"/>
                <w:szCs w:val="28"/>
              </w:rPr>
              <w:fldChar w:fldCharType="end"/>
            </w:r>
          </w:hyperlink>
        </w:p>
        <w:p w14:paraId="2538ABE9" w14:textId="42597F4A" w:rsidR="00810C51" w:rsidRPr="003C3EBB" w:rsidRDefault="009250FC">
          <w:pPr>
            <w:pStyle w:val="TOC2"/>
            <w:rPr>
              <w:rFonts w:ascii="Gill Sans MT" w:eastAsiaTheme="minorEastAsia" w:hAnsi="Gill Sans MT" w:cstheme="minorBidi"/>
              <w:sz w:val="28"/>
              <w:szCs w:val="28"/>
              <w:lang w:bidi="ar-SA"/>
            </w:rPr>
          </w:pPr>
          <w:hyperlink w:anchor="_Toc112846327" w:history="1">
            <w:r w:rsidR="00810C51" w:rsidRPr="003C3EBB">
              <w:rPr>
                <w:rStyle w:val="Hyperlink"/>
                <w:rFonts w:ascii="Gill Sans MT" w:hAnsi="Gill Sans MT"/>
                <w:sz w:val="28"/>
                <w:szCs w:val="28"/>
              </w:rPr>
              <w:t>6.3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Access to pharmacies in areas of high deprivation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54</w:t>
            </w:r>
            <w:r w:rsidR="00810C51" w:rsidRPr="003C3EBB">
              <w:rPr>
                <w:rFonts w:ascii="Gill Sans MT" w:hAnsi="Gill Sans MT"/>
                <w:webHidden/>
                <w:sz w:val="28"/>
                <w:szCs w:val="28"/>
              </w:rPr>
              <w:fldChar w:fldCharType="end"/>
            </w:r>
          </w:hyperlink>
        </w:p>
        <w:p w14:paraId="0A27DC25" w14:textId="6A466B9D" w:rsidR="00810C51" w:rsidRPr="003C3EBB" w:rsidRDefault="009250FC">
          <w:pPr>
            <w:pStyle w:val="TOC2"/>
            <w:rPr>
              <w:rFonts w:ascii="Gill Sans MT" w:eastAsiaTheme="minorEastAsia" w:hAnsi="Gill Sans MT" w:cstheme="minorBidi"/>
              <w:sz w:val="28"/>
              <w:szCs w:val="28"/>
              <w:lang w:bidi="ar-SA"/>
            </w:rPr>
          </w:pPr>
          <w:hyperlink w:anchor="_Toc112846328" w:history="1">
            <w:r w:rsidR="00810C51" w:rsidRPr="003C3EBB">
              <w:rPr>
                <w:rStyle w:val="Hyperlink"/>
                <w:rFonts w:ascii="Gill Sans MT" w:hAnsi="Gill Sans MT"/>
                <w:sz w:val="28"/>
                <w:szCs w:val="28"/>
              </w:rPr>
              <w:t>6.4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Access to pharmacies by opening hours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58</w:t>
            </w:r>
            <w:r w:rsidR="00810C51" w:rsidRPr="003C3EBB">
              <w:rPr>
                <w:rFonts w:ascii="Gill Sans MT" w:hAnsi="Gill Sans MT"/>
                <w:webHidden/>
                <w:sz w:val="28"/>
                <w:szCs w:val="28"/>
              </w:rPr>
              <w:fldChar w:fldCharType="end"/>
            </w:r>
          </w:hyperlink>
        </w:p>
        <w:p w14:paraId="36352A65" w14:textId="230AADBC" w:rsidR="00810C51" w:rsidRPr="003C3EBB" w:rsidRDefault="009250FC">
          <w:pPr>
            <w:pStyle w:val="TOC2"/>
            <w:rPr>
              <w:rFonts w:ascii="Gill Sans MT" w:eastAsiaTheme="minorEastAsia" w:hAnsi="Gill Sans MT" w:cstheme="minorBidi"/>
              <w:sz w:val="28"/>
              <w:szCs w:val="28"/>
              <w:lang w:bidi="ar-SA"/>
            </w:rPr>
          </w:pPr>
          <w:hyperlink w:anchor="_Toc112846329" w:history="1">
            <w:r w:rsidR="00810C51" w:rsidRPr="003C3EBB">
              <w:rPr>
                <w:rStyle w:val="Hyperlink"/>
                <w:rFonts w:ascii="Gill Sans MT" w:hAnsi="Gill Sans MT"/>
                <w:sz w:val="28"/>
                <w:szCs w:val="28"/>
              </w:rPr>
              <w:t>6.5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Ease of access to pharmacies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_Toc112846329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59</w:t>
            </w:r>
            <w:r w:rsidR="00810C51" w:rsidRPr="003C3EBB">
              <w:rPr>
                <w:rFonts w:ascii="Gill Sans MT" w:hAnsi="Gill Sans MT"/>
                <w:webHidden/>
                <w:sz w:val="28"/>
                <w:szCs w:val="28"/>
              </w:rPr>
              <w:fldChar w:fldCharType="end"/>
            </w:r>
          </w:hyperlink>
        </w:p>
        <w:p w14:paraId="30A82BF3" w14:textId="06C76119" w:rsidR="00810C51" w:rsidRPr="003C3EBB" w:rsidRDefault="009250FC">
          <w:pPr>
            <w:pStyle w:val="TOC3"/>
            <w:rPr>
              <w:rFonts w:ascii="Gill Sans MT" w:eastAsiaTheme="minorEastAsia" w:hAnsi="Gill Sans MT" w:cstheme="minorBidi"/>
              <w:sz w:val="28"/>
              <w:szCs w:val="28"/>
              <w:lang w:bidi="ar-SA"/>
            </w:rPr>
          </w:pPr>
          <w:hyperlink w:anchor="_Toc112846330" w:history="1">
            <w:r w:rsidR="00810C51" w:rsidRPr="003C3EBB">
              <w:rPr>
                <w:rStyle w:val="Hyperlink"/>
                <w:rFonts w:ascii="Gill Sans MT" w:hAnsi="Gill Sans MT"/>
                <w:sz w:val="28"/>
                <w:szCs w:val="28"/>
              </w:rPr>
              <w:t>6.5.1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Weekday opening</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59</w:t>
            </w:r>
            <w:r w:rsidR="00810C51" w:rsidRPr="003C3EBB">
              <w:rPr>
                <w:rFonts w:ascii="Gill Sans MT" w:hAnsi="Gill Sans MT"/>
                <w:webHidden/>
                <w:sz w:val="28"/>
                <w:szCs w:val="28"/>
              </w:rPr>
              <w:fldChar w:fldCharType="end"/>
            </w:r>
          </w:hyperlink>
        </w:p>
        <w:p w14:paraId="3EAAD927" w14:textId="4757B9CA" w:rsidR="00810C51" w:rsidRPr="003C3EBB" w:rsidRDefault="009250FC">
          <w:pPr>
            <w:pStyle w:val="TOC3"/>
            <w:rPr>
              <w:rFonts w:ascii="Gill Sans MT" w:eastAsiaTheme="minorEastAsia" w:hAnsi="Gill Sans MT" w:cstheme="minorBidi"/>
              <w:sz w:val="28"/>
              <w:szCs w:val="28"/>
              <w:lang w:bidi="ar-SA"/>
            </w:rPr>
          </w:pPr>
          <w:hyperlink w:anchor="_Toc112846331" w:history="1">
            <w:r w:rsidR="00810C51" w:rsidRPr="003C3EBB">
              <w:rPr>
                <w:rStyle w:val="Hyperlink"/>
                <w:rFonts w:ascii="Gill Sans MT" w:hAnsi="Gill Sans MT"/>
                <w:sz w:val="28"/>
                <w:szCs w:val="28"/>
              </w:rPr>
              <w:t>6.5.2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Weekend opening</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62</w:t>
            </w:r>
            <w:r w:rsidR="00810C51" w:rsidRPr="003C3EBB">
              <w:rPr>
                <w:rFonts w:ascii="Gill Sans MT" w:hAnsi="Gill Sans MT"/>
                <w:webHidden/>
                <w:sz w:val="28"/>
                <w:szCs w:val="28"/>
              </w:rPr>
              <w:fldChar w:fldCharType="end"/>
            </w:r>
          </w:hyperlink>
        </w:p>
        <w:p w14:paraId="3B5978C5" w14:textId="30E58853" w:rsidR="00810C51" w:rsidRPr="003C3EBB" w:rsidRDefault="009250FC">
          <w:pPr>
            <w:pStyle w:val="TOC3"/>
            <w:rPr>
              <w:rFonts w:ascii="Gill Sans MT" w:eastAsiaTheme="minorEastAsia" w:hAnsi="Gill Sans MT" w:cstheme="minorBidi"/>
              <w:sz w:val="28"/>
              <w:szCs w:val="28"/>
              <w:lang w:bidi="ar-SA"/>
            </w:rPr>
          </w:pPr>
          <w:hyperlink w:anchor="_Toc112846332" w:history="1">
            <w:r w:rsidR="00810C51" w:rsidRPr="003C3EBB">
              <w:rPr>
                <w:rStyle w:val="Hyperlink"/>
                <w:rFonts w:ascii="Gill Sans MT" w:hAnsi="Gill Sans MT"/>
                <w:sz w:val="28"/>
                <w:szCs w:val="28"/>
              </w:rPr>
              <w:t>6.5.3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Opening during extended GP access, GP out of hours and Urgent Care Centre opening hours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66</w:t>
            </w:r>
            <w:r w:rsidR="00810C51" w:rsidRPr="003C3EBB">
              <w:rPr>
                <w:rFonts w:ascii="Gill Sans MT" w:hAnsi="Gill Sans MT"/>
                <w:webHidden/>
                <w:sz w:val="28"/>
                <w:szCs w:val="28"/>
              </w:rPr>
              <w:fldChar w:fldCharType="end"/>
            </w:r>
          </w:hyperlink>
        </w:p>
        <w:p w14:paraId="727B01F8" w14:textId="05E3AE6F" w:rsidR="00810C51" w:rsidRPr="003C3EBB" w:rsidRDefault="009250FC">
          <w:pPr>
            <w:pStyle w:val="TOC2"/>
            <w:rPr>
              <w:rFonts w:ascii="Gill Sans MT" w:eastAsiaTheme="minorEastAsia" w:hAnsi="Gill Sans MT" w:cstheme="minorBidi"/>
              <w:sz w:val="28"/>
              <w:szCs w:val="28"/>
              <w:lang w:bidi="ar-SA"/>
            </w:rPr>
          </w:pPr>
          <w:hyperlink w:anchor="_Toc112846333" w:history="1">
            <w:r w:rsidR="00810C51" w:rsidRPr="003C3EBB">
              <w:rPr>
                <w:rStyle w:val="Hyperlink"/>
                <w:rFonts w:ascii="Gill Sans MT" w:hAnsi="Gill Sans MT"/>
                <w:sz w:val="28"/>
                <w:szCs w:val="28"/>
              </w:rPr>
              <w:t>6.6</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Access to pharmacies by foot and by public transport</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66</w:t>
            </w:r>
            <w:r w:rsidR="00810C51" w:rsidRPr="003C3EBB">
              <w:rPr>
                <w:rFonts w:ascii="Gill Sans MT" w:hAnsi="Gill Sans MT"/>
                <w:webHidden/>
                <w:sz w:val="28"/>
                <w:szCs w:val="28"/>
              </w:rPr>
              <w:fldChar w:fldCharType="end"/>
            </w:r>
          </w:hyperlink>
        </w:p>
        <w:p w14:paraId="74077037" w14:textId="5627261D" w:rsidR="00810C51" w:rsidRPr="003C3EBB" w:rsidRDefault="009250FC">
          <w:pPr>
            <w:pStyle w:val="TOC2"/>
            <w:rPr>
              <w:rFonts w:ascii="Gill Sans MT" w:eastAsiaTheme="minorEastAsia" w:hAnsi="Gill Sans MT" w:cstheme="minorBidi"/>
              <w:sz w:val="28"/>
              <w:szCs w:val="28"/>
              <w:lang w:bidi="ar-SA"/>
            </w:rPr>
          </w:pPr>
          <w:hyperlink w:anchor="_Toc112846334" w:history="1">
            <w:r w:rsidR="00810C51" w:rsidRPr="003C3EBB">
              <w:rPr>
                <w:rStyle w:val="Hyperlink"/>
                <w:rFonts w:ascii="Gill Sans MT" w:hAnsi="Gill Sans MT"/>
                <w:sz w:val="28"/>
                <w:szCs w:val="28"/>
              </w:rPr>
              <w:t>6.7</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Access to pharmacy services out of the York area</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72</w:t>
            </w:r>
            <w:r w:rsidR="00810C51" w:rsidRPr="003C3EBB">
              <w:rPr>
                <w:rFonts w:ascii="Gill Sans MT" w:hAnsi="Gill Sans MT"/>
                <w:webHidden/>
                <w:sz w:val="28"/>
                <w:szCs w:val="28"/>
              </w:rPr>
              <w:fldChar w:fldCharType="end"/>
            </w:r>
          </w:hyperlink>
        </w:p>
        <w:p w14:paraId="5C68E830" w14:textId="63DBF12F" w:rsidR="00810C51" w:rsidRPr="003C3EBB" w:rsidRDefault="009250FC">
          <w:pPr>
            <w:pStyle w:val="TOC2"/>
            <w:rPr>
              <w:rFonts w:ascii="Gill Sans MT" w:eastAsiaTheme="minorEastAsia" w:hAnsi="Gill Sans MT" w:cstheme="minorBidi"/>
              <w:sz w:val="28"/>
              <w:szCs w:val="28"/>
              <w:lang w:bidi="ar-SA"/>
            </w:rPr>
          </w:pPr>
          <w:hyperlink w:anchor="_Toc112846335" w:history="1">
            <w:r w:rsidR="00810C51" w:rsidRPr="003C3EBB">
              <w:rPr>
                <w:rStyle w:val="Hyperlink"/>
                <w:rFonts w:ascii="Gill Sans MT" w:hAnsi="Gill Sans MT"/>
                <w:sz w:val="28"/>
                <w:szCs w:val="28"/>
              </w:rPr>
              <w:t>6.8</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Feedback from customers regarding access to pharmacies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74</w:t>
            </w:r>
            <w:r w:rsidR="00810C51" w:rsidRPr="003C3EBB">
              <w:rPr>
                <w:rFonts w:ascii="Gill Sans MT" w:hAnsi="Gill Sans MT"/>
                <w:webHidden/>
                <w:sz w:val="28"/>
                <w:szCs w:val="28"/>
              </w:rPr>
              <w:fldChar w:fldCharType="end"/>
            </w:r>
          </w:hyperlink>
        </w:p>
        <w:p w14:paraId="3FA05D2B" w14:textId="7DFE62BE" w:rsidR="00810C51" w:rsidRPr="003C3EBB" w:rsidRDefault="009250FC">
          <w:pPr>
            <w:pStyle w:val="TOC2"/>
            <w:rPr>
              <w:rFonts w:ascii="Gill Sans MT" w:eastAsiaTheme="minorEastAsia" w:hAnsi="Gill Sans MT" w:cstheme="minorBidi"/>
              <w:sz w:val="28"/>
              <w:szCs w:val="28"/>
              <w:lang w:bidi="ar-SA"/>
            </w:rPr>
          </w:pPr>
          <w:hyperlink w:anchor="_Toc112846336" w:history="1">
            <w:r w:rsidR="00810C51" w:rsidRPr="003C3EBB">
              <w:rPr>
                <w:rStyle w:val="Hyperlink"/>
                <w:rFonts w:ascii="Gill Sans MT" w:hAnsi="Gill Sans MT"/>
                <w:sz w:val="28"/>
                <w:szCs w:val="28"/>
              </w:rPr>
              <w:t>6.9</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Improving access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74</w:t>
            </w:r>
            <w:r w:rsidR="00810C51" w:rsidRPr="003C3EBB">
              <w:rPr>
                <w:rFonts w:ascii="Gill Sans MT" w:hAnsi="Gill Sans MT"/>
                <w:webHidden/>
                <w:sz w:val="28"/>
                <w:szCs w:val="28"/>
              </w:rPr>
              <w:fldChar w:fldCharType="end"/>
            </w:r>
          </w:hyperlink>
        </w:p>
        <w:p w14:paraId="06230B66" w14:textId="7B9B9985" w:rsidR="00810C51" w:rsidRPr="003C3EBB" w:rsidRDefault="009250FC">
          <w:pPr>
            <w:pStyle w:val="TOC3"/>
            <w:rPr>
              <w:rFonts w:ascii="Gill Sans MT" w:eastAsiaTheme="minorEastAsia" w:hAnsi="Gill Sans MT" w:cstheme="minorBidi"/>
              <w:sz w:val="28"/>
              <w:szCs w:val="28"/>
              <w:lang w:bidi="ar-SA"/>
            </w:rPr>
          </w:pPr>
          <w:hyperlink w:anchor="_Toc112846337" w:history="1">
            <w:r w:rsidR="00810C51" w:rsidRPr="003C3EBB">
              <w:rPr>
                <w:rStyle w:val="Hyperlink"/>
                <w:rFonts w:ascii="Gill Sans MT" w:hAnsi="Gill Sans MT"/>
                <w:sz w:val="28"/>
                <w:szCs w:val="28"/>
              </w:rPr>
              <w:t>6.9.1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Electronic prescription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74</w:t>
            </w:r>
            <w:r w:rsidR="00810C51" w:rsidRPr="003C3EBB">
              <w:rPr>
                <w:rFonts w:ascii="Gill Sans MT" w:hAnsi="Gill Sans MT"/>
                <w:webHidden/>
                <w:sz w:val="28"/>
                <w:szCs w:val="28"/>
              </w:rPr>
              <w:fldChar w:fldCharType="end"/>
            </w:r>
          </w:hyperlink>
        </w:p>
        <w:p w14:paraId="0978F431" w14:textId="6B71CF2B" w:rsidR="00810C51" w:rsidRPr="003C3EBB" w:rsidRDefault="009250FC">
          <w:pPr>
            <w:pStyle w:val="TOC3"/>
            <w:rPr>
              <w:rFonts w:ascii="Gill Sans MT" w:eastAsiaTheme="minorEastAsia" w:hAnsi="Gill Sans MT" w:cstheme="minorBidi"/>
              <w:sz w:val="28"/>
              <w:szCs w:val="28"/>
              <w:lang w:bidi="ar-SA"/>
            </w:rPr>
          </w:pPr>
          <w:hyperlink w:anchor="_Toc112846338" w:history="1">
            <w:r w:rsidR="00810C51" w:rsidRPr="003C3EBB">
              <w:rPr>
                <w:rStyle w:val="Hyperlink"/>
                <w:rFonts w:ascii="Gill Sans MT" w:hAnsi="Gill Sans MT"/>
                <w:sz w:val="28"/>
                <w:szCs w:val="28"/>
              </w:rPr>
              <w:t>6.9.2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Collection and delivery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74</w:t>
            </w:r>
            <w:r w:rsidR="00810C51" w:rsidRPr="003C3EBB">
              <w:rPr>
                <w:rFonts w:ascii="Gill Sans MT" w:hAnsi="Gill Sans MT"/>
                <w:webHidden/>
                <w:sz w:val="28"/>
                <w:szCs w:val="28"/>
              </w:rPr>
              <w:fldChar w:fldCharType="end"/>
            </w:r>
          </w:hyperlink>
        </w:p>
        <w:p w14:paraId="003CAEC2" w14:textId="27A11F6F" w:rsidR="00810C51" w:rsidRPr="003C3EBB" w:rsidRDefault="009250FC">
          <w:pPr>
            <w:pStyle w:val="TOC2"/>
            <w:rPr>
              <w:rFonts w:ascii="Gill Sans MT" w:eastAsiaTheme="minorEastAsia" w:hAnsi="Gill Sans MT" w:cstheme="minorBidi"/>
              <w:sz w:val="28"/>
              <w:szCs w:val="28"/>
              <w:lang w:bidi="ar-SA"/>
            </w:rPr>
          </w:pPr>
          <w:hyperlink w:anchor="_Toc112846339" w:history="1">
            <w:r w:rsidR="00810C51" w:rsidRPr="003C3EBB">
              <w:rPr>
                <w:rStyle w:val="Hyperlink"/>
                <w:rFonts w:ascii="Gill Sans MT" w:hAnsi="Gill Sans MT"/>
                <w:sz w:val="28"/>
                <w:szCs w:val="28"/>
              </w:rPr>
              <w:t>6.10</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Disability access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_Toc112846339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75</w:t>
            </w:r>
            <w:r w:rsidR="00810C51" w:rsidRPr="003C3EBB">
              <w:rPr>
                <w:rFonts w:ascii="Gill Sans MT" w:hAnsi="Gill Sans MT"/>
                <w:webHidden/>
                <w:sz w:val="28"/>
                <w:szCs w:val="28"/>
              </w:rPr>
              <w:fldChar w:fldCharType="end"/>
            </w:r>
          </w:hyperlink>
        </w:p>
        <w:p w14:paraId="3308E95F" w14:textId="02C4576A" w:rsidR="00810C51" w:rsidRPr="003C3EBB" w:rsidRDefault="009250FC">
          <w:pPr>
            <w:pStyle w:val="TOC1"/>
            <w:rPr>
              <w:rFonts w:ascii="Gill Sans MT" w:eastAsiaTheme="minorEastAsia" w:hAnsi="Gill Sans MT" w:cstheme="minorBidi"/>
              <w:b w:val="0"/>
              <w:sz w:val="28"/>
              <w:szCs w:val="28"/>
              <w:lang w:bidi="ar-SA"/>
            </w:rPr>
          </w:pPr>
          <w:hyperlink w:anchor="_Toc112846340" w:history="1">
            <w:r w:rsidR="00810C51" w:rsidRPr="003C3EBB">
              <w:rPr>
                <w:rStyle w:val="Hyperlink"/>
                <w:rFonts w:ascii="Gill Sans MT" w:hAnsi="Gill Sans MT"/>
                <w:sz w:val="28"/>
                <w:szCs w:val="28"/>
              </w:rPr>
              <w:t>7.</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York Pharmaceutical Services Overview</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77</w:t>
            </w:r>
            <w:r w:rsidR="00810C51" w:rsidRPr="003C3EBB">
              <w:rPr>
                <w:rFonts w:ascii="Gill Sans MT" w:hAnsi="Gill Sans MT"/>
                <w:webHidden/>
                <w:sz w:val="28"/>
                <w:szCs w:val="28"/>
              </w:rPr>
              <w:fldChar w:fldCharType="end"/>
            </w:r>
          </w:hyperlink>
        </w:p>
        <w:p w14:paraId="77EDB162" w14:textId="3C83404F" w:rsidR="00810C51" w:rsidRPr="003C3EBB" w:rsidRDefault="009250FC">
          <w:pPr>
            <w:pStyle w:val="TOC2"/>
            <w:rPr>
              <w:rFonts w:ascii="Gill Sans MT" w:eastAsiaTheme="minorEastAsia" w:hAnsi="Gill Sans MT" w:cstheme="minorBidi"/>
              <w:sz w:val="28"/>
              <w:szCs w:val="28"/>
              <w:lang w:bidi="ar-SA"/>
            </w:rPr>
          </w:pPr>
          <w:hyperlink w:anchor="_Toc112846341" w:history="1">
            <w:r w:rsidR="00810C51" w:rsidRPr="003C3EBB">
              <w:rPr>
                <w:rStyle w:val="Hyperlink"/>
                <w:rFonts w:ascii="Gill Sans MT" w:hAnsi="Gill Sans MT"/>
                <w:sz w:val="28"/>
                <w:szCs w:val="28"/>
              </w:rPr>
              <w:t>7.1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Essential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77</w:t>
            </w:r>
            <w:r w:rsidR="00810C51" w:rsidRPr="003C3EBB">
              <w:rPr>
                <w:rFonts w:ascii="Gill Sans MT" w:hAnsi="Gill Sans MT"/>
                <w:webHidden/>
                <w:sz w:val="28"/>
                <w:szCs w:val="28"/>
              </w:rPr>
              <w:fldChar w:fldCharType="end"/>
            </w:r>
          </w:hyperlink>
        </w:p>
        <w:p w14:paraId="74BAFCF3" w14:textId="43AF7086" w:rsidR="00810C51" w:rsidRPr="003C3EBB" w:rsidRDefault="009250FC">
          <w:pPr>
            <w:pStyle w:val="TOC3"/>
            <w:rPr>
              <w:rFonts w:ascii="Gill Sans MT" w:eastAsiaTheme="minorEastAsia" w:hAnsi="Gill Sans MT" w:cstheme="minorBidi"/>
              <w:sz w:val="28"/>
              <w:szCs w:val="28"/>
              <w:lang w:bidi="ar-SA"/>
            </w:rPr>
          </w:pPr>
          <w:hyperlink w:anchor="_Toc112846342" w:history="1">
            <w:r w:rsidR="00810C51" w:rsidRPr="003C3EBB">
              <w:rPr>
                <w:rStyle w:val="Hyperlink"/>
                <w:rFonts w:ascii="Gill Sans MT" w:hAnsi="Gill Sans MT"/>
                <w:sz w:val="28"/>
                <w:szCs w:val="28"/>
              </w:rPr>
              <w:t>7.1.1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Digital solutions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79</w:t>
            </w:r>
            <w:r w:rsidR="00810C51" w:rsidRPr="003C3EBB">
              <w:rPr>
                <w:rFonts w:ascii="Gill Sans MT" w:hAnsi="Gill Sans MT"/>
                <w:webHidden/>
                <w:sz w:val="28"/>
                <w:szCs w:val="28"/>
              </w:rPr>
              <w:fldChar w:fldCharType="end"/>
            </w:r>
          </w:hyperlink>
        </w:p>
        <w:p w14:paraId="4486FC53" w14:textId="14CE7B00" w:rsidR="00810C51" w:rsidRPr="003C3EBB" w:rsidRDefault="009250FC">
          <w:pPr>
            <w:pStyle w:val="TOC2"/>
            <w:rPr>
              <w:rFonts w:ascii="Gill Sans MT" w:eastAsiaTheme="minorEastAsia" w:hAnsi="Gill Sans MT" w:cstheme="minorBidi"/>
              <w:sz w:val="28"/>
              <w:szCs w:val="28"/>
              <w:lang w:bidi="ar-SA"/>
            </w:rPr>
          </w:pPr>
          <w:hyperlink w:anchor="_Toc112846343" w:history="1">
            <w:r w:rsidR="00810C51" w:rsidRPr="003C3EBB">
              <w:rPr>
                <w:rStyle w:val="Hyperlink"/>
                <w:rFonts w:ascii="Gill Sans MT" w:hAnsi="Gill Sans MT"/>
                <w:sz w:val="28"/>
                <w:szCs w:val="28"/>
              </w:rPr>
              <w:t>7.2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Advanced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79</w:t>
            </w:r>
            <w:r w:rsidR="00810C51" w:rsidRPr="003C3EBB">
              <w:rPr>
                <w:rFonts w:ascii="Gill Sans MT" w:hAnsi="Gill Sans MT"/>
                <w:webHidden/>
                <w:sz w:val="28"/>
                <w:szCs w:val="28"/>
              </w:rPr>
              <w:fldChar w:fldCharType="end"/>
            </w:r>
          </w:hyperlink>
        </w:p>
        <w:p w14:paraId="098AD459" w14:textId="5C69DD6E" w:rsidR="00810C51" w:rsidRPr="003C3EBB" w:rsidRDefault="009250FC">
          <w:pPr>
            <w:pStyle w:val="TOC3"/>
            <w:rPr>
              <w:rFonts w:ascii="Gill Sans MT" w:eastAsiaTheme="minorEastAsia" w:hAnsi="Gill Sans MT" w:cstheme="minorBidi"/>
              <w:sz w:val="28"/>
              <w:szCs w:val="28"/>
              <w:lang w:bidi="ar-SA"/>
            </w:rPr>
          </w:pPr>
          <w:hyperlink w:anchor="_Toc112846344" w:history="1">
            <w:r w:rsidR="00810C51" w:rsidRPr="003C3EBB">
              <w:rPr>
                <w:rStyle w:val="Hyperlink"/>
                <w:rFonts w:ascii="Gill Sans MT" w:hAnsi="Gill Sans MT"/>
                <w:sz w:val="28"/>
                <w:szCs w:val="28"/>
              </w:rPr>
              <w:t>7.2.1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Appliance Use Review (AUR)</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81</w:t>
            </w:r>
            <w:r w:rsidR="00810C51" w:rsidRPr="003C3EBB">
              <w:rPr>
                <w:rFonts w:ascii="Gill Sans MT" w:hAnsi="Gill Sans MT"/>
                <w:webHidden/>
                <w:sz w:val="28"/>
                <w:szCs w:val="28"/>
              </w:rPr>
              <w:fldChar w:fldCharType="end"/>
            </w:r>
          </w:hyperlink>
        </w:p>
        <w:p w14:paraId="2E0105CB" w14:textId="6E7E992E" w:rsidR="00810C51" w:rsidRPr="003C3EBB" w:rsidRDefault="009250FC">
          <w:pPr>
            <w:pStyle w:val="TOC3"/>
            <w:rPr>
              <w:rFonts w:ascii="Gill Sans MT" w:eastAsiaTheme="minorEastAsia" w:hAnsi="Gill Sans MT" w:cstheme="minorBidi"/>
              <w:sz w:val="28"/>
              <w:szCs w:val="28"/>
              <w:lang w:bidi="ar-SA"/>
            </w:rPr>
          </w:pPr>
          <w:hyperlink w:anchor="_Toc112846345" w:history="1">
            <w:r w:rsidR="00810C51" w:rsidRPr="003C3EBB">
              <w:rPr>
                <w:rStyle w:val="Hyperlink"/>
                <w:rFonts w:ascii="Gill Sans MT" w:hAnsi="Gill Sans MT"/>
                <w:sz w:val="28"/>
                <w:szCs w:val="28"/>
              </w:rPr>
              <w:t>7.2.2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Community Pharmacist Consultation Service (CPCS)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81</w:t>
            </w:r>
            <w:r w:rsidR="00810C51" w:rsidRPr="003C3EBB">
              <w:rPr>
                <w:rFonts w:ascii="Gill Sans MT" w:hAnsi="Gill Sans MT"/>
                <w:webHidden/>
                <w:sz w:val="28"/>
                <w:szCs w:val="28"/>
              </w:rPr>
              <w:fldChar w:fldCharType="end"/>
            </w:r>
          </w:hyperlink>
        </w:p>
        <w:p w14:paraId="7847FDB5" w14:textId="40C8A3EE" w:rsidR="00810C51" w:rsidRPr="003C3EBB" w:rsidRDefault="009250FC">
          <w:pPr>
            <w:pStyle w:val="TOC3"/>
            <w:rPr>
              <w:rFonts w:ascii="Gill Sans MT" w:eastAsiaTheme="minorEastAsia" w:hAnsi="Gill Sans MT" w:cstheme="minorBidi"/>
              <w:sz w:val="28"/>
              <w:szCs w:val="28"/>
              <w:lang w:bidi="ar-SA"/>
            </w:rPr>
          </w:pPr>
          <w:hyperlink w:anchor="_Toc112846346" w:history="1">
            <w:r w:rsidR="00810C51" w:rsidRPr="003C3EBB">
              <w:rPr>
                <w:rStyle w:val="Hyperlink"/>
                <w:rFonts w:ascii="Gill Sans MT" w:hAnsi="Gill Sans MT"/>
                <w:sz w:val="28"/>
                <w:szCs w:val="28"/>
              </w:rPr>
              <w:t>7.2.3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Hepatitis C Testing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82</w:t>
            </w:r>
            <w:r w:rsidR="00810C51" w:rsidRPr="003C3EBB">
              <w:rPr>
                <w:rFonts w:ascii="Gill Sans MT" w:hAnsi="Gill Sans MT"/>
                <w:webHidden/>
                <w:sz w:val="28"/>
                <w:szCs w:val="28"/>
              </w:rPr>
              <w:fldChar w:fldCharType="end"/>
            </w:r>
          </w:hyperlink>
        </w:p>
        <w:p w14:paraId="7CDCF519" w14:textId="4A156BCF" w:rsidR="00810C51" w:rsidRPr="003C3EBB" w:rsidRDefault="009250FC">
          <w:pPr>
            <w:pStyle w:val="TOC3"/>
            <w:rPr>
              <w:rFonts w:ascii="Gill Sans MT" w:eastAsiaTheme="minorEastAsia" w:hAnsi="Gill Sans MT" w:cstheme="minorBidi"/>
              <w:sz w:val="28"/>
              <w:szCs w:val="28"/>
              <w:lang w:bidi="ar-SA"/>
            </w:rPr>
          </w:pPr>
          <w:hyperlink w:anchor="_Toc112846347" w:history="1">
            <w:r w:rsidR="00810C51" w:rsidRPr="003C3EBB">
              <w:rPr>
                <w:rStyle w:val="Hyperlink"/>
                <w:rFonts w:ascii="Gill Sans MT" w:hAnsi="Gill Sans MT"/>
                <w:sz w:val="28"/>
                <w:szCs w:val="28"/>
              </w:rPr>
              <w:t>7.2.4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Hypertension Case-Finding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85</w:t>
            </w:r>
            <w:r w:rsidR="00810C51" w:rsidRPr="003C3EBB">
              <w:rPr>
                <w:rFonts w:ascii="Gill Sans MT" w:hAnsi="Gill Sans MT"/>
                <w:webHidden/>
                <w:sz w:val="28"/>
                <w:szCs w:val="28"/>
              </w:rPr>
              <w:fldChar w:fldCharType="end"/>
            </w:r>
          </w:hyperlink>
        </w:p>
        <w:p w14:paraId="43B3B319" w14:textId="4CA91A26" w:rsidR="00810C51" w:rsidRPr="003C3EBB" w:rsidRDefault="009250FC">
          <w:pPr>
            <w:pStyle w:val="TOC3"/>
            <w:rPr>
              <w:rFonts w:ascii="Gill Sans MT" w:eastAsiaTheme="minorEastAsia" w:hAnsi="Gill Sans MT" w:cstheme="minorBidi"/>
              <w:sz w:val="28"/>
              <w:szCs w:val="28"/>
              <w:lang w:bidi="ar-SA"/>
            </w:rPr>
          </w:pPr>
          <w:hyperlink w:anchor="_Toc112846348" w:history="1">
            <w:r w:rsidR="00810C51" w:rsidRPr="003C3EBB">
              <w:rPr>
                <w:rStyle w:val="Hyperlink"/>
                <w:rFonts w:ascii="Gill Sans MT" w:hAnsi="Gill Sans MT"/>
                <w:sz w:val="28"/>
                <w:szCs w:val="28"/>
              </w:rPr>
              <w:t>7.2.5</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New Medicine Service (NMS)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87</w:t>
            </w:r>
            <w:r w:rsidR="00810C51" w:rsidRPr="003C3EBB">
              <w:rPr>
                <w:rFonts w:ascii="Gill Sans MT" w:hAnsi="Gill Sans MT"/>
                <w:webHidden/>
                <w:sz w:val="28"/>
                <w:szCs w:val="28"/>
              </w:rPr>
              <w:fldChar w:fldCharType="end"/>
            </w:r>
          </w:hyperlink>
        </w:p>
        <w:p w14:paraId="5FEA9907" w14:textId="2280DD56" w:rsidR="00810C51" w:rsidRPr="003C3EBB" w:rsidRDefault="009250FC">
          <w:pPr>
            <w:pStyle w:val="TOC3"/>
            <w:rPr>
              <w:rFonts w:ascii="Gill Sans MT" w:eastAsiaTheme="minorEastAsia" w:hAnsi="Gill Sans MT" w:cstheme="minorBidi"/>
              <w:sz w:val="28"/>
              <w:szCs w:val="28"/>
              <w:lang w:bidi="ar-SA"/>
            </w:rPr>
          </w:pPr>
          <w:hyperlink w:anchor="_Toc112846349" w:history="1">
            <w:r w:rsidR="00810C51" w:rsidRPr="003C3EBB">
              <w:rPr>
                <w:rStyle w:val="Hyperlink"/>
                <w:rFonts w:ascii="Gill Sans MT" w:hAnsi="Gill Sans MT"/>
                <w:sz w:val="28"/>
                <w:szCs w:val="28"/>
              </w:rPr>
              <w:t>7.2.6</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Stoma Appliance Customisation Serv</w:t>
            </w:r>
            <w:r w:rsidR="00810C51" w:rsidRPr="003C3EBB">
              <w:rPr>
                <w:rStyle w:val="Hyperlink"/>
                <w:rFonts w:ascii="Gill Sans MT" w:eastAsia="Arial" w:hAnsi="Gill Sans MT"/>
                <w:sz w:val="28"/>
                <w:szCs w:val="28"/>
              </w:rPr>
              <w:t>ice (SAC)</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_Toc112846349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89</w:t>
            </w:r>
            <w:r w:rsidR="00810C51" w:rsidRPr="003C3EBB">
              <w:rPr>
                <w:rFonts w:ascii="Gill Sans MT" w:hAnsi="Gill Sans MT"/>
                <w:webHidden/>
                <w:sz w:val="28"/>
                <w:szCs w:val="28"/>
              </w:rPr>
              <w:fldChar w:fldCharType="end"/>
            </w:r>
          </w:hyperlink>
        </w:p>
        <w:p w14:paraId="45FD7E4E" w14:textId="60CE7C52" w:rsidR="00810C51" w:rsidRPr="003C3EBB" w:rsidRDefault="009250FC">
          <w:pPr>
            <w:pStyle w:val="TOC3"/>
            <w:rPr>
              <w:rFonts w:ascii="Gill Sans MT" w:eastAsiaTheme="minorEastAsia" w:hAnsi="Gill Sans MT" w:cstheme="minorBidi"/>
              <w:sz w:val="28"/>
              <w:szCs w:val="28"/>
              <w:lang w:bidi="ar-SA"/>
            </w:rPr>
          </w:pPr>
          <w:hyperlink w:anchor="_Toc112846350" w:history="1">
            <w:r w:rsidR="00810C51" w:rsidRPr="003C3EBB">
              <w:rPr>
                <w:rStyle w:val="Hyperlink"/>
                <w:rFonts w:ascii="Gill Sans MT" w:hAnsi="Gill Sans MT"/>
                <w:sz w:val="28"/>
                <w:szCs w:val="28"/>
              </w:rPr>
              <w:t>7.2.7</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Flu Vaccination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89</w:t>
            </w:r>
            <w:r w:rsidR="00810C51" w:rsidRPr="003C3EBB">
              <w:rPr>
                <w:rFonts w:ascii="Gill Sans MT" w:hAnsi="Gill Sans MT"/>
                <w:webHidden/>
                <w:sz w:val="28"/>
                <w:szCs w:val="28"/>
              </w:rPr>
              <w:fldChar w:fldCharType="end"/>
            </w:r>
          </w:hyperlink>
        </w:p>
        <w:p w14:paraId="28E34B3B" w14:textId="26C4FDEB" w:rsidR="00810C51" w:rsidRPr="003C3EBB" w:rsidRDefault="009250FC">
          <w:pPr>
            <w:pStyle w:val="TOC3"/>
            <w:rPr>
              <w:rFonts w:ascii="Gill Sans MT" w:eastAsiaTheme="minorEastAsia" w:hAnsi="Gill Sans MT" w:cstheme="minorBidi"/>
              <w:sz w:val="28"/>
              <w:szCs w:val="28"/>
              <w:lang w:bidi="ar-SA"/>
            </w:rPr>
          </w:pPr>
          <w:hyperlink w:anchor="_Toc112846351" w:history="1">
            <w:r w:rsidR="00810C51" w:rsidRPr="003C3EBB">
              <w:rPr>
                <w:rStyle w:val="Hyperlink"/>
                <w:rFonts w:ascii="Gill Sans MT" w:hAnsi="Gill Sans MT"/>
                <w:sz w:val="28"/>
                <w:szCs w:val="28"/>
              </w:rPr>
              <w:t>7.2.8</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Smoking Cessation Advanced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91</w:t>
            </w:r>
            <w:r w:rsidR="00810C51" w:rsidRPr="003C3EBB">
              <w:rPr>
                <w:rFonts w:ascii="Gill Sans MT" w:hAnsi="Gill Sans MT"/>
                <w:webHidden/>
                <w:sz w:val="28"/>
                <w:szCs w:val="28"/>
              </w:rPr>
              <w:fldChar w:fldCharType="end"/>
            </w:r>
          </w:hyperlink>
        </w:p>
        <w:p w14:paraId="32C9E88E" w14:textId="40623CD7" w:rsidR="00810C51" w:rsidRPr="003C3EBB" w:rsidRDefault="009250FC">
          <w:pPr>
            <w:pStyle w:val="TOC3"/>
            <w:rPr>
              <w:rFonts w:ascii="Gill Sans MT" w:eastAsiaTheme="minorEastAsia" w:hAnsi="Gill Sans MT" w:cstheme="minorBidi"/>
              <w:sz w:val="28"/>
              <w:szCs w:val="28"/>
              <w:lang w:bidi="ar-SA"/>
            </w:rPr>
          </w:pPr>
          <w:hyperlink w:anchor="_Toc112846352" w:history="1">
            <w:r w:rsidR="00810C51" w:rsidRPr="003C3EBB">
              <w:rPr>
                <w:rStyle w:val="Hyperlink"/>
                <w:rFonts w:ascii="Gill Sans MT" w:hAnsi="Gill Sans MT"/>
                <w:sz w:val="28"/>
                <w:szCs w:val="28"/>
              </w:rPr>
              <w:t>7.2.9</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Additional Advanced services set up in response to the COVID-19 Pandemic</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93</w:t>
            </w:r>
            <w:r w:rsidR="00810C51" w:rsidRPr="003C3EBB">
              <w:rPr>
                <w:rFonts w:ascii="Gill Sans MT" w:hAnsi="Gill Sans MT"/>
                <w:webHidden/>
                <w:sz w:val="28"/>
                <w:szCs w:val="28"/>
              </w:rPr>
              <w:fldChar w:fldCharType="end"/>
            </w:r>
          </w:hyperlink>
        </w:p>
        <w:p w14:paraId="06EB6C6D" w14:textId="04214BF8" w:rsidR="00810C51" w:rsidRPr="003C3EBB" w:rsidRDefault="009250FC">
          <w:pPr>
            <w:pStyle w:val="TOC3"/>
            <w:rPr>
              <w:rFonts w:ascii="Gill Sans MT" w:eastAsiaTheme="minorEastAsia" w:hAnsi="Gill Sans MT" w:cstheme="minorBidi"/>
              <w:sz w:val="28"/>
              <w:szCs w:val="28"/>
              <w:lang w:bidi="ar-SA"/>
            </w:rPr>
          </w:pPr>
          <w:hyperlink w:anchor="_Toc112846353" w:history="1">
            <w:r w:rsidR="00810C51" w:rsidRPr="003C3EBB">
              <w:rPr>
                <w:rStyle w:val="Hyperlink"/>
                <w:rFonts w:ascii="Gill Sans MT" w:hAnsi="Gill Sans MT"/>
                <w:sz w:val="28"/>
                <w:szCs w:val="28"/>
              </w:rPr>
              <w:t>7.2.10</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COVID-19 lateral flow device distribu</w:t>
            </w:r>
            <w:r w:rsidR="00810C51" w:rsidRPr="003C3EBB">
              <w:rPr>
                <w:rStyle w:val="Hyperlink"/>
                <w:rFonts w:ascii="Gill Sans MT" w:eastAsia="Arial" w:hAnsi="Gill Sans MT"/>
                <w:sz w:val="28"/>
                <w:szCs w:val="28"/>
              </w:rPr>
              <w:t>tion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93</w:t>
            </w:r>
            <w:r w:rsidR="00810C51" w:rsidRPr="003C3EBB">
              <w:rPr>
                <w:rFonts w:ascii="Gill Sans MT" w:hAnsi="Gill Sans MT"/>
                <w:webHidden/>
                <w:sz w:val="28"/>
                <w:szCs w:val="28"/>
              </w:rPr>
              <w:fldChar w:fldCharType="end"/>
            </w:r>
          </w:hyperlink>
        </w:p>
        <w:p w14:paraId="10AB471A" w14:textId="27CDBE87" w:rsidR="00810C51" w:rsidRPr="003C3EBB" w:rsidRDefault="009250FC">
          <w:pPr>
            <w:pStyle w:val="TOC3"/>
            <w:rPr>
              <w:rFonts w:ascii="Gill Sans MT" w:eastAsiaTheme="minorEastAsia" w:hAnsi="Gill Sans MT" w:cstheme="minorBidi"/>
              <w:sz w:val="28"/>
              <w:szCs w:val="28"/>
              <w:lang w:bidi="ar-SA"/>
            </w:rPr>
          </w:pPr>
          <w:hyperlink w:anchor="_Toc112846354" w:history="1">
            <w:r w:rsidR="00810C51" w:rsidRPr="003C3EBB">
              <w:rPr>
                <w:rStyle w:val="Hyperlink"/>
                <w:rFonts w:ascii="Gill Sans MT" w:hAnsi="Gill Sans MT"/>
                <w:sz w:val="28"/>
                <w:szCs w:val="28"/>
              </w:rPr>
              <w:t>7.2.11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Pandemic Delivery of Medicines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93</w:t>
            </w:r>
            <w:r w:rsidR="00810C51" w:rsidRPr="003C3EBB">
              <w:rPr>
                <w:rFonts w:ascii="Gill Sans MT" w:hAnsi="Gill Sans MT"/>
                <w:webHidden/>
                <w:sz w:val="28"/>
                <w:szCs w:val="28"/>
              </w:rPr>
              <w:fldChar w:fldCharType="end"/>
            </w:r>
          </w:hyperlink>
        </w:p>
        <w:p w14:paraId="15D35816" w14:textId="439CC892" w:rsidR="00810C51" w:rsidRPr="003C3EBB" w:rsidRDefault="009250FC">
          <w:pPr>
            <w:pStyle w:val="TOC2"/>
            <w:rPr>
              <w:rFonts w:ascii="Gill Sans MT" w:eastAsiaTheme="minorEastAsia" w:hAnsi="Gill Sans MT" w:cstheme="minorBidi"/>
              <w:sz w:val="28"/>
              <w:szCs w:val="28"/>
              <w:lang w:bidi="ar-SA"/>
            </w:rPr>
          </w:pPr>
          <w:hyperlink w:anchor="_Toc112846355" w:history="1">
            <w:r w:rsidR="00810C51" w:rsidRPr="003C3EBB">
              <w:rPr>
                <w:rStyle w:val="Hyperlink"/>
                <w:rFonts w:ascii="Gill Sans MT" w:hAnsi="Gill Sans MT"/>
                <w:sz w:val="28"/>
                <w:szCs w:val="28"/>
              </w:rPr>
              <w:t>7.3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Local Enhanced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93</w:t>
            </w:r>
            <w:r w:rsidR="00810C51" w:rsidRPr="003C3EBB">
              <w:rPr>
                <w:rFonts w:ascii="Gill Sans MT" w:hAnsi="Gill Sans MT"/>
                <w:webHidden/>
                <w:sz w:val="28"/>
                <w:szCs w:val="28"/>
              </w:rPr>
              <w:fldChar w:fldCharType="end"/>
            </w:r>
          </w:hyperlink>
        </w:p>
        <w:p w14:paraId="67E6FAD6" w14:textId="2D655530" w:rsidR="00810C51" w:rsidRPr="003C3EBB" w:rsidRDefault="009250FC">
          <w:pPr>
            <w:pStyle w:val="TOC3"/>
            <w:rPr>
              <w:rFonts w:ascii="Gill Sans MT" w:eastAsiaTheme="minorEastAsia" w:hAnsi="Gill Sans MT" w:cstheme="minorBidi"/>
              <w:sz w:val="28"/>
              <w:szCs w:val="28"/>
              <w:lang w:bidi="ar-SA"/>
            </w:rPr>
          </w:pPr>
          <w:hyperlink w:anchor="_Toc112846356" w:history="1">
            <w:r w:rsidR="00810C51" w:rsidRPr="003C3EBB">
              <w:rPr>
                <w:rStyle w:val="Hyperlink"/>
                <w:rFonts w:ascii="Gill Sans MT" w:hAnsi="Gill Sans MT"/>
                <w:sz w:val="28"/>
                <w:szCs w:val="28"/>
              </w:rPr>
              <w:t>7.3.1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COVID-19 vaccine administr</w:t>
            </w:r>
            <w:r w:rsidR="00810C51" w:rsidRPr="003C3EBB">
              <w:rPr>
                <w:rStyle w:val="Hyperlink"/>
                <w:rFonts w:ascii="Gill Sans MT" w:eastAsia="Arial" w:hAnsi="Gill Sans MT"/>
                <w:sz w:val="28"/>
                <w:szCs w:val="28"/>
              </w:rPr>
              <w:t>ation (Local Enhanced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93</w:t>
            </w:r>
            <w:r w:rsidR="00810C51" w:rsidRPr="003C3EBB">
              <w:rPr>
                <w:rFonts w:ascii="Gill Sans MT" w:hAnsi="Gill Sans MT"/>
                <w:webHidden/>
                <w:sz w:val="28"/>
                <w:szCs w:val="28"/>
              </w:rPr>
              <w:fldChar w:fldCharType="end"/>
            </w:r>
          </w:hyperlink>
        </w:p>
        <w:p w14:paraId="2331E273" w14:textId="458F684D" w:rsidR="00810C51" w:rsidRPr="003C3EBB" w:rsidRDefault="009250FC">
          <w:pPr>
            <w:pStyle w:val="TOC1"/>
            <w:rPr>
              <w:rFonts w:ascii="Gill Sans MT" w:eastAsiaTheme="minorEastAsia" w:hAnsi="Gill Sans MT" w:cstheme="minorBidi"/>
              <w:b w:val="0"/>
              <w:sz w:val="28"/>
              <w:szCs w:val="28"/>
              <w:lang w:bidi="ar-SA"/>
            </w:rPr>
          </w:pPr>
          <w:hyperlink w:anchor="_Toc112846357" w:history="1">
            <w:r w:rsidR="00810C51" w:rsidRPr="003C3EBB">
              <w:rPr>
                <w:rStyle w:val="Hyperlink"/>
                <w:rFonts w:ascii="Gill Sans MT" w:hAnsi="Gill Sans MT"/>
                <w:sz w:val="28"/>
                <w:szCs w:val="28"/>
              </w:rPr>
              <w:t>8.</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York Locally Commissioned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95</w:t>
            </w:r>
            <w:r w:rsidR="00810C51" w:rsidRPr="003C3EBB">
              <w:rPr>
                <w:rFonts w:ascii="Gill Sans MT" w:hAnsi="Gill Sans MT"/>
                <w:webHidden/>
                <w:sz w:val="28"/>
                <w:szCs w:val="28"/>
              </w:rPr>
              <w:fldChar w:fldCharType="end"/>
            </w:r>
          </w:hyperlink>
        </w:p>
        <w:p w14:paraId="4BC90F2C" w14:textId="246E7B04" w:rsidR="00810C51" w:rsidRPr="003C3EBB" w:rsidRDefault="009250FC">
          <w:pPr>
            <w:pStyle w:val="TOC2"/>
            <w:rPr>
              <w:rFonts w:ascii="Gill Sans MT" w:eastAsiaTheme="minorEastAsia" w:hAnsi="Gill Sans MT" w:cstheme="minorBidi"/>
              <w:sz w:val="28"/>
              <w:szCs w:val="28"/>
              <w:lang w:bidi="ar-SA"/>
            </w:rPr>
          </w:pPr>
          <w:hyperlink w:anchor="_Toc112846358" w:history="1">
            <w:r w:rsidR="00810C51" w:rsidRPr="003C3EBB">
              <w:rPr>
                <w:rStyle w:val="Hyperlink"/>
                <w:rFonts w:ascii="Gill Sans MT" w:hAnsi="Gill Sans MT"/>
                <w:sz w:val="28"/>
                <w:szCs w:val="28"/>
              </w:rPr>
              <w:t>8.1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York City Council Public Health commissioned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95</w:t>
            </w:r>
            <w:r w:rsidR="00810C51" w:rsidRPr="003C3EBB">
              <w:rPr>
                <w:rFonts w:ascii="Gill Sans MT" w:hAnsi="Gill Sans MT"/>
                <w:webHidden/>
                <w:sz w:val="28"/>
                <w:szCs w:val="28"/>
              </w:rPr>
              <w:fldChar w:fldCharType="end"/>
            </w:r>
          </w:hyperlink>
        </w:p>
        <w:p w14:paraId="7B57EA11" w14:textId="5C0B0667" w:rsidR="00810C51" w:rsidRPr="003C3EBB" w:rsidRDefault="009250FC">
          <w:pPr>
            <w:pStyle w:val="TOC3"/>
            <w:rPr>
              <w:rFonts w:ascii="Gill Sans MT" w:eastAsiaTheme="minorEastAsia" w:hAnsi="Gill Sans MT" w:cstheme="minorBidi"/>
              <w:sz w:val="28"/>
              <w:szCs w:val="28"/>
              <w:lang w:bidi="ar-SA"/>
            </w:rPr>
          </w:pPr>
          <w:hyperlink w:anchor="_Toc112846359" w:history="1">
            <w:r w:rsidR="00810C51" w:rsidRPr="003C3EBB">
              <w:rPr>
                <w:rStyle w:val="Hyperlink"/>
                <w:rFonts w:ascii="Gill Sans MT" w:hAnsi="Gill Sans MT"/>
                <w:sz w:val="28"/>
                <w:szCs w:val="28"/>
              </w:rPr>
              <w:t>8.1.1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Healthy Start Vitamins/Voucher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_Toc112846359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96</w:t>
            </w:r>
            <w:r w:rsidR="00810C51" w:rsidRPr="003C3EBB">
              <w:rPr>
                <w:rFonts w:ascii="Gill Sans MT" w:hAnsi="Gill Sans MT"/>
                <w:webHidden/>
                <w:sz w:val="28"/>
                <w:szCs w:val="28"/>
              </w:rPr>
              <w:fldChar w:fldCharType="end"/>
            </w:r>
          </w:hyperlink>
        </w:p>
        <w:p w14:paraId="76BB7B45" w14:textId="0C0C10D6" w:rsidR="00810C51" w:rsidRPr="003C3EBB" w:rsidRDefault="009250FC">
          <w:pPr>
            <w:pStyle w:val="TOC3"/>
            <w:rPr>
              <w:rFonts w:ascii="Gill Sans MT" w:eastAsiaTheme="minorEastAsia" w:hAnsi="Gill Sans MT" w:cstheme="minorBidi"/>
              <w:sz w:val="28"/>
              <w:szCs w:val="28"/>
              <w:lang w:bidi="ar-SA"/>
            </w:rPr>
          </w:pPr>
          <w:hyperlink w:anchor="_Toc112846360" w:history="1">
            <w:r w:rsidR="00810C51" w:rsidRPr="003C3EBB">
              <w:rPr>
                <w:rStyle w:val="Hyperlink"/>
                <w:rFonts w:ascii="Gill Sans MT" w:hAnsi="Gill Sans MT"/>
                <w:sz w:val="28"/>
                <w:szCs w:val="28"/>
              </w:rPr>
              <w:t>8.1.2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Needle Exchange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99</w:t>
            </w:r>
            <w:r w:rsidR="00810C51" w:rsidRPr="003C3EBB">
              <w:rPr>
                <w:rFonts w:ascii="Gill Sans MT" w:hAnsi="Gill Sans MT"/>
                <w:webHidden/>
                <w:sz w:val="28"/>
                <w:szCs w:val="28"/>
              </w:rPr>
              <w:fldChar w:fldCharType="end"/>
            </w:r>
          </w:hyperlink>
        </w:p>
        <w:p w14:paraId="1174F1E4" w14:textId="701B31C4" w:rsidR="00810C51" w:rsidRPr="003C3EBB" w:rsidRDefault="009250FC">
          <w:pPr>
            <w:pStyle w:val="TOC3"/>
            <w:rPr>
              <w:rFonts w:ascii="Gill Sans MT" w:eastAsiaTheme="minorEastAsia" w:hAnsi="Gill Sans MT" w:cstheme="minorBidi"/>
              <w:sz w:val="28"/>
              <w:szCs w:val="28"/>
              <w:lang w:bidi="ar-SA"/>
            </w:rPr>
          </w:pPr>
          <w:hyperlink w:anchor="_Toc112846361" w:history="1">
            <w:r w:rsidR="00810C51" w:rsidRPr="003C3EBB">
              <w:rPr>
                <w:rStyle w:val="Hyperlink"/>
                <w:rFonts w:ascii="Gill Sans MT" w:hAnsi="Gill Sans MT"/>
                <w:sz w:val="28"/>
                <w:szCs w:val="28"/>
              </w:rPr>
              <w:t>8.1.3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Supervised Consumption Service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101</w:t>
            </w:r>
            <w:r w:rsidR="00810C51" w:rsidRPr="003C3EBB">
              <w:rPr>
                <w:rFonts w:ascii="Gill Sans MT" w:hAnsi="Gill Sans MT"/>
                <w:webHidden/>
                <w:sz w:val="28"/>
                <w:szCs w:val="28"/>
              </w:rPr>
              <w:fldChar w:fldCharType="end"/>
            </w:r>
          </w:hyperlink>
        </w:p>
        <w:p w14:paraId="4E7079FD" w14:textId="6B6C202A" w:rsidR="00810C51" w:rsidRPr="003C3EBB" w:rsidRDefault="009250FC">
          <w:pPr>
            <w:pStyle w:val="TOC2"/>
            <w:rPr>
              <w:rFonts w:ascii="Gill Sans MT" w:eastAsiaTheme="minorEastAsia" w:hAnsi="Gill Sans MT" w:cstheme="minorBidi"/>
              <w:sz w:val="28"/>
              <w:szCs w:val="28"/>
              <w:lang w:bidi="ar-SA"/>
            </w:rPr>
          </w:pPr>
          <w:hyperlink w:anchor="_Toc112846362" w:history="1">
            <w:r w:rsidR="00810C51" w:rsidRPr="003C3EBB">
              <w:rPr>
                <w:rStyle w:val="Hyperlink"/>
                <w:rFonts w:ascii="Gill Sans MT" w:hAnsi="Gill Sans MT"/>
                <w:sz w:val="28"/>
                <w:szCs w:val="28"/>
              </w:rPr>
              <w:t>8.2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Non-Commissioned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103</w:t>
            </w:r>
            <w:r w:rsidR="00810C51" w:rsidRPr="003C3EBB">
              <w:rPr>
                <w:rFonts w:ascii="Gill Sans MT" w:hAnsi="Gill Sans MT"/>
                <w:webHidden/>
                <w:sz w:val="28"/>
                <w:szCs w:val="28"/>
              </w:rPr>
              <w:fldChar w:fldCharType="end"/>
            </w:r>
          </w:hyperlink>
        </w:p>
        <w:p w14:paraId="4C04C7A9" w14:textId="5632E8CB" w:rsidR="00810C51" w:rsidRPr="003C3EBB" w:rsidRDefault="009250FC">
          <w:pPr>
            <w:pStyle w:val="TOC2"/>
            <w:rPr>
              <w:rFonts w:ascii="Gill Sans MT" w:eastAsiaTheme="minorEastAsia" w:hAnsi="Gill Sans MT" w:cstheme="minorBidi"/>
              <w:sz w:val="28"/>
              <w:szCs w:val="28"/>
              <w:lang w:bidi="ar-SA"/>
            </w:rPr>
          </w:pPr>
          <w:hyperlink w:anchor="_Toc112846363" w:history="1">
            <w:r w:rsidR="00810C51" w:rsidRPr="003C3EBB">
              <w:rPr>
                <w:rStyle w:val="Hyperlink"/>
                <w:rFonts w:ascii="Gill Sans MT" w:hAnsi="Gill Sans MT"/>
                <w:sz w:val="28"/>
                <w:szCs w:val="28"/>
              </w:rPr>
              <w:t>8.3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Collection and delivery services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103</w:t>
            </w:r>
            <w:r w:rsidR="00810C51" w:rsidRPr="003C3EBB">
              <w:rPr>
                <w:rFonts w:ascii="Gill Sans MT" w:hAnsi="Gill Sans MT"/>
                <w:webHidden/>
                <w:sz w:val="28"/>
                <w:szCs w:val="28"/>
              </w:rPr>
              <w:fldChar w:fldCharType="end"/>
            </w:r>
          </w:hyperlink>
        </w:p>
        <w:p w14:paraId="6E6C75AF" w14:textId="42D21439" w:rsidR="00810C51" w:rsidRPr="003C3EBB" w:rsidRDefault="009250FC">
          <w:pPr>
            <w:pStyle w:val="TOC2"/>
            <w:rPr>
              <w:rFonts w:ascii="Gill Sans MT" w:eastAsiaTheme="minorEastAsia" w:hAnsi="Gill Sans MT" w:cstheme="minorBidi"/>
              <w:sz w:val="28"/>
              <w:szCs w:val="28"/>
              <w:lang w:bidi="ar-SA"/>
            </w:rPr>
          </w:pPr>
          <w:hyperlink w:anchor="_Toc112846364" w:history="1">
            <w:r w:rsidR="00810C51" w:rsidRPr="003C3EBB">
              <w:rPr>
                <w:rStyle w:val="Hyperlink"/>
                <w:rFonts w:ascii="Gill Sans MT" w:hAnsi="Gill Sans MT"/>
                <w:sz w:val="28"/>
                <w:szCs w:val="28"/>
              </w:rPr>
              <w:t>8.4</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Monitored Dosage Systems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103</w:t>
            </w:r>
            <w:r w:rsidR="00810C51" w:rsidRPr="003C3EBB">
              <w:rPr>
                <w:rFonts w:ascii="Gill Sans MT" w:hAnsi="Gill Sans MT"/>
                <w:webHidden/>
                <w:sz w:val="28"/>
                <w:szCs w:val="28"/>
              </w:rPr>
              <w:fldChar w:fldCharType="end"/>
            </w:r>
          </w:hyperlink>
        </w:p>
        <w:p w14:paraId="51EBABDD" w14:textId="19FC19F7" w:rsidR="00810C51" w:rsidRPr="003C3EBB" w:rsidRDefault="009250FC">
          <w:pPr>
            <w:pStyle w:val="TOC1"/>
            <w:rPr>
              <w:rFonts w:ascii="Gill Sans MT" w:eastAsiaTheme="minorEastAsia" w:hAnsi="Gill Sans MT" w:cstheme="minorBidi"/>
              <w:b w:val="0"/>
              <w:sz w:val="28"/>
              <w:szCs w:val="28"/>
              <w:lang w:bidi="ar-SA"/>
            </w:rPr>
          </w:pPr>
          <w:hyperlink w:anchor="_Toc112846365" w:history="1">
            <w:r w:rsidR="00810C51" w:rsidRPr="003C3EBB">
              <w:rPr>
                <w:rStyle w:val="Hyperlink"/>
                <w:rFonts w:ascii="Gill Sans MT" w:hAnsi="Gill Sans MT"/>
                <w:sz w:val="28"/>
                <w:szCs w:val="28"/>
              </w:rPr>
              <w:t>9.</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Current and Future pharmacist role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105</w:t>
            </w:r>
            <w:r w:rsidR="00810C51" w:rsidRPr="003C3EBB">
              <w:rPr>
                <w:rFonts w:ascii="Gill Sans MT" w:hAnsi="Gill Sans MT"/>
                <w:webHidden/>
                <w:sz w:val="28"/>
                <w:szCs w:val="28"/>
              </w:rPr>
              <w:fldChar w:fldCharType="end"/>
            </w:r>
          </w:hyperlink>
        </w:p>
        <w:p w14:paraId="592D2FB3" w14:textId="0C92BDD2" w:rsidR="00810C51" w:rsidRPr="003C3EBB" w:rsidRDefault="009250FC">
          <w:pPr>
            <w:pStyle w:val="TOC1"/>
            <w:rPr>
              <w:rFonts w:ascii="Gill Sans MT" w:eastAsiaTheme="minorEastAsia" w:hAnsi="Gill Sans MT" w:cstheme="minorBidi"/>
              <w:b w:val="0"/>
              <w:sz w:val="28"/>
              <w:szCs w:val="28"/>
              <w:lang w:bidi="ar-SA"/>
            </w:rPr>
          </w:pPr>
          <w:hyperlink w:anchor="_Toc112846366" w:history="1">
            <w:r w:rsidR="00810C51" w:rsidRPr="003C3EBB">
              <w:rPr>
                <w:rStyle w:val="Hyperlink"/>
                <w:rFonts w:ascii="Gill Sans MT" w:hAnsi="Gill Sans MT"/>
                <w:sz w:val="28"/>
                <w:szCs w:val="28"/>
              </w:rPr>
              <w:t xml:space="preserve">10. </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Engagement and Consultation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107</w:t>
            </w:r>
            <w:r w:rsidR="00810C51" w:rsidRPr="003C3EBB">
              <w:rPr>
                <w:rFonts w:ascii="Gill Sans MT" w:hAnsi="Gill Sans MT"/>
                <w:webHidden/>
                <w:sz w:val="28"/>
                <w:szCs w:val="28"/>
              </w:rPr>
              <w:fldChar w:fldCharType="end"/>
            </w:r>
          </w:hyperlink>
        </w:p>
        <w:p w14:paraId="358BCDE1" w14:textId="432B9449" w:rsidR="00810C51" w:rsidRPr="003C3EBB" w:rsidRDefault="009250FC">
          <w:pPr>
            <w:pStyle w:val="TOC2"/>
            <w:rPr>
              <w:rFonts w:ascii="Gill Sans MT" w:eastAsiaTheme="minorEastAsia" w:hAnsi="Gill Sans MT" w:cstheme="minorBidi"/>
              <w:sz w:val="28"/>
              <w:szCs w:val="28"/>
              <w:lang w:bidi="ar-SA"/>
            </w:rPr>
          </w:pPr>
          <w:hyperlink w:anchor="_Toc112846367" w:history="1">
            <w:r w:rsidR="00810C51" w:rsidRPr="003C3EBB">
              <w:rPr>
                <w:rStyle w:val="Hyperlink"/>
                <w:rFonts w:ascii="Gill Sans MT" w:hAnsi="Gill Sans MT"/>
                <w:sz w:val="28"/>
                <w:szCs w:val="28"/>
              </w:rPr>
              <w:t>10.1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Stakeholder engagement</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107</w:t>
            </w:r>
            <w:r w:rsidR="00810C51" w:rsidRPr="003C3EBB">
              <w:rPr>
                <w:rFonts w:ascii="Gill Sans MT" w:hAnsi="Gill Sans MT"/>
                <w:webHidden/>
                <w:sz w:val="28"/>
                <w:szCs w:val="28"/>
              </w:rPr>
              <w:fldChar w:fldCharType="end"/>
            </w:r>
          </w:hyperlink>
        </w:p>
        <w:p w14:paraId="4F660123" w14:textId="4FC33644" w:rsidR="00810C51" w:rsidRPr="003C3EBB" w:rsidRDefault="009250FC">
          <w:pPr>
            <w:pStyle w:val="TOC3"/>
            <w:rPr>
              <w:rFonts w:ascii="Gill Sans MT" w:eastAsiaTheme="minorEastAsia" w:hAnsi="Gill Sans MT" w:cstheme="minorBidi"/>
              <w:sz w:val="28"/>
              <w:szCs w:val="28"/>
              <w:lang w:bidi="ar-SA"/>
            </w:rPr>
          </w:pPr>
          <w:hyperlink w:anchor="_Toc112846368" w:history="1">
            <w:r w:rsidR="00810C51" w:rsidRPr="003C3EBB">
              <w:rPr>
                <w:rStyle w:val="Hyperlink"/>
                <w:rFonts w:ascii="Gill Sans MT" w:hAnsi="Gill Sans MT"/>
                <w:sz w:val="28"/>
                <w:szCs w:val="28"/>
              </w:rPr>
              <w:t>10.1.1</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Overview of responses to the Residents Survey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107</w:t>
            </w:r>
            <w:r w:rsidR="00810C51" w:rsidRPr="003C3EBB">
              <w:rPr>
                <w:rFonts w:ascii="Gill Sans MT" w:hAnsi="Gill Sans MT"/>
                <w:webHidden/>
                <w:sz w:val="28"/>
                <w:szCs w:val="28"/>
              </w:rPr>
              <w:fldChar w:fldCharType="end"/>
            </w:r>
          </w:hyperlink>
        </w:p>
        <w:p w14:paraId="174671BC" w14:textId="68C91B07" w:rsidR="00810C51" w:rsidRPr="003C3EBB" w:rsidRDefault="009250FC">
          <w:pPr>
            <w:pStyle w:val="TOC3"/>
            <w:rPr>
              <w:rFonts w:ascii="Gill Sans MT" w:eastAsiaTheme="minorEastAsia" w:hAnsi="Gill Sans MT" w:cstheme="minorBidi"/>
              <w:sz w:val="28"/>
              <w:szCs w:val="28"/>
              <w:lang w:bidi="ar-SA"/>
            </w:rPr>
          </w:pPr>
          <w:hyperlink w:anchor="_Toc112846369" w:history="1">
            <w:r w:rsidR="00810C51" w:rsidRPr="003C3EBB">
              <w:rPr>
                <w:rStyle w:val="Hyperlink"/>
                <w:rFonts w:ascii="Gill Sans MT" w:hAnsi="Gill Sans MT"/>
                <w:sz w:val="28"/>
                <w:szCs w:val="28"/>
              </w:rPr>
              <w:t>10.1.2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Overview of responses to the Pharmacies Survey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_Toc112846369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109</w:t>
            </w:r>
            <w:r w:rsidR="00810C51" w:rsidRPr="003C3EBB">
              <w:rPr>
                <w:rFonts w:ascii="Gill Sans MT" w:hAnsi="Gill Sans MT"/>
                <w:webHidden/>
                <w:sz w:val="28"/>
                <w:szCs w:val="28"/>
              </w:rPr>
              <w:fldChar w:fldCharType="end"/>
            </w:r>
          </w:hyperlink>
        </w:p>
        <w:p w14:paraId="048600DB" w14:textId="63A57C53" w:rsidR="00810C51" w:rsidRPr="003C3EBB" w:rsidRDefault="009250FC">
          <w:pPr>
            <w:pStyle w:val="TOC3"/>
            <w:rPr>
              <w:rFonts w:ascii="Gill Sans MT" w:eastAsiaTheme="minorEastAsia" w:hAnsi="Gill Sans MT" w:cstheme="minorBidi"/>
              <w:sz w:val="28"/>
              <w:szCs w:val="28"/>
              <w:lang w:bidi="ar-SA"/>
            </w:rPr>
          </w:pPr>
          <w:hyperlink w:anchor="_Toc112846370" w:history="1">
            <w:r w:rsidR="00810C51" w:rsidRPr="003C3EBB">
              <w:rPr>
                <w:rStyle w:val="Hyperlink"/>
                <w:rFonts w:ascii="Gill Sans MT" w:hAnsi="Gill Sans MT"/>
                <w:sz w:val="28"/>
                <w:szCs w:val="28"/>
              </w:rPr>
              <w:t>10.1.3</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Overview of responses to the Stakeholder Survey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110</w:t>
            </w:r>
            <w:r w:rsidR="00810C51" w:rsidRPr="003C3EBB">
              <w:rPr>
                <w:rFonts w:ascii="Gill Sans MT" w:hAnsi="Gill Sans MT"/>
                <w:webHidden/>
                <w:sz w:val="28"/>
                <w:szCs w:val="28"/>
              </w:rPr>
              <w:fldChar w:fldCharType="end"/>
            </w:r>
          </w:hyperlink>
        </w:p>
        <w:p w14:paraId="23DB96F2" w14:textId="21F7BFD8" w:rsidR="00810C51" w:rsidRPr="003C3EBB" w:rsidRDefault="009250FC">
          <w:pPr>
            <w:pStyle w:val="TOC2"/>
            <w:rPr>
              <w:rFonts w:ascii="Gill Sans MT" w:eastAsiaTheme="minorEastAsia" w:hAnsi="Gill Sans MT" w:cstheme="minorBidi"/>
              <w:sz w:val="28"/>
              <w:szCs w:val="28"/>
              <w:lang w:bidi="ar-SA"/>
            </w:rPr>
          </w:pPr>
          <w:hyperlink w:anchor="_Toc112846371" w:history="1">
            <w:r w:rsidR="00810C51" w:rsidRPr="003C3EBB">
              <w:rPr>
                <w:rStyle w:val="Hyperlink"/>
                <w:rFonts w:ascii="Gill Sans MT" w:hAnsi="Gill Sans MT"/>
                <w:sz w:val="28"/>
                <w:szCs w:val="28"/>
              </w:rPr>
              <w:t>10.2</w:t>
            </w:r>
            <w:r w:rsidR="00810C51" w:rsidRPr="003C3EBB">
              <w:rPr>
                <w:rFonts w:ascii="Gill Sans MT" w:eastAsiaTheme="minorEastAsia" w:hAnsi="Gill Sans MT" w:cstheme="minorBidi"/>
                <w:sz w:val="28"/>
                <w:szCs w:val="28"/>
                <w:lang w:bidi="ar-SA"/>
              </w:rPr>
              <w:tab/>
            </w:r>
            <w:r w:rsidR="00810C51" w:rsidRPr="003C3EBB">
              <w:rPr>
                <w:rStyle w:val="Hyperlink"/>
                <w:rFonts w:ascii="Gill Sans MT" w:hAnsi="Gill Sans MT"/>
                <w:sz w:val="28"/>
                <w:szCs w:val="28"/>
              </w:rPr>
              <w:t>Formal consultation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110</w:t>
            </w:r>
            <w:r w:rsidR="00810C51" w:rsidRPr="003C3EBB">
              <w:rPr>
                <w:rFonts w:ascii="Gill Sans MT" w:hAnsi="Gill Sans MT"/>
                <w:webHidden/>
                <w:sz w:val="28"/>
                <w:szCs w:val="28"/>
              </w:rPr>
              <w:fldChar w:fldCharType="end"/>
            </w:r>
          </w:hyperlink>
        </w:p>
        <w:p w14:paraId="3A3A7D08" w14:textId="41F9DE6D" w:rsidR="00810C51" w:rsidRPr="003C3EBB" w:rsidRDefault="009250FC">
          <w:pPr>
            <w:pStyle w:val="TOC3"/>
            <w:rPr>
              <w:rFonts w:ascii="Gill Sans MT" w:eastAsiaTheme="minorEastAsia" w:hAnsi="Gill Sans MT" w:cstheme="minorBidi"/>
              <w:sz w:val="28"/>
              <w:szCs w:val="28"/>
              <w:lang w:bidi="ar-SA"/>
            </w:rPr>
          </w:pPr>
          <w:hyperlink w:anchor="_Toc112846372" w:history="1">
            <w:r w:rsidR="00810C51" w:rsidRPr="003C3EBB">
              <w:rPr>
                <w:rStyle w:val="Hyperlink"/>
                <w:rFonts w:ascii="Gill Sans MT" w:hAnsi="Gill Sans MT"/>
                <w:sz w:val="28"/>
                <w:szCs w:val="28"/>
              </w:rPr>
              <w:t>10.2.1 Findings of consultation</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_Toc112846372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111</w:t>
            </w:r>
            <w:r w:rsidR="00810C51" w:rsidRPr="003C3EBB">
              <w:rPr>
                <w:rFonts w:ascii="Gill Sans MT" w:hAnsi="Gill Sans MT"/>
                <w:webHidden/>
                <w:sz w:val="28"/>
                <w:szCs w:val="28"/>
              </w:rPr>
              <w:fldChar w:fldCharType="end"/>
            </w:r>
          </w:hyperlink>
        </w:p>
        <w:p w14:paraId="70DB81CE" w14:textId="343F5EE9" w:rsidR="00810C51" w:rsidRPr="003C3EBB" w:rsidRDefault="009250FC">
          <w:pPr>
            <w:pStyle w:val="TOC1"/>
            <w:rPr>
              <w:rFonts w:ascii="Gill Sans MT" w:eastAsiaTheme="minorEastAsia" w:hAnsi="Gill Sans MT" w:cstheme="minorBidi"/>
              <w:b w:val="0"/>
              <w:sz w:val="28"/>
              <w:szCs w:val="28"/>
              <w:lang w:bidi="ar-SA"/>
            </w:rPr>
          </w:pPr>
          <w:hyperlink w:anchor="_Toc112846373" w:history="1">
            <w:r w:rsidR="00810C51" w:rsidRPr="003C3EBB">
              <w:rPr>
                <w:rStyle w:val="Hyperlink"/>
                <w:rFonts w:ascii="Gill Sans MT" w:hAnsi="Gill Sans MT"/>
                <w:sz w:val="28"/>
                <w:szCs w:val="28"/>
              </w:rPr>
              <w:t>11.</w:t>
            </w:r>
            <w:r w:rsidR="00810C51" w:rsidRPr="003C3EBB">
              <w:rPr>
                <w:rFonts w:ascii="Gill Sans MT" w:eastAsiaTheme="minorEastAsia" w:hAnsi="Gill Sans MT" w:cstheme="minorBidi"/>
                <w:b w:val="0"/>
                <w:sz w:val="28"/>
                <w:szCs w:val="28"/>
                <w:lang w:bidi="ar-SA"/>
              </w:rPr>
              <w:tab/>
            </w:r>
            <w:r w:rsidR="00810C51" w:rsidRPr="003C3EBB">
              <w:rPr>
                <w:rStyle w:val="Hyperlink"/>
                <w:rFonts w:ascii="Gill Sans MT" w:hAnsi="Gill Sans MT"/>
                <w:sz w:val="28"/>
                <w:szCs w:val="28"/>
              </w:rPr>
              <w:t xml:space="preserve"> Summary of findings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_Toc112846373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119</w:t>
            </w:r>
            <w:r w:rsidR="00810C51" w:rsidRPr="003C3EBB">
              <w:rPr>
                <w:rFonts w:ascii="Gill Sans MT" w:hAnsi="Gill Sans MT"/>
                <w:webHidden/>
                <w:sz w:val="28"/>
                <w:szCs w:val="28"/>
              </w:rPr>
              <w:fldChar w:fldCharType="end"/>
            </w:r>
          </w:hyperlink>
        </w:p>
        <w:p w14:paraId="300FBD3D" w14:textId="7F03D365" w:rsidR="00810C51" w:rsidRPr="003C3EBB" w:rsidRDefault="009250FC">
          <w:pPr>
            <w:pStyle w:val="TOC1"/>
            <w:rPr>
              <w:rFonts w:ascii="Gill Sans MT" w:eastAsiaTheme="minorEastAsia" w:hAnsi="Gill Sans MT" w:cstheme="minorBidi"/>
              <w:b w:val="0"/>
              <w:sz w:val="28"/>
              <w:szCs w:val="28"/>
              <w:lang w:bidi="ar-SA"/>
            </w:rPr>
          </w:pPr>
          <w:hyperlink w:anchor="_Toc112846374" w:history="1">
            <w:r w:rsidR="00810C51" w:rsidRPr="003C3EBB">
              <w:rPr>
                <w:rStyle w:val="Hyperlink"/>
                <w:rFonts w:ascii="Gill Sans MT" w:hAnsi="Gill Sans MT"/>
                <w:sz w:val="28"/>
                <w:szCs w:val="28"/>
              </w:rPr>
              <w:t>Appendix 1 - Dispensing GP practices and addresses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_Toc112846374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124</w:t>
            </w:r>
            <w:r w:rsidR="00810C51" w:rsidRPr="003C3EBB">
              <w:rPr>
                <w:rFonts w:ascii="Gill Sans MT" w:hAnsi="Gill Sans MT"/>
                <w:webHidden/>
                <w:sz w:val="28"/>
                <w:szCs w:val="28"/>
              </w:rPr>
              <w:fldChar w:fldCharType="end"/>
            </w:r>
          </w:hyperlink>
        </w:p>
        <w:p w14:paraId="66DB9B4F" w14:textId="17FF4D30" w:rsidR="00810C51" w:rsidRPr="003C3EBB" w:rsidRDefault="009250FC">
          <w:pPr>
            <w:pStyle w:val="TOC1"/>
            <w:rPr>
              <w:rFonts w:ascii="Gill Sans MT" w:eastAsiaTheme="minorEastAsia" w:hAnsi="Gill Sans MT" w:cstheme="minorBidi"/>
              <w:b w:val="0"/>
              <w:sz w:val="28"/>
              <w:szCs w:val="28"/>
              <w:lang w:bidi="ar-SA"/>
            </w:rPr>
          </w:pPr>
          <w:hyperlink w:anchor="_Toc112846375" w:history="1">
            <w:r w:rsidR="00810C51" w:rsidRPr="003C3EBB">
              <w:rPr>
                <w:rStyle w:val="Hyperlink"/>
                <w:rFonts w:ascii="Gill Sans MT" w:hAnsi="Gill Sans MT"/>
                <w:sz w:val="28"/>
                <w:szCs w:val="28"/>
              </w:rPr>
              <w:t>Appendix 2 - Membership of the Steering Committee</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_Toc112846375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125</w:t>
            </w:r>
            <w:r w:rsidR="00810C51" w:rsidRPr="003C3EBB">
              <w:rPr>
                <w:rFonts w:ascii="Gill Sans MT" w:hAnsi="Gill Sans MT"/>
                <w:webHidden/>
                <w:sz w:val="28"/>
                <w:szCs w:val="28"/>
              </w:rPr>
              <w:fldChar w:fldCharType="end"/>
            </w:r>
          </w:hyperlink>
        </w:p>
        <w:p w14:paraId="11E210DA" w14:textId="2C2C4491" w:rsidR="00810C51" w:rsidRPr="003C3EBB" w:rsidRDefault="009250FC">
          <w:pPr>
            <w:pStyle w:val="TOC1"/>
            <w:rPr>
              <w:rFonts w:ascii="Gill Sans MT" w:eastAsiaTheme="minorEastAsia" w:hAnsi="Gill Sans MT" w:cstheme="minorBidi"/>
              <w:b w:val="0"/>
              <w:sz w:val="28"/>
              <w:szCs w:val="28"/>
              <w:lang w:bidi="ar-SA"/>
            </w:rPr>
          </w:pPr>
          <w:hyperlink w:anchor="_Toc112846376" w:history="1">
            <w:r w:rsidR="00810C51" w:rsidRPr="003C3EBB">
              <w:rPr>
                <w:rStyle w:val="Hyperlink"/>
                <w:rFonts w:ascii="Gill Sans MT" w:hAnsi="Gill Sans MT"/>
                <w:sz w:val="28"/>
                <w:szCs w:val="28"/>
              </w:rPr>
              <w:t>Appendix 3 - Residents Survey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_Toc112846376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126</w:t>
            </w:r>
            <w:r w:rsidR="00810C51" w:rsidRPr="003C3EBB">
              <w:rPr>
                <w:rFonts w:ascii="Gill Sans MT" w:hAnsi="Gill Sans MT"/>
                <w:webHidden/>
                <w:sz w:val="28"/>
                <w:szCs w:val="28"/>
              </w:rPr>
              <w:fldChar w:fldCharType="end"/>
            </w:r>
          </w:hyperlink>
        </w:p>
        <w:p w14:paraId="28AD24EF" w14:textId="32139C53" w:rsidR="00810C51" w:rsidRPr="003C3EBB" w:rsidRDefault="009250FC">
          <w:pPr>
            <w:pStyle w:val="TOC1"/>
            <w:rPr>
              <w:rFonts w:ascii="Gill Sans MT" w:eastAsiaTheme="minorEastAsia" w:hAnsi="Gill Sans MT" w:cstheme="minorBidi"/>
              <w:b w:val="0"/>
              <w:sz w:val="28"/>
              <w:szCs w:val="28"/>
              <w:lang w:bidi="ar-SA"/>
            </w:rPr>
          </w:pPr>
          <w:hyperlink w:anchor="_Toc112846377" w:history="1">
            <w:r w:rsidR="00810C51" w:rsidRPr="003C3EBB">
              <w:rPr>
                <w:rStyle w:val="Hyperlink"/>
                <w:rFonts w:ascii="Gill Sans MT" w:hAnsi="Gill Sans MT"/>
                <w:sz w:val="28"/>
                <w:szCs w:val="28"/>
              </w:rPr>
              <w:t>Appendix 4 - Pharmacies Survey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_Toc112846377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159</w:t>
            </w:r>
            <w:r w:rsidR="00810C51" w:rsidRPr="003C3EBB">
              <w:rPr>
                <w:rFonts w:ascii="Gill Sans MT" w:hAnsi="Gill Sans MT"/>
                <w:webHidden/>
                <w:sz w:val="28"/>
                <w:szCs w:val="28"/>
              </w:rPr>
              <w:fldChar w:fldCharType="end"/>
            </w:r>
          </w:hyperlink>
        </w:p>
        <w:p w14:paraId="156E9EF9" w14:textId="61659E7D" w:rsidR="00810C51" w:rsidRPr="003C3EBB" w:rsidRDefault="009250FC">
          <w:pPr>
            <w:pStyle w:val="TOC1"/>
            <w:rPr>
              <w:rFonts w:ascii="Gill Sans MT" w:eastAsiaTheme="minorEastAsia" w:hAnsi="Gill Sans MT" w:cstheme="minorBidi"/>
              <w:b w:val="0"/>
              <w:sz w:val="28"/>
              <w:szCs w:val="28"/>
              <w:lang w:bidi="ar-SA"/>
            </w:rPr>
          </w:pPr>
          <w:hyperlink w:anchor="_Toc112846378" w:history="1">
            <w:r w:rsidR="00810C51" w:rsidRPr="003C3EBB">
              <w:rPr>
                <w:rStyle w:val="Hyperlink"/>
                <w:rFonts w:ascii="Gill Sans MT" w:hAnsi="Gill Sans MT"/>
                <w:sz w:val="28"/>
                <w:szCs w:val="28"/>
              </w:rPr>
              <w:t>Appendix 5 - Stakeholder Survey</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_Toc112846378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179</w:t>
            </w:r>
            <w:r w:rsidR="00810C51" w:rsidRPr="003C3EBB">
              <w:rPr>
                <w:rFonts w:ascii="Gill Sans MT" w:hAnsi="Gill Sans MT"/>
                <w:webHidden/>
                <w:sz w:val="28"/>
                <w:szCs w:val="28"/>
              </w:rPr>
              <w:fldChar w:fldCharType="end"/>
            </w:r>
          </w:hyperlink>
        </w:p>
        <w:p w14:paraId="4FD56822" w14:textId="0B1BBE60" w:rsidR="00810C51" w:rsidRPr="003C3EBB" w:rsidRDefault="009250FC">
          <w:pPr>
            <w:pStyle w:val="TOC1"/>
            <w:rPr>
              <w:rFonts w:ascii="Gill Sans MT" w:eastAsiaTheme="minorEastAsia" w:hAnsi="Gill Sans MT" w:cstheme="minorBidi"/>
              <w:b w:val="0"/>
              <w:sz w:val="28"/>
              <w:szCs w:val="28"/>
              <w:lang w:bidi="ar-SA"/>
            </w:rPr>
          </w:pPr>
          <w:hyperlink w:anchor="_Toc112846379" w:history="1">
            <w:r w:rsidR="00810C51" w:rsidRPr="003C3EBB">
              <w:rPr>
                <w:rStyle w:val="Hyperlink"/>
                <w:rFonts w:ascii="Gill Sans MT" w:hAnsi="Gill Sans MT"/>
                <w:sz w:val="28"/>
                <w:szCs w:val="28"/>
              </w:rPr>
              <w:t>Appendix 6 - Pharmacy addresses and opening times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_Toc112846379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190</w:t>
            </w:r>
            <w:r w:rsidR="00810C51" w:rsidRPr="003C3EBB">
              <w:rPr>
                <w:rFonts w:ascii="Gill Sans MT" w:hAnsi="Gill Sans MT"/>
                <w:webHidden/>
                <w:sz w:val="28"/>
                <w:szCs w:val="28"/>
              </w:rPr>
              <w:fldChar w:fldCharType="end"/>
            </w:r>
          </w:hyperlink>
        </w:p>
        <w:p w14:paraId="4908CA9A" w14:textId="70548E14" w:rsidR="00810C51" w:rsidRPr="003C3EBB" w:rsidRDefault="009250FC">
          <w:pPr>
            <w:pStyle w:val="TOC1"/>
            <w:rPr>
              <w:rFonts w:ascii="Gill Sans MT" w:eastAsiaTheme="minorEastAsia" w:hAnsi="Gill Sans MT" w:cstheme="minorBidi"/>
              <w:b w:val="0"/>
              <w:sz w:val="28"/>
              <w:szCs w:val="28"/>
              <w:lang w:bidi="ar-SA"/>
            </w:rPr>
          </w:pPr>
          <w:hyperlink w:anchor="_Toc112846380" w:history="1">
            <w:r w:rsidR="00810C51" w:rsidRPr="003C3EBB">
              <w:rPr>
                <w:rStyle w:val="Hyperlink"/>
                <w:rFonts w:ascii="Gill Sans MT" w:hAnsi="Gill Sans MT"/>
                <w:sz w:val="28"/>
                <w:szCs w:val="28"/>
              </w:rPr>
              <w:t>Appendix 7 - Abbreviations used</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_Toc112846380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192</w:t>
            </w:r>
            <w:r w:rsidR="00810C51" w:rsidRPr="003C3EBB">
              <w:rPr>
                <w:rFonts w:ascii="Gill Sans MT" w:hAnsi="Gill Sans MT"/>
                <w:webHidden/>
                <w:sz w:val="28"/>
                <w:szCs w:val="28"/>
              </w:rPr>
              <w:fldChar w:fldCharType="end"/>
            </w:r>
          </w:hyperlink>
        </w:p>
        <w:p w14:paraId="71513F26" w14:textId="5FC2DC9F" w:rsidR="00810C51" w:rsidRPr="003C3EBB" w:rsidRDefault="009250FC">
          <w:pPr>
            <w:pStyle w:val="TOC1"/>
            <w:rPr>
              <w:rFonts w:ascii="Gill Sans MT" w:eastAsiaTheme="minorEastAsia" w:hAnsi="Gill Sans MT" w:cstheme="minorBidi"/>
              <w:b w:val="0"/>
              <w:sz w:val="28"/>
              <w:szCs w:val="28"/>
              <w:lang w:bidi="ar-SA"/>
            </w:rPr>
          </w:pPr>
          <w:hyperlink w:anchor="_Toc112846381" w:history="1">
            <w:r w:rsidR="00810C51" w:rsidRPr="003C3EBB">
              <w:rPr>
                <w:rStyle w:val="Hyperlink"/>
                <w:rFonts w:ascii="Gill Sans MT" w:hAnsi="Gill Sans MT"/>
                <w:sz w:val="28"/>
                <w:szCs w:val="28"/>
              </w:rPr>
              <w:t>Appendix 8 - References and Data Sources</w:t>
            </w:r>
            <w:r w:rsidR="00810C51" w:rsidRPr="003C3EBB">
              <w:rPr>
                <w:rFonts w:ascii="Gill Sans MT" w:hAnsi="Gill Sans MT"/>
                <w:webHidden/>
                <w:sz w:val="28"/>
                <w:szCs w:val="28"/>
              </w:rPr>
              <w:tab/>
            </w:r>
            <w:r w:rsidR="00810C51" w:rsidRPr="003C3EBB">
              <w:rPr>
                <w:rFonts w:ascii="Gill Sans MT" w:hAnsi="Gill Sans MT"/>
                <w:webHidden/>
                <w:sz w:val="28"/>
                <w:szCs w:val="28"/>
              </w:rPr>
              <w:fldChar w:fldCharType="begin"/>
            </w:r>
            <w:r w:rsidR="00810C51" w:rsidRPr="003C3EBB">
              <w:rPr>
                <w:rFonts w:ascii="Gill Sans MT" w:hAnsi="Gill Sans MT"/>
                <w:webHidden/>
                <w:sz w:val="28"/>
                <w:szCs w:val="28"/>
              </w:rPr>
              <w:instrText xml:space="preserve"> PAGEREF _Toc112846381 \h </w:instrText>
            </w:r>
            <w:r w:rsidR="00810C51" w:rsidRPr="003C3EBB">
              <w:rPr>
                <w:rFonts w:ascii="Gill Sans MT" w:hAnsi="Gill Sans MT"/>
                <w:webHidden/>
                <w:sz w:val="28"/>
                <w:szCs w:val="28"/>
              </w:rPr>
            </w:r>
            <w:r w:rsidR="00810C51" w:rsidRPr="003C3EBB">
              <w:rPr>
                <w:rFonts w:ascii="Gill Sans MT" w:hAnsi="Gill Sans MT"/>
                <w:webHidden/>
                <w:sz w:val="28"/>
                <w:szCs w:val="28"/>
              </w:rPr>
              <w:fldChar w:fldCharType="separate"/>
            </w:r>
            <w:r w:rsidR="007D50D4">
              <w:rPr>
                <w:rFonts w:ascii="Gill Sans MT" w:hAnsi="Gill Sans MT"/>
                <w:webHidden/>
                <w:sz w:val="28"/>
                <w:szCs w:val="28"/>
              </w:rPr>
              <w:t>194</w:t>
            </w:r>
            <w:r w:rsidR="00810C51" w:rsidRPr="003C3EBB">
              <w:rPr>
                <w:rFonts w:ascii="Gill Sans MT" w:hAnsi="Gill Sans MT"/>
                <w:webHidden/>
                <w:sz w:val="28"/>
                <w:szCs w:val="28"/>
              </w:rPr>
              <w:fldChar w:fldCharType="end"/>
            </w:r>
          </w:hyperlink>
        </w:p>
        <w:p w14:paraId="40EECAB9" w14:textId="54F08067" w:rsidR="00E94F68" w:rsidRPr="003C3EBB" w:rsidRDefault="001B18EA">
          <w:pPr>
            <w:rPr>
              <w:rFonts w:ascii="Gill Sans MT" w:hAnsi="Gill Sans MT"/>
            </w:rPr>
          </w:pPr>
          <w:r w:rsidRPr="003C3EBB">
            <w:rPr>
              <w:rFonts w:ascii="Gill Sans MT" w:hAnsi="Gill Sans MT"/>
              <w:b/>
              <w:sz w:val="28"/>
              <w:szCs w:val="28"/>
            </w:rPr>
            <w:fldChar w:fldCharType="end"/>
          </w:r>
        </w:p>
      </w:sdtContent>
    </w:sdt>
    <w:p w14:paraId="4AE45940" w14:textId="77777777" w:rsidR="00756D7A" w:rsidRPr="003C3EBB" w:rsidRDefault="00756D7A" w:rsidP="0070262A">
      <w:pPr>
        <w:rPr>
          <w:rFonts w:ascii="Gill Sans MT" w:hAnsi="Gill Sans MT"/>
        </w:rPr>
      </w:pPr>
    </w:p>
    <w:p w14:paraId="110D7141" w14:textId="77777777" w:rsidR="00756D7A" w:rsidRPr="003C3EBB" w:rsidRDefault="00756D7A" w:rsidP="0070262A">
      <w:pPr>
        <w:rPr>
          <w:rFonts w:ascii="Gill Sans MT" w:hAnsi="Gill Sans MT"/>
        </w:rPr>
      </w:pPr>
    </w:p>
    <w:p w14:paraId="67F1F344" w14:textId="77777777" w:rsidR="00756D7A" w:rsidRPr="003C3EBB" w:rsidRDefault="00756D7A" w:rsidP="0070262A">
      <w:pPr>
        <w:rPr>
          <w:rFonts w:ascii="Gill Sans MT" w:hAnsi="Gill Sans MT"/>
        </w:rPr>
      </w:pPr>
    </w:p>
    <w:p w14:paraId="68D3CDBC" w14:textId="77777777" w:rsidR="00756D7A" w:rsidRPr="003C3EBB" w:rsidRDefault="00756D7A" w:rsidP="0070262A">
      <w:pPr>
        <w:rPr>
          <w:rFonts w:ascii="Gill Sans MT" w:hAnsi="Gill Sans MT"/>
        </w:rPr>
      </w:pPr>
    </w:p>
    <w:p w14:paraId="323F93D5" w14:textId="77777777" w:rsidR="00756D7A" w:rsidRPr="003C3EBB" w:rsidRDefault="00756D7A" w:rsidP="0070262A">
      <w:pPr>
        <w:rPr>
          <w:rFonts w:ascii="Gill Sans MT" w:hAnsi="Gill Sans MT"/>
        </w:rPr>
      </w:pPr>
    </w:p>
    <w:p w14:paraId="2EC080C3" w14:textId="77777777" w:rsidR="00756D7A" w:rsidRPr="003C3EBB" w:rsidRDefault="00756D7A" w:rsidP="0070262A">
      <w:pPr>
        <w:rPr>
          <w:rFonts w:ascii="Gill Sans MT" w:hAnsi="Gill Sans MT"/>
        </w:rPr>
      </w:pPr>
    </w:p>
    <w:p w14:paraId="07592195" w14:textId="77777777" w:rsidR="00756D7A" w:rsidRPr="003C3EBB" w:rsidRDefault="00756D7A" w:rsidP="0070262A">
      <w:pPr>
        <w:rPr>
          <w:rFonts w:ascii="Gill Sans MT" w:hAnsi="Gill Sans MT"/>
        </w:rPr>
      </w:pPr>
    </w:p>
    <w:p w14:paraId="5BCF3983" w14:textId="77777777" w:rsidR="00756D7A" w:rsidRPr="003C3EBB" w:rsidRDefault="00756D7A" w:rsidP="0070262A">
      <w:pPr>
        <w:rPr>
          <w:rFonts w:ascii="Gill Sans MT" w:hAnsi="Gill Sans MT"/>
        </w:rPr>
      </w:pPr>
    </w:p>
    <w:p w14:paraId="6581203A" w14:textId="77777777" w:rsidR="00756D7A" w:rsidRPr="003C3EBB" w:rsidRDefault="00756D7A" w:rsidP="0070262A">
      <w:pPr>
        <w:rPr>
          <w:rFonts w:ascii="Gill Sans MT" w:hAnsi="Gill Sans MT"/>
        </w:rPr>
      </w:pPr>
    </w:p>
    <w:p w14:paraId="104C6719" w14:textId="77777777" w:rsidR="00756D7A" w:rsidRPr="003C3EBB" w:rsidRDefault="00756D7A" w:rsidP="0070262A">
      <w:pPr>
        <w:rPr>
          <w:rFonts w:ascii="Gill Sans MT" w:hAnsi="Gill Sans MT"/>
        </w:rPr>
      </w:pPr>
    </w:p>
    <w:p w14:paraId="6EBEE0BB" w14:textId="77777777" w:rsidR="00756D7A" w:rsidRPr="003C3EBB" w:rsidRDefault="00756D7A" w:rsidP="0070262A">
      <w:pPr>
        <w:rPr>
          <w:rFonts w:ascii="Gill Sans MT" w:hAnsi="Gill Sans MT"/>
        </w:rPr>
      </w:pPr>
    </w:p>
    <w:p w14:paraId="0BDC63EA" w14:textId="77777777" w:rsidR="00756D7A" w:rsidRPr="003C3EBB" w:rsidRDefault="00756D7A" w:rsidP="0070262A">
      <w:pPr>
        <w:rPr>
          <w:rFonts w:ascii="Gill Sans MT" w:hAnsi="Gill Sans MT"/>
        </w:rPr>
      </w:pPr>
    </w:p>
    <w:p w14:paraId="76F9DB76" w14:textId="77777777" w:rsidR="00756D7A" w:rsidRPr="003C3EBB" w:rsidRDefault="00756D7A" w:rsidP="0070262A">
      <w:pPr>
        <w:rPr>
          <w:rFonts w:ascii="Gill Sans MT" w:hAnsi="Gill Sans MT"/>
        </w:rPr>
      </w:pPr>
    </w:p>
    <w:p w14:paraId="4A165E2F" w14:textId="77777777" w:rsidR="00756D7A" w:rsidRPr="003C3EBB" w:rsidRDefault="00756D7A" w:rsidP="0070262A">
      <w:pPr>
        <w:rPr>
          <w:rFonts w:ascii="Gill Sans MT" w:hAnsi="Gill Sans MT"/>
        </w:rPr>
      </w:pPr>
    </w:p>
    <w:p w14:paraId="3634A4CF" w14:textId="77777777" w:rsidR="00756D7A" w:rsidRPr="003C3EBB" w:rsidRDefault="00756D7A" w:rsidP="0070262A">
      <w:pPr>
        <w:rPr>
          <w:rFonts w:ascii="Gill Sans MT" w:hAnsi="Gill Sans MT"/>
        </w:rPr>
      </w:pPr>
    </w:p>
    <w:p w14:paraId="4ED8852A" w14:textId="77777777" w:rsidR="000D2C72" w:rsidRPr="003C3EBB" w:rsidRDefault="000D2C72" w:rsidP="0070262A">
      <w:pPr>
        <w:rPr>
          <w:rFonts w:ascii="Gill Sans MT" w:hAnsi="Gill Sans MT"/>
        </w:rPr>
      </w:pPr>
    </w:p>
    <w:p w14:paraId="3CDCC2B7" w14:textId="77777777" w:rsidR="000D2C72" w:rsidRPr="003C3EBB" w:rsidRDefault="000D2C72" w:rsidP="0070262A">
      <w:pPr>
        <w:rPr>
          <w:rFonts w:ascii="Gill Sans MT" w:hAnsi="Gill Sans MT"/>
        </w:rPr>
      </w:pPr>
    </w:p>
    <w:p w14:paraId="2623B943" w14:textId="77777777" w:rsidR="00D461A7" w:rsidRPr="003C3EBB" w:rsidRDefault="00D461A7" w:rsidP="0070262A">
      <w:pPr>
        <w:rPr>
          <w:rFonts w:ascii="Gill Sans MT" w:hAnsi="Gill Sans MT"/>
        </w:rPr>
      </w:pPr>
    </w:p>
    <w:p w14:paraId="2BFE4383" w14:textId="77777777" w:rsidR="00D461A7" w:rsidRPr="003C3EBB" w:rsidRDefault="00D461A7" w:rsidP="0070262A">
      <w:pPr>
        <w:rPr>
          <w:rFonts w:ascii="Gill Sans MT" w:hAnsi="Gill Sans MT"/>
        </w:rPr>
      </w:pPr>
    </w:p>
    <w:p w14:paraId="0506B180" w14:textId="77777777" w:rsidR="00D461A7" w:rsidRPr="003C3EBB" w:rsidRDefault="00D461A7" w:rsidP="0070262A">
      <w:pPr>
        <w:rPr>
          <w:rFonts w:ascii="Gill Sans MT" w:hAnsi="Gill Sans MT"/>
        </w:rPr>
      </w:pPr>
    </w:p>
    <w:p w14:paraId="126011EC" w14:textId="5750F7D5" w:rsidR="0070262A" w:rsidRPr="003C3EBB" w:rsidRDefault="0070262A">
      <w:pPr>
        <w:rPr>
          <w:rFonts w:ascii="Gill Sans MT" w:hAnsi="Gill Sans MT" w:cs="Arial"/>
          <w:b/>
          <w:bCs/>
          <w:sz w:val="32"/>
          <w:szCs w:val="32"/>
        </w:rPr>
      </w:pPr>
      <w:bookmarkStart w:id="1" w:name="_Toc105664121"/>
    </w:p>
    <w:p w14:paraId="1222FB8F" w14:textId="33104627" w:rsidR="00DF6B1A" w:rsidRPr="003C3EBB" w:rsidRDefault="00CD40F3" w:rsidP="004A00E4">
      <w:pPr>
        <w:pStyle w:val="Heading1"/>
        <w:rPr>
          <w:rFonts w:ascii="Gill Sans MT" w:hAnsi="Gill Sans MT"/>
        </w:rPr>
      </w:pPr>
      <w:bookmarkStart w:id="2" w:name="_Toc112747929"/>
      <w:bookmarkStart w:id="3" w:name="_Toc112846258"/>
      <w:r w:rsidRPr="003C3EBB">
        <w:rPr>
          <w:rFonts w:ascii="Gill Sans MT" w:hAnsi="Gill Sans MT"/>
        </w:rPr>
        <w:lastRenderedPageBreak/>
        <w:t>Executive Summary</w:t>
      </w:r>
      <w:bookmarkEnd w:id="1"/>
      <w:bookmarkEnd w:id="2"/>
      <w:bookmarkEnd w:id="3"/>
    </w:p>
    <w:p w14:paraId="3F87016D" w14:textId="77777777" w:rsidR="00D66635" w:rsidRPr="003C3EBB" w:rsidRDefault="00D66635" w:rsidP="0070262A">
      <w:pPr>
        <w:rPr>
          <w:rFonts w:ascii="Gill Sans MT" w:hAnsi="Gill Sans MT"/>
        </w:rPr>
      </w:pPr>
    </w:p>
    <w:p w14:paraId="63195751" w14:textId="77777777" w:rsidR="00DF6B1A" w:rsidRPr="003C3EBB" w:rsidRDefault="00CD40F3" w:rsidP="00171767">
      <w:pPr>
        <w:pStyle w:val="BodyText"/>
        <w:spacing w:before="58"/>
        <w:ind w:right="663"/>
        <w:jc w:val="both"/>
        <w:rPr>
          <w:rFonts w:ascii="Gill Sans MT" w:eastAsia="Arial" w:hAnsi="Gill Sans MT" w:cs="Arial"/>
          <w:sz w:val="28"/>
          <w:szCs w:val="28"/>
        </w:rPr>
      </w:pPr>
      <w:r w:rsidRPr="003C3EBB">
        <w:rPr>
          <w:rFonts w:ascii="Gill Sans MT" w:eastAsia="Arial" w:hAnsi="Gill Sans MT" w:cs="Arial"/>
          <w:sz w:val="28"/>
          <w:szCs w:val="28"/>
        </w:rPr>
        <w:t>The Pharmaceutical Needs Assessment (PNA) is a statutory duty of the Health and Wellbeing Board. The purpose of the PNA is to consider the current and future need for pharmaceutical services in a geographical area, and to describe to what extent current pharmaceutical services meet that need. To do this it will consider the demography of the area and the differing needs across localities and population groups. It also considers whether the public has sufficient choice in accessing pharmaceutical services, the effect of provision provided by neighbouring areas, the effect of other NHS services, and finally whether the provision of further pharmaceutical services would secure improvements or better access.</w:t>
      </w:r>
    </w:p>
    <w:p w14:paraId="5E37AB5F" w14:textId="77777777" w:rsidR="00DF6B1A" w:rsidRPr="003C3EBB" w:rsidRDefault="00DF6B1A" w:rsidP="00171767">
      <w:pPr>
        <w:pStyle w:val="BodyText"/>
        <w:spacing w:before="3"/>
        <w:ind w:right="663"/>
        <w:jc w:val="both"/>
        <w:rPr>
          <w:rFonts w:ascii="Gill Sans MT" w:eastAsia="Arial" w:hAnsi="Gill Sans MT" w:cs="Arial"/>
          <w:sz w:val="28"/>
          <w:szCs w:val="28"/>
        </w:rPr>
      </w:pPr>
    </w:p>
    <w:p w14:paraId="54D336B0" w14:textId="3DDE3E5B" w:rsidR="001D6F94" w:rsidRPr="003C3EBB" w:rsidRDefault="001D6F94" w:rsidP="00171767">
      <w:pPr>
        <w:pStyle w:val="BodyText"/>
        <w:ind w:right="663"/>
        <w:jc w:val="both"/>
        <w:rPr>
          <w:rFonts w:ascii="Gill Sans MT" w:eastAsia="Arial" w:hAnsi="Gill Sans MT" w:cs="Arial"/>
          <w:sz w:val="28"/>
          <w:szCs w:val="28"/>
        </w:rPr>
      </w:pPr>
      <w:r w:rsidRPr="003C3EBB">
        <w:rPr>
          <w:rFonts w:ascii="Gill Sans MT" w:eastAsia="Arial" w:hAnsi="Gill Sans MT" w:cs="Arial"/>
          <w:sz w:val="28"/>
          <w:szCs w:val="28"/>
        </w:rPr>
        <w:t>To develop this iteration of the PNA, an independent subject matter expert organisation was commissioned; North of England Commissioning Support (NECS) and overseen</w:t>
      </w:r>
      <w:r w:rsidR="00CD40F3" w:rsidRPr="003C3EBB">
        <w:rPr>
          <w:rFonts w:ascii="Gill Sans MT" w:eastAsia="Arial" w:hAnsi="Gill Sans MT" w:cs="Arial"/>
          <w:sz w:val="28"/>
          <w:szCs w:val="28"/>
        </w:rPr>
        <w:t xml:space="preserve"> by a partnership group comprising of representatives from organisations on the Health and Wellbeing Board in addition to the Local Pharmaceutical Committee and the Local Medical Committee.</w:t>
      </w:r>
      <w:r w:rsidRPr="003C3EBB">
        <w:rPr>
          <w:rFonts w:ascii="Gill Sans MT" w:eastAsia="Arial" w:hAnsi="Gill Sans MT" w:cs="Arial"/>
          <w:sz w:val="28"/>
          <w:szCs w:val="28"/>
        </w:rPr>
        <w:t xml:space="preserve">  The aim being, to identify issues that affect the commissioning of community pharmacy services and to identify priorities for the future provision of community pharmacy services. </w:t>
      </w:r>
    </w:p>
    <w:p w14:paraId="120AF27E" w14:textId="49057F8C" w:rsidR="001D6F94" w:rsidRPr="003C3EBB" w:rsidRDefault="001D6F94" w:rsidP="00171767">
      <w:pPr>
        <w:pStyle w:val="BodyText"/>
        <w:ind w:right="663"/>
        <w:jc w:val="both"/>
        <w:rPr>
          <w:rFonts w:ascii="Gill Sans MT" w:eastAsia="Arial" w:hAnsi="Gill Sans MT" w:cs="Arial"/>
          <w:color w:val="FF0000"/>
          <w:sz w:val="28"/>
          <w:szCs w:val="28"/>
        </w:rPr>
      </w:pPr>
    </w:p>
    <w:p w14:paraId="0E8BB615" w14:textId="662E77D9" w:rsidR="003F1AF3" w:rsidRPr="003C3EBB" w:rsidRDefault="001D6F94" w:rsidP="00171767">
      <w:pPr>
        <w:pStyle w:val="BodyText"/>
        <w:ind w:right="663"/>
        <w:jc w:val="both"/>
        <w:rPr>
          <w:rFonts w:ascii="Gill Sans MT" w:eastAsia="Arial" w:hAnsi="Gill Sans MT" w:cs="Arial"/>
          <w:sz w:val="28"/>
          <w:szCs w:val="28"/>
        </w:rPr>
      </w:pPr>
      <w:proofErr w:type="gramStart"/>
      <w:r w:rsidRPr="003C3EBB">
        <w:rPr>
          <w:rFonts w:ascii="Gill Sans MT" w:eastAsia="Arial" w:hAnsi="Gill Sans MT" w:cs="Arial"/>
          <w:sz w:val="28"/>
          <w:szCs w:val="28"/>
        </w:rPr>
        <w:t>In order to</w:t>
      </w:r>
      <w:proofErr w:type="gramEnd"/>
      <w:r w:rsidRPr="003C3EBB">
        <w:rPr>
          <w:rFonts w:ascii="Gill Sans MT" w:eastAsia="Arial" w:hAnsi="Gill Sans MT" w:cs="Arial"/>
          <w:sz w:val="28"/>
          <w:szCs w:val="28"/>
        </w:rPr>
        <w:t xml:space="preserve"> inform the development of this document, a statutory consultation was undertaken from </w:t>
      </w:r>
      <w:r w:rsidR="00B62D8C" w:rsidRPr="003C3EBB">
        <w:rPr>
          <w:rFonts w:ascii="Gill Sans MT" w:eastAsia="Arial" w:hAnsi="Gill Sans MT" w:cs="Arial"/>
          <w:sz w:val="28"/>
          <w:szCs w:val="28"/>
        </w:rPr>
        <w:t>1</w:t>
      </w:r>
      <w:r w:rsidR="00B62D8C" w:rsidRPr="003C3EBB">
        <w:rPr>
          <w:rFonts w:ascii="Gill Sans MT" w:eastAsia="Arial" w:hAnsi="Gill Sans MT" w:cs="Arial"/>
          <w:sz w:val="28"/>
          <w:szCs w:val="28"/>
          <w:vertAlign w:val="superscript"/>
        </w:rPr>
        <w:t>st</w:t>
      </w:r>
      <w:r w:rsidR="00B62D8C" w:rsidRPr="003C3EBB">
        <w:rPr>
          <w:rFonts w:ascii="Gill Sans MT" w:eastAsia="Arial" w:hAnsi="Gill Sans MT" w:cs="Arial"/>
          <w:sz w:val="28"/>
          <w:szCs w:val="28"/>
        </w:rPr>
        <w:t xml:space="preserve"> July to 29</w:t>
      </w:r>
      <w:r w:rsidR="00B62D8C" w:rsidRPr="003C3EBB">
        <w:rPr>
          <w:rFonts w:ascii="Gill Sans MT" w:eastAsia="Arial" w:hAnsi="Gill Sans MT" w:cs="Arial"/>
          <w:sz w:val="28"/>
          <w:szCs w:val="28"/>
          <w:vertAlign w:val="superscript"/>
        </w:rPr>
        <w:t>th</w:t>
      </w:r>
      <w:r w:rsidR="00B62D8C" w:rsidRPr="003C3EBB">
        <w:rPr>
          <w:rFonts w:ascii="Gill Sans MT" w:eastAsia="Arial" w:hAnsi="Gill Sans MT" w:cs="Arial"/>
          <w:sz w:val="28"/>
          <w:szCs w:val="28"/>
        </w:rPr>
        <w:t xml:space="preserve"> August 2022 </w:t>
      </w:r>
      <w:r w:rsidRPr="003C3EBB">
        <w:rPr>
          <w:rFonts w:ascii="Gill Sans MT" w:eastAsia="Arial" w:hAnsi="Gill Sans MT" w:cs="Arial"/>
          <w:sz w:val="28"/>
          <w:szCs w:val="28"/>
        </w:rPr>
        <w:t>in order to seek the views of statutory consultees, the public and other stakeholders, as to whether they agree with the contents of this pharmaceutical needs assessment. Any comments and feedback obtained from the consultation are reflected in this document. The PNA aligns closely with the health needs identified in the Joint Strategic Needs Assessment (JSNA) for York.</w:t>
      </w:r>
    </w:p>
    <w:p w14:paraId="24B11D23" w14:textId="77777777" w:rsidR="003F1AF3" w:rsidRPr="003C3EBB" w:rsidRDefault="003F1AF3" w:rsidP="00171767">
      <w:pPr>
        <w:pStyle w:val="BodyText"/>
        <w:ind w:right="663"/>
        <w:jc w:val="both"/>
        <w:rPr>
          <w:rFonts w:ascii="Gill Sans MT" w:eastAsia="Arial" w:hAnsi="Gill Sans MT" w:cs="Arial"/>
          <w:sz w:val="28"/>
          <w:szCs w:val="28"/>
        </w:rPr>
      </w:pPr>
    </w:p>
    <w:p w14:paraId="71F7F97D" w14:textId="20D4F469" w:rsidR="001D6F94" w:rsidRPr="003C3EBB" w:rsidRDefault="001D6F94" w:rsidP="00171767">
      <w:pPr>
        <w:pStyle w:val="BodyText"/>
        <w:ind w:right="663"/>
        <w:jc w:val="both"/>
        <w:rPr>
          <w:rFonts w:ascii="Gill Sans MT" w:eastAsia="Arial" w:hAnsi="Gill Sans MT" w:cs="Arial"/>
          <w:sz w:val="24"/>
          <w:szCs w:val="24"/>
        </w:rPr>
        <w:sectPr w:rsidR="001D6F94" w:rsidRPr="003C3EBB" w:rsidSect="008961F8">
          <w:footerReference w:type="default" r:id="rId11"/>
          <w:pgSz w:w="11910" w:h="16840"/>
          <w:pgMar w:top="1580" w:right="853" w:bottom="1680" w:left="1180" w:header="0" w:footer="850" w:gutter="0"/>
          <w:cols w:space="720"/>
          <w:docGrid w:linePitch="299"/>
        </w:sectPr>
      </w:pPr>
      <w:r w:rsidRPr="003C3EBB">
        <w:rPr>
          <w:rFonts w:ascii="Gill Sans MT" w:eastAsia="Arial" w:hAnsi="Gill Sans MT" w:cs="Arial"/>
          <w:sz w:val="28"/>
          <w:szCs w:val="28"/>
        </w:rPr>
        <w:t>York Health and Wellbeing Board also wishes to acknowledge the contribution that community pharmacy services have made to the COVID-19 pandemic response since March 2020.</w:t>
      </w:r>
    </w:p>
    <w:p w14:paraId="02221114" w14:textId="4707BABD" w:rsidR="00DF6B1A" w:rsidRPr="003C3EBB" w:rsidRDefault="333FB39B" w:rsidP="004A00E4">
      <w:pPr>
        <w:pStyle w:val="Heading1"/>
        <w:rPr>
          <w:rFonts w:ascii="Gill Sans MT" w:hAnsi="Gill Sans MT"/>
        </w:rPr>
      </w:pPr>
      <w:bookmarkStart w:id="4" w:name="_Toc105664122"/>
      <w:bookmarkStart w:id="5" w:name="_Toc112747930"/>
      <w:bookmarkStart w:id="6" w:name="_Toc112846259"/>
      <w:r w:rsidRPr="003C3EBB">
        <w:rPr>
          <w:rFonts w:ascii="Gill Sans MT" w:hAnsi="Gill Sans MT"/>
        </w:rPr>
        <w:lastRenderedPageBreak/>
        <w:t>1</w:t>
      </w:r>
      <w:r w:rsidR="000829D9" w:rsidRPr="003C3EBB">
        <w:rPr>
          <w:rFonts w:ascii="Gill Sans MT" w:hAnsi="Gill Sans MT"/>
        </w:rPr>
        <w:t>.</w:t>
      </w:r>
      <w:r w:rsidR="00DF6B1A" w:rsidRPr="003C3EBB">
        <w:rPr>
          <w:rFonts w:ascii="Gill Sans MT" w:hAnsi="Gill Sans MT"/>
        </w:rPr>
        <w:tab/>
      </w:r>
      <w:r w:rsidRPr="003C3EBB">
        <w:rPr>
          <w:rFonts w:ascii="Gill Sans MT" w:hAnsi="Gill Sans MT"/>
        </w:rPr>
        <w:t>Introduction</w:t>
      </w:r>
      <w:bookmarkEnd w:id="4"/>
      <w:bookmarkEnd w:id="5"/>
      <w:bookmarkEnd w:id="6"/>
    </w:p>
    <w:p w14:paraId="412A0FE3" w14:textId="0D727D05" w:rsidR="00DF6B1A" w:rsidRPr="003C3EBB" w:rsidRDefault="00DF6B1A" w:rsidP="0070262A">
      <w:pPr>
        <w:rPr>
          <w:rFonts w:ascii="Gill Sans MT" w:hAnsi="Gill Sans MT"/>
        </w:rPr>
      </w:pPr>
    </w:p>
    <w:p w14:paraId="3FA5BD8E" w14:textId="1204AF1B" w:rsidR="00DF6B1A" w:rsidRPr="003C3EBB" w:rsidRDefault="005A0F69" w:rsidP="004A00E4">
      <w:pPr>
        <w:pStyle w:val="Heading2"/>
        <w:rPr>
          <w:rFonts w:ascii="Gill Sans MT" w:hAnsi="Gill Sans MT"/>
        </w:rPr>
      </w:pPr>
      <w:bookmarkStart w:id="7" w:name="_Toc105664123"/>
      <w:bookmarkStart w:id="8" w:name="_Toc112747931"/>
      <w:bookmarkStart w:id="9" w:name="_Toc112846260"/>
      <w:r w:rsidRPr="003C3EBB">
        <w:rPr>
          <w:rFonts w:ascii="Gill Sans MT" w:hAnsi="Gill Sans MT"/>
        </w:rPr>
        <w:t>1.1</w:t>
      </w:r>
      <w:r w:rsidRPr="003C3EBB">
        <w:rPr>
          <w:rFonts w:ascii="Gill Sans MT" w:hAnsi="Gill Sans MT"/>
        </w:rPr>
        <w:tab/>
      </w:r>
      <w:r w:rsidR="333FB39B" w:rsidRPr="003C3EBB">
        <w:rPr>
          <w:rFonts w:ascii="Gill Sans MT" w:hAnsi="Gill Sans MT"/>
        </w:rPr>
        <w:t>Background</w:t>
      </w:r>
      <w:bookmarkEnd w:id="7"/>
      <w:bookmarkEnd w:id="8"/>
      <w:bookmarkEnd w:id="9"/>
    </w:p>
    <w:p w14:paraId="7521D3A0" w14:textId="77777777" w:rsidR="005A0F69" w:rsidRPr="003C3EBB" w:rsidRDefault="005A0F69" w:rsidP="00945736">
      <w:pPr>
        <w:ind w:right="1516"/>
        <w:jc w:val="both"/>
        <w:rPr>
          <w:rFonts w:ascii="Gill Sans MT" w:hAnsi="Gill Sans MT"/>
          <w:b/>
          <w:bCs/>
          <w:sz w:val="24"/>
          <w:szCs w:val="24"/>
        </w:rPr>
      </w:pPr>
    </w:p>
    <w:p w14:paraId="66029DB8" w14:textId="6226D60A" w:rsidR="00DF6B1A" w:rsidRPr="003C3EBB" w:rsidRDefault="333FB39B" w:rsidP="00634C7F">
      <w:pPr>
        <w:spacing w:before="11"/>
        <w:ind w:right="1516"/>
        <w:jc w:val="both"/>
        <w:rPr>
          <w:rFonts w:ascii="Gill Sans MT" w:hAnsi="Gill Sans MT"/>
          <w:sz w:val="28"/>
          <w:szCs w:val="28"/>
        </w:rPr>
      </w:pPr>
      <w:r w:rsidRPr="003C3EBB">
        <w:rPr>
          <w:rFonts w:ascii="Gill Sans MT" w:eastAsia="Arial" w:hAnsi="Gill Sans MT" w:cs="Arial"/>
          <w:sz w:val="28"/>
          <w:szCs w:val="28"/>
        </w:rPr>
        <w:t xml:space="preserve">The </w:t>
      </w:r>
      <w:r w:rsidRPr="003C3EBB">
        <w:rPr>
          <w:rFonts w:ascii="Gill Sans MT" w:eastAsia="Arial" w:hAnsi="Gill Sans MT" w:cs="Arial"/>
          <w:i/>
          <w:iCs/>
          <w:sz w:val="28"/>
          <w:szCs w:val="28"/>
        </w:rPr>
        <w:t xml:space="preserve">Health Act 2009 </w:t>
      </w:r>
      <w:r w:rsidR="009E79F7" w:rsidRPr="003C3EBB">
        <w:rPr>
          <w:rFonts w:ascii="Gill Sans MT" w:eastAsia="Arial" w:hAnsi="Gill Sans MT" w:cs="Arial"/>
          <w:sz w:val="28"/>
          <w:szCs w:val="28"/>
          <w:vertAlign w:val="superscript"/>
        </w:rPr>
        <w:t>(1</w:t>
      </w:r>
      <w:r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 xml:space="preserve"> introduced a legal requirement for all Primary Care Trusts (PCTs) to publish a pharmaceutical needs assessment (PNA) by 1</w:t>
      </w:r>
      <w:r w:rsidR="00B67205" w:rsidRPr="003C3EBB">
        <w:rPr>
          <w:rFonts w:ascii="Gill Sans MT" w:eastAsia="Arial" w:hAnsi="Gill Sans MT" w:cs="Arial"/>
          <w:sz w:val="28"/>
          <w:szCs w:val="28"/>
          <w:vertAlign w:val="superscript"/>
        </w:rPr>
        <w:t>st</w:t>
      </w:r>
      <w:r w:rsidR="00B67205"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February 2011.  The </w:t>
      </w:r>
      <w:r w:rsidRPr="003C3EBB">
        <w:rPr>
          <w:rFonts w:ascii="Gill Sans MT" w:eastAsia="Arial" w:hAnsi="Gill Sans MT" w:cs="Arial"/>
          <w:i/>
          <w:iCs/>
          <w:sz w:val="28"/>
          <w:szCs w:val="28"/>
        </w:rPr>
        <w:t xml:space="preserve">Health and Social Care Act 2012 </w:t>
      </w:r>
      <w:r w:rsidR="00E25F2C" w:rsidRPr="003C3EBB">
        <w:rPr>
          <w:rFonts w:ascii="Gill Sans MT" w:eastAsia="Arial" w:hAnsi="Gill Sans MT" w:cs="Arial"/>
          <w:sz w:val="28"/>
          <w:szCs w:val="28"/>
          <w:vertAlign w:val="superscript"/>
        </w:rPr>
        <w:t>(2</w:t>
      </w:r>
      <w:r w:rsidRPr="003C3EBB">
        <w:rPr>
          <w:rFonts w:ascii="Gill Sans MT" w:eastAsia="Arial" w:hAnsi="Gill Sans MT" w:cs="Arial"/>
          <w:sz w:val="28"/>
          <w:szCs w:val="28"/>
          <w:vertAlign w:val="superscript"/>
        </w:rPr>
        <w:t xml:space="preserve">) </w:t>
      </w:r>
      <w:r w:rsidRPr="003C3EBB">
        <w:rPr>
          <w:rFonts w:ascii="Gill Sans MT" w:eastAsia="Arial" w:hAnsi="Gill Sans MT" w:cs="Arial"/>
          <w:sz w:val="28"/>
          <w:szCs w:val="28"/>
        </w:rPr>
        <w:t xml:space="preserve">subsequently transferred the responsibility to Health and Wellbeing Boards.  </w:t>
      </w:r>
    </w:p>
    <w:p w14:paraId="751346F5" w14:textId="7C6510F5" w:rsidR="00DF6B1A" w:rsidRPr="003C3EBB" w:rsidRDefault="00DF6B1A" w:rsidP="00634C7F">
      <w:pPr>
        <w:spacing w:before="11"/>
        <w:ind w:right="1516"/>
        <w:jc w:val="both"/>
        <w:rPr>
          <w:rFonts w:ascii="Gill Sans MT" w:hAnsi="Gill Sans MT"/>
          <w:sz w:val="28"/>
          <w:szCs w:val="28"/>
        </w:rPr>
      </w:pPr>
    </w:p>
    <w:p w14:paraId="17E29EFF" w14:textId="25C1C86D" w:rsidR="00DF6B1A" w:rsidRPr="003C3EBB" w:rsidRDefault="333FB39B" w:rsidP="00634C7F">
      <w:pPr>
        <w:spacing w:before="11"/>
        <w:ind w:right="1516"/>
        <w:jc w:val="both"/>
        <w:rPr>
          <w:rFonts w:ascii="Gill Sans MT" w:hAnsi="Gill Sans MT"/>
          <w:sz w:val="28"/>
          <w:szCs w:val="28"/>
        </w:rPr>
      </w:pPr>
      <w:r w:rsidRPr="003C3EBB">
        <w:rPr>
          <w:rFonts w:ascii="Gill Sans MT" w:eastAsia="Arial" w:hAnsi="Gill Sans MT" w:cs="Arial"/>
          <w:sz w:val="28"/>
          <w:szCs w:val="28"/>
        </w:rPr>
        <w:t xml:space="preserve">Consequently, each Health and Wellbeing Board was required to produce and publish its first pharmaceutical needs assessment in April 2015 with a requirement that a revised assessment must then be published within three years, or sooner in response to significant changes to the availability of pharmaceutical services. </w:t>
      </w:r>
    </w:p>
    <w:p w14:paraId="274175C8" w14:textId="00529360" w:rsidR="00DF6B1A" w:rsidRPr="003C3EBB" w:rsidRDefault="333FB39B" w:rsidP="00634C7F">
      <w:pPr>
        <w:spacing w:before="11"/>
        <w:ind w:right="1516"/>
        <w:rPr>
          <w:rFonts w:ascii="Gill Sans MT" w:hAnsi="Gill Sans MT"/>
          <w:sz w:val="28"/>
          <w:szCs w:val="28"/>
        </w:rPr>
      </w:pPr>
      <w:r w:rsidRPr="003C3EBB">
        <w:rPr>
          <w:rFonts w:ascii="Gill Sans MT" w:eastAsia="Arial" w:hAnsi="Gill Sans MT" w:cs="Arial"/>
          <w:sz w:val="28"/>
          <w:szCs w:val="28"/>
        </w:rPr>
        <w:t xml:space="preserve"> </w:t>
      </w:r>
    </w:p>
    <w:p w14:paraId="7BED0D17" w14:textId="05B0D8D5" w:rsidR="00DF6B1A" w:rsidRPr="003C3EBB" w:rsidRDefault="333FB39B" w:rsidP="00634C7F">
      <w:pPr>
        <w:spacing w:before="11"/>
        <w:ind w:right="1516"/>
        <w:jc w:val="both"/>
        <w:rPr>
          <w:rFonts w:ascii="Gill Sans MT" w:hAnsi="Gill Sans MT"/>
          <w:sz w:val="28"/>
          <w:szCs w:val="28"/>
        </w:rPr>
      </w:pPr>
      <w:r w:rsidRPr="003C3EBB">
        <w:rPr>
          <w:rFonts w:ascii="Gill Sans MT" w:eastAsia="Arial" w:hAnsi="Gill Sans MT" w:cs="Arial"/>
          <w:color w:val="000000" w:themeColor="text1"/>
          <w:sz w:val="28"/>
          <w:szCs w:val="28"/>
        </w:rPr>
        <w:t xml:space="preserve">In May 2021, the Department of Health and Social Care (DHSC) initially determined that the requirement to publish renewed PNAs would be suspended for a year (to April 2022) </w:t>
      </w:r>
      <w:proofErr w:type="gramStart"/>
      <w:r w:rsidRPr="003C3EBB">
        <w:rPr>
          <w:rFonts w:ascii="Gill Sans MT" w:eastAsia="Arial" w:hAnsi="Gill Sans MT" w:cs="Arial"/>
          <w:color w:val="000000" w:themeColor="text1"/>
          <w:sz w:val="28"/>
          <w:szCs w:val="28"/>
        </w:rPr>
        <w:t>in order to</w:t>
      </w:r>
      <w:proofErr w:type="gramEnd"/>
      <w:r w:rsidRPr="003C3EBB">
        <w:rPr>
          <w:rFonts w:ascii="Gill Sans MT" w:eastAsia="Arial" w:hAnsi="Gill Sans MT" w:cs="Arial"/>
          <w:color w:val="000000" w:themeColor="text1"/>
          <w:sz w:val="28"/>
          <w:szCs w:val="28"/>
        </w:rPr>
        <w:t xml:space="preserve"> reduce unnecessary extra pressure on </w:t>
      </w:r>
      <w:r w:rsidR="00262D5D" w:rsidRPr="003C3EBB">
        <w:rPr>
          <w:rFonts w:ascii="Gill Sans MT" w:eastAsia="Arial" w:hAnsi="Gill Sans MT" w:cs="Arial"/>
          <w:color w:val="000000" w:themeColor="text1"/>
          <w:sz w:val="28"/>
          <w:szCs w:val="28"/>
        </w:rPr>
        <w:t>Local Author</w:t>
      </w:r>
      <w:r w:rsidRPr="003C3EBB">
        <w:rPr>
          <w:rFonts w:ascii="Gill Sans MT" w:eastAsia="Arial" w:hAnsi="Gill Sans MT" w:cs="Arial"/>
          <w:color w:val="000000" w:themeColor="text1"/>
          <w:sz w:val="28"/>
          <w:szCs w:val="28"/>
        </w:rPr>
        <w:t>ities, Local Pharmaceutical Committees, pharmacy contractors and other stakeholders during the response to the COVID-19 pandemic.</w:t>
      </w:r>
    </w:p>
    <w:p w14:paraId="2026133A" w14:textId="0AB69C97" w:rsidR="29431C7C" w:rsidRPr="003C3EBB" w:rsidRDefault="29431C7C" w:rsidP="29431C7C">
      <w:pPr>
        <w:spacing w:before="11"/>
        <w:ind w:right="1516"/>
        <w:jc w:val="both"/>
        <w:rPr>
          <w:rFonts w:ascii="Gill Sans MT" w:hAnsi="Gill Sans MT"/>
          <w:color w:val="000000" w:themeColor="text1"/>
          <w:sz w:val="28"/>
          <w:szCs w:val="28"/>
        </w:rPr>
      </w:pPr>
    </w:p>
    <w:p w14:paraId="61D87F90" w14:textId="4F422565" w:rsidR="00DF6B1A" w:rsidRPr="003C3EBB" w:rsidRDefault="333FB39B" w:rsidP="00634C7F">
      <w:pPr>
        <w:spacing w:before="11"/>
        <w:ind w:right="1516"/>
        <w:jc w:val="both"/>
        <w:rPr>
          <w:rFonts w:ascii="Gill Sans MT" w:hAnsi="Gill Sans MT"/>
          <w:sz w:val="28"/>
          <w:szCs w:val="28"/>
        </w:rPr>
      </w:pPr>
      <w:r w:rsidRPr="003C3EBB">
        <w:rPr>
          <w:rFonts w:ascii="Gill Sans MT" w:eastAsia="Arial" w:hAnsi="Gill Sans MT" w:cs="Arial"/>
          <w:color w:val="000000" w:themeColor="text1"/>
          <w:sz w:val="28"/>
          <w:szCs w:val="28"/>
        </w:rPr>
        <w:t>Further to this, due to ongoing pressures across all sectors in managing the pandemic response, the requirement to publish renewed PNAs was suspended further until October 2022.</w:t>
      </w:r>
    </w:p>
    <w:p w14:paraId="1B387004" w14:textId="101AC65E" w:rsidR="00DF6B1A" w:rsidRPr="003C3EBB" w:rsidRDefault="00DF6B1A" w:rsidP="00634C7F">
      <w:pPr>
        <w:spacing w:before="11"/>
        <w:ind w:right="1516"/>
        <w:jc w:val="both"/>
        <w:rPr>
          <w:rFonts w:ascii="Gill Sans MT" w:hAnsi="Gill Sans MT"/>
          <w:color w:val="000000" w:themeColor="text1"/>
          <w:sz w:val="28"/>
          <w:szCs w:val="28"/>
        </w:rPr>
      </w:pPr>
    </w:p>
    <w:p w14:paraId="2BFF757C" w14:textId="208F161C" w:rsidR="00DF6B1A" w:rsidRPr="003C3EBB" w:rsidRDefault="333FB39B" w:rsidP="00634C7F">
      <w:pPr>
        <w:spacing w:before="11"/>
        <w:ind w:right="1516"/>
        <w:jc w:val="both"/>
        <w:rPr>
          <w:rFonts w:ascii="Gill Sans MT" w:hAnsi="Gill Sans MT"/>
          <w:sz w:val="28"/>
          <w:szCs w:val="28"/>
        </w:rPr>
      </w:pPr>
      <w:r w:rsidRPr="003C3EBB">
        <w:rPr>
          <w:rFonts w:ascii="Gill Sans MT" w:eastAsia="Arial" w:hAnsi="Gill Sans MT" w:cs="Arial"/>
          <w:sz w:val="28"/>
          <w:szCs w:val="28"/>
        </w:rPr>
        <w:t xml:space="preserve">Therefore, </w:t>
      </w:r>
      <w:proofErr w:type="gramStart"/>
      <w:r w:rsidRPr="003C3EBB">
        <w:rPr>
          <w:rFonts w:ascii="Gill Sans MT" w:eastAsia="Arial" w:hAnsi="Gill Sans MT" w:cs="Arial"/>
          <w:sz w:val="28"/>
          <w:szCs w:val="28"/>
        </w:rPr>
        <w:t>in light of</w:t>
      </w:r>
      <w:proofErr w:type="gramEnd"/>
      <w:r w:rsidRPr="003C3EBB">
        <w:rPr>
          <w:rFonts w:ascii="Gill Sans MT" w:eastAsia="Arial" w:hAnsi="Gill Sans MT" w:cs="Arial"/>
          <w:sz w:val="28"/>
          <w:szCs w:val="28"/>
        </w:rPr>
        <w:t xml:space="preserve"> the announcement and following on from the publication of the </w:t>
      </w:r>
      <w:r w:rsidRPr="003C3EBB">
        <w:rPr>
          <w:rFonts w:ascii="Gill Sans MT" w:eastAsia="Arial" w:hAnsi="Gill Sans MT" w:cs="Arial"/>
          <w:i/>
          <w:iCs/>
          <w:sz w:val="28"/>
          <w:szCs w:val="28"/>
        </w:rPr>
        <w:t xml:space="preserve">PNA for York 2018 </w:t>
      </w:r>
      <w:r w:rsidRPr="003C3EBB">
        <w:rPr>
          <w:rFonts w:ascii="Gill Sans MT" w:eastAsia="Arial" w:hAnsi="Gill Sans MT" w:cs="Arial"/>
          <w:sz w:val="28"/>
          <w:szCs w:val="28"/>
          <w:vertAlign w:val="superscript"/>
        </w:rPr>
        <w:t>(3)</w:t>
      </w:r>
      <w:r w:rsidRPr="003C3EBB">
        <w:rPr>
          <w:rFonts w:ascii="Gill Sans MT" w:eastAsia="Arial" w:hAnsi="Gill Sans MT" w:cs="Arial"/>
          <w:sz w:val="28"/>
          <w:szCs w:val="28"/>
        </w:rPr>
        <w:t xml:space="preserve"> the Health and Wellbeing Board has now produced an updated PNA for publication on 1</w:t>
      </w:r>
      <w:r w:rsidR="00AC1EFA" w:rsidRPr="003C3EBB">
        <w:rPr>
          <w:rFonts w:ascii="Gill Sans MT" w:eastAsia="Arial" w:hAnsi="Gill Sans MT" w:cs="Arial"/>
          <w:sz w:val="28"/>
          <w:szCs w:val="28"/>
          <w:vertAlign w:val="superscript"/>
        </w:rPr>
        <w:t>st</w:t>
      </w:r>
      <w:r w:rsidR="00AC1EFA"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October 2022.   </w:t>
      </w:r>
    </w:p>
    <w:p w14:paraId="15F05710" w14:textId="77777777" w:rsidR="00DF6B1A" w:rsidRPr="003C3EBB" w:rsidRDefault="00DF6B1A" w:rsidP="00730DB7">
      <w:pPr>
        <w:pStyle w:val="BodyText"/>
        <w:jc w:val="both"/>
        <w:rPr>
          <w:rFonts w:ascii="Gill Sans MT" w:eastAsia="Arial" w:hAnsi="Gill Sans MT" w:cs="Arial"/>
          <w:sz w:val="24"/>
          <w:szCs w:val="24"/>
        </w:rPr>
      </w:pPr>
    </w:p>
    <w:p w14:paraId="4048BF01" w14:textId="7933CCAC" w:rsidR="00DF6B1A" w:rsidRPr="003C3EBB" w:rsidRDefault="333FB39B" w:rsidP="004A00E4">
      <w:pPr>
        <w:pStyle w:val="Heading2"/>
        <w:rPr>
          <w:rFonts w:ascii="Gill Sans MT" w:hAnsi="Gill Sans MT"/>
        </w:rPr>
      </w:pPr>
      <w:bookmarkStart w:id="10" w:name="_Toc105664124"/>
      <w:bookmarkStart w:id="11" w:name="_Toc112747932"/>
      <w:bookmarkStart w:id="12" w:name="_Toc112846261"/>
      <w:r w:rsidRPr="003C3EBB">
        <w:rPr>
          <w:rFonts w:ascii="Gill Sans MT" w:hAnsi="Gill Sans MT"/>
        </w:rPr>
        <w:t>1.2</w:t>
      </w:r>
      <w:r w:rsidR="00416753" w:rsidRPr="003C3EBB">
        <w:rPr>
          <w:rFonts w:ascii="Gill Sans MT" w:hAnsi="Gill Sans MT"/>
        </w:rPr>
        <w:tab/>
      </w:r>
      <w:r w:rsidRPr="003C3EBB">
        <w:rPr>
          <w:rFonts w:ascii="Gill Sans MT" w:hAnsi="Gill Sans MT"/>
        </w:rPr>
        <w:t>Purpose of the Pharmaceutical Needs Assessment</w:t>
      </w:r>
      <w:bookmarkEnd w:id="10"/>
      <w:bookmarkEnd w:id="11"/>
      <w:bookmarkEnd w:id="12"/>
    </w:p>
    <w:p w14:paraId="5B2E82E4" w14:textId="77777777" w:rsidR="00416753" w:rsidRPr="003C3EBB" w:rsidRDefault="00416753" w:rsidP="00730DB7">
      <w:pPr>
        <w:pStyle w:val="BodyText"/>
        <w:jc w:val="both"/>
        <w:rPr>
          <w:rFonts w:ascii="Gill Sans MT" w:eastAsia="Arial" w:hAnsi="Gill Sans MT" w:cs="Arial"/>
          <w:b/>
          <w:sz w:val="24"/>
          <w:szCs w:val="24"/>
        </w:rPr>
      </w:pPr>
    </w:p>
    <w:p w14:paraId="517E42DF" w14:textId="77488169"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The PNA is a comprehensive assessment of the current and future pharmaceutical needs of the local population. It describes:</w:t>
      </w:r>
    </w:p>
    <w:p w14:paraId="7DAD4C97" w14:textId="37F43595"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1DE7A5A7" w14:textId="46F6B7BF" w:rsidR="333FB39B" w:rsidRPr="003C3EBB" w:rsidRDefault="34D0D7CA" w:rsidP="00E31DE4">
      <w:pPr>
        <w:pStyle w:val="ListParagraph"/>
        <w:numPr>
          <w:ilvl w:val="0"/>
          <w:numId w:val="34"/>
        </w:numPr>
        <w:ind w:right="1516"/>
        <w:rPr>
          <w:rFonts w:ascii="Gill Sans MT" w:eastAsia="Arial" w:hAnsi="Gill Sans MT" w:cs="Arial"/>
          <w:sz w:val="28"/>
          <w:szCs w:val="28"/>
        </w:rPr>
      </w:pPr>
      <w:r w:rsidRPr="003C3EBB">
        <w:rPr>
          <w:rFonts w:ascii="Gill Sans MT" w:eastAsia="Arial" w:hAnsi="Gill Sans MT" w:cs="Arial"/>
          <w:sz w:val="28"/>
          <w:szCs w:val="28"/>
        </w:rPr>
        <w:t>The health needs of the population</w:t>
      </w:r>
    </w:p>
    <w:p w14:paraId="722075F7" w14:textId="4129EFBF" w:rsidR="333FB39B" w:rsidRPr="003C3EBB" w:rsidRDefault="34D0D7CA" w:rsidP="00E31DE4">
      <w:pPr>
        <w:pStyle w:val="ListParagraph"/>
        <w:numPr>
          <w:ilvl w:val="0"/>
          <w:numId w:val="34"/>
        </w:numPr>
        <w:ind w:right="1516"/>
        <w:rPr>
          <w:rFonts w:ascii="Gill Sans MT" w:eastAsia="Arial" w:hAnsi="Gill Sans MT" w:cs="Arial"/>
          <w:sz w:val="28"/>
          <w:szCs w:val="28"/>
        </w:rPr>
      </w:pPr>
      <w:r w:rsidRPr="003C3EBB">
        <w:rPr>
          <w:rFonts w:ascii="Gill Sans MT" w:eastAsia="Arial" w:hAnsi="Gill Sans MT" w:cs="Arial"/>
          <w:sz w:val="28"/>
          <w:szCs w:val="28"/>
        </w:rPr>
        <w:t>Current pharmaceutical services provision and any gaps in that provision</w:t>
      </w:r>
    </w:p>
    <w:p w14:paraId="303F863A" w14:textId="3C3F8404" w:rsidR="333FB39B" w:rsidRPr="003C3EBB" w:rsidRDefault="333FB39B" w:rsidP="00E31DE4">
      <w:pPr>
        <w:pStyle w:val="ListParagraph"/>
        <w:numPr>
          <w:ilvl w:val="0"/>
          <w:numId w:val="34"/>
        </w:numPr>
        <w:ind w:right="1516"/>
        <w:rPr>
          <w:rFonts w:ascii="Gill Sans MT" w:eastAsia="Arial" w:hAnsi="Gill Sans MT" w:cs="Arial"/>
          <w:sz w:val="28"/>
          <w:szCs w:val="28"/>
        </w:rPr>
      </w:pPr>
      <w:r w:rsidRPr="003C3EBB">
        <w:rPr>
          <w:rFonts w:ascii="Gill Sans MT" w:eastAsia="Arial" w:hAnsi="Gill Sans MT" w:cs="Arial"/>
          <w:sz w:val="28"/>
          <w:szCs w:val="28"/>
        </w:rPr>
        <w:t xml:space="preserve">Potential new services to meet health needs and help achieve the objectives of the </w:t>
      </w:r>
      <w:r w:rsidRPr="003C3EBB">
        <w:rPr>
          <w:rFonts w:ascii="Gill Sans MT" w:eastAsia="Arial" w:hAnsi="Gill Sans MT" w:cs="Arial"/>
          <w:i/>
          <w:iCs/>
          <w:sz w:val="28"/>
          <w:szCs w:val="28"/>
        </w:rPr>
        <w:t>Joint Health and Wellbeing Strategy</w:t>
      </w:r>
      <w:r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(4)</w:t>
      </w:r>
      <w:r w:rsidRPr="003C3EBB">
        <w:rPr>
          <w:rFonts w:ascii="Gill Sans MT" w:eastAsia="Arial" w:hAnsi="Gill Sans MT" w:cs="Arial"/>
          <w:sz w:val="28"/>
          <w:szCs w:val="28"/>
        </w:rPr>
        <w:t xml:space="preserve"> </w:t>
      </w:r>
    </w:p>
    <w:p w14:paraId="036F56A7" w14:textId="172E6A2D"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7F5C4A80" w14:textId="4E46958A"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It takes account of the </w:t>
      </w:r>
      <w:r w:rsidR="006A697E" w:rsidRPr="003C3EBB">
        <w:rPr>
          <w:rFonts w:ascii="Gill Sans MT" w:eastAsia="Arial" w:hAnsi="Gill Sans MT" w:cs="Arial"/>
          <w:i/>
          <w:iCs/>
          <w:sz w:val="28"/>
          <w:szCs w:val="28"/>
        </w:rPr>
        <w:t>J</w:t>
      </w:r>
      <w:r w:rsidRPr="003C3EBB">
        <w:rPr>
          <w:rFonts w:ascii="Gill Sans MT" w:eastAsia="Arial" w:hAnsi="Gill Sans MT" w:cs="Arial"/>
          <w:i/>
          <w:iCs/>
          <w:sz w:val="28"/>
          <w:szCs w:val="28"/>
        </w:rPr>
        <w:t xml:space="preserve">oint </w:t>
      </w:r>
      <w:r w:rsidR="006A697E" w:rsidRPr="003C3EBB">
        <w:rPr>
          <w:rFonts w:ascii="Gill Sans MT" w:eastAsia="Arial" w:hAnsi="Gill Sans MT" w:cs="Arial"/>
          <w:i/>
          <w:iCs/>
          <w:sz w:val="28"/>
          <w:szCs w:val="28"/>
        </w:rPr>
        <w:t>S</w:t>
      </w:r>
      <w:r w:rsidRPr="003C3EBB">
        <w:rPr>
          <w:rFonts w:ascii="Gill Sans MT" w:eastAsia="Arial" w:hAnsi="Gill Sans MT" w:cs="Arial"/>
          <w:i/>
          <w:iCs/>
          <w:sz w:val="28"/>
          <w:szCs w:val="28"/>
        </w:rPr>
        <w:t xml:space="preserve">trategic </w:t>
      </w:r>
      <w:r w:rsidR="006A697E" w:rsidRPr="003C3EBB">
        <w:rPr>
          <w:rFonts w:ascii="Gill Sans MT" w:eastAsia="Arial" w:hAnsi="Gill Sans MT" w:cs="Arial"/>
          <w:i/>
          <w:iCs/>
          <w:sz w:val="28"/>
          <w:szCs w:val="28"/>
        </w:rPr>
        <w:t>N</w:t>
      </w:r>
      <w:r w:rsidRPr="003C3EBB">
        <w:rPr>
          <w:rFonts w:ascii="Gill Sans MT" w:eastAsia="Arial" w:hAnsi="Gill Sans MT" w:cs="Arial"/>
          <w:i/>
          <w:iCs/>
          <w:sz w:val="28"/>
          <w:szCs w:val="28"/>
        </w:rPr>
        <w:t xml:space="preserve">eeds </w:t>
      </w:r>
      <w:r w:rsidR="006A697E" w:rsidRPr="003C3EBB">
        <w:rPr>
          <w:rFonts w:ascii="Gill Sans MT" w:eastAsia="Arial" w:hAnsi="Gill Sans MT" w:cs="Arial"/>
          <w:i/>
          <w:iCs/>
          <w:sz w:val="28"/>
          <w:szCs w:val="28"/>
        </w:rPr>
        <w:t>A</w:t>
      </w:r>
      <w:r w:rsidRPr="003C3EBB">
        <w:rPr>
          <w:rFonts w:ascii="Gill Sans MT" w:eastAsia="Arial" w:hAnsi="Gill Sans MT" w:cs="Arial"/>
          <w:i/>
          <w:iCs/>
          <w:sz w:val="28"/>
          <w:szCs w:val="28"/>
        </w:rPr>
        <w:t>ssessment</w:t>
      </w:r>
      <w:r w:rsidRPr="003C3EBB">
        <w:rPr>
          <w:rFonts w:ascii="Gill Sans MT" w:eastAsia="Arial" w:hAnsi="Gill Sans MT" w:cs="Arial"/>
          <w:sz w:val="28"/>
          <w:szCs w:val="28"/>
        </w:rPr>
        <w:t xml:space="preserve"> (JSNA)</w:t>
      </w:r>
      <w:r w:rsidR="00537325" w:rsidRPr="003C3EBB">
        <w:rPr>
          <w:rFonts w:ascii="Gill Sans MT" w:eastAsia="Arial" w:hAnsi="Gill Sans MT" w:cs="Arial"/>
          <w:sz w:val="28"/>
          <w:szCs w:val="28"/>
        </w:rPr>
        <w:t xml:space="preserve"> </w:t>
      </w:r>
      <w:r w:rsidR="00537325" w:rsidRPr="003C3EBB">
        <w:rPr>
          <w:rFonts w:ascii="Gill Sans MT" w:eastAsia="Arial" w:hAnsi="Gill Sans MT" w:cs="Arial"/>
          <w:sz w:val="28"/>
          <w:szCs w:val="28"/>
          <w:vertAlign w:val="superscript"/>
        </w:rPr>
        <w:t>(5)</w:t>
      </w:r>
      <w:r w:rsidR="00537325"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and is a strategic commissioning document which will be used primarily by NHS England in its determination as to whether to approve applications to join the pharmaceutical </w:t>
      </w:r>
      <w:r w:rsidRPr="003C3EBB">
        <w:rPr>
          <w:rFonts w:ascii="Gill Sans MT" w:eastAsia="Arial" w:hAnsi="Gill Sans MT" w:cs="Arial"/>
          <w:sz w:val="28"/>
          <w:szCs w:val="28"/>
        </w:rPr>
        <w:lastRenderedPageBreak/>
        <w:t>list under the</w:t>
      </w:r>
      <w:r w:rsidRPr="003C3EBB">
        <w:rPr>
          <w:rFonts w:ascii="Gill Sans MT" w:eastAsia="Arial" w:hAnsi="Gill Sans MT" w:cs="Arial"/>
          <w:i/>
          <w:iCs/>
          <w:sz w:val="28"/>
          <w:szCs w:val="28"/>
        </w:rPr>
        <w:t xml:space="preserve"> NHS (Pharmaceutical and Local Pharmaceutical Services) Regulations 2013 </w:t>
      </w:r>
      <w:r w:rsidRPr="003C3EBB">
        <w:rPr>
          <w:rFonts w:ascii="Gill Sans MT" w:eastAsia="Arial" w:hAnsi="Gill Sans MT" w:cs="Arial"/>
          <w:sz w:val="28"/>
          <w:szCs w:val="28"/>
          <w:vertAlign w:val="superscript"/>
        </w:rPr>
        <w:t>(6)</w:t>
      </w:r>
      <w:r w:rsidR="00267FCF" w:rsidRPr="003C3EBB">
        <w:rPr>
          <w:rFonts w:ascii="Gill Sans MT" w:eastAsia="Arial" w:hAnsi="Gill Sans MT" w:cs="Arial"/>
          <w:sz w:val="28"/>
          <w:szCs w:val="28"/>
        </w:rPr>
        <w:t>.</w:t>
      </w:r>
    </w:p>
    <w:p w14:paraId="5A500BB4" w14:textId="2E3FC35A" w:rsidR="333FB39B" w:rsidRPr="003C3EBB" w:rsidRDefault="333FB39B" w:rsidP="00634C7F">
      <w:pPr>
        <w:ind w:right="1516"/>
        <w:jc w:val="both"/>
        <w:rPr>
          <w:rFonts w:ascii="Gill Sans MT" w:eastAsia="Arial" w:hAnsi="Gill Sans MT" w:cs="Arial"/>
          <w:sz w:val="24"/>
          <w:szCs w:val="24"/>
        </w:rPr>
      </w:pPr>
      <w:r w:rsidRPr="003C3EBB">
        <w:rPr>
          <w:rFonts w:ascii="Gill Sans MT" w:eastAsia="Arial" w:hAnsi="Gill Sans MT" w:cs="Arial"/>
          <w:sz w:val="24"/>
          <w:szCs w:val="24"/>
        </w:rPr>
        <w:t xml:space="preserve"> </w:t>
      </w:r>
    </w:p>
    <w:p w14:paraId="17226781" w14:textId="75972E61"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The PNA will also be used to:</w:t>
      </w:r>
    </w:p>
    <w:p w14:paraId="78627D8F" w14:textId="43BAEA07"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2A6C892E" w14:textId="3C35D5B6" w:rsidR="333FB39B" w:rsidRPr="003C3EBB" w:rsidRDefault="333FB39B" w:rsidP="00E31DE4">
      <w:pPr>
        <w:pStyle w:val="ListParagraph"/>
        <w:numPr>
          <w:ilvl w:val="0"/>
          <w:numId w:val="33"/>
        </w:numPr>
        <w:ind w:right="1516"/>
        <w:jc w:val="both"/>
        <w:rPr>
          <w:rFonts w:ascii="Gill Sans MT" w:eastAsia="Arial" w:hAnsi="Gill Sans MT" w:cs="Arial"/>
          <w:sz w:val="28"/>
          <w:szCs w:val="28"/>
        </w:rPr>
      </w:pPr>
      <w:r w:rsidRPr="003C3EBB">
        <w:rPr>
          <w:rFonts w:ascii="Gill Sans MT" w:eastAsia="Arial" w:hAnsi="Gill Sans MT" w:cs="Arial"/>
          <w:sz w:val="28"/>
          <w:szCs w:val="28"/>
        </w:rPr>
        <w:t>Ensure that decisions about applications for market entry for pharmaceutical services are based on robust and relevant information</w:t>
      </w:r>
      <w:r w:rsidR="00E4594A" w:rsidRPr="003C3EBB">
        <w:rPr>
          <w:rFonts w:ascii="Gill Sans MT" w:eastAsia="Arial" w:hAnsi="Gill Sans MT" w:cs="Arial"/>
          <w:sz w:val="28"/>
          <w:szCs w:val="28"/>
        </w:rPr>
        <w:t>.</w:t>
      </w:r>
    </w:p>
    <w:p w14:paraId="071A7931" w14:textId="4C2CF53B" w:rsidR="333FB39B" w:rsidRPr="003C3EBB" w:rsidRDefault="333FB39B" w:rsidP="00E31DE4">
      <w:pPr>
        <w:pStyle w:val="ListParagraph"/>
        <w:numPr>
          <w:ilvl w:val="0"/>
          <w:numId w:val="33"/>
        </w:num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Inform commissioning plans about pharmaceutical services that could be provided by community pharmacists and other providers to meet local need - these services can be commissioned by </w:t>
      </w:r>
      <w:r w:rsidR="00262D5D" w:rsidRPr="003C3EBB">
        <w:rPr>
          <w:rFonts w:ascii="Gill Sans MT" w:eastAsia="Arial" w:hAnsi="Gill Sans MT" w:cs="Arial"/>
          <w:sz w:val="28"/>
          <w:szCs w:val="28"/>
        </w:rPr>
        <w:t>Local Author</w:t>
      </w:r>
      <w:r w:rsidRPr="003C3EBB">
        <w:rPr>
          <w:rFonts w:ascii="Gill Sans MT" w:eastAsia="Arial" w:hAnsi="Gill Sans MT" w:cs="Arial"/>
          <w:sz w:val="28"/>
          <w:szCs w:val="28"/>
        </w:rPr>
        <w:t xml:space="preserve">ities, NHS </w:t>
      </w:r>
      <w:r w:rsidR="006C5835" w:rsidRPr="003C3EBB">
        <w:rPr>
          <w:rFonts w:ascii="Gill Sans MT" w:eastAsia="Arial" w:hAnsi="Gill Sans MT" w:cs="Arial"/>
          <w:sz w:val="28"/>
          <w:szCs w:val="28"/>
        </w:rPr>
        <w:t>England,</w:t>
      </w:r>
      <w:r w:rsidRPr="003C3EBB">
        <w:rPr>
          <w:rFonts w:ascii="Gill Sans MT" w:eastAsia="Arial" w:hAnsi="Gill Sans MT" w:cs="Arial"/>
          <w:sz w:val="28"/>
          <w:szCs w:val="28"/>
        </w:rPr>
        <w:t xml:space="preserve"> and </w:t>
      </w:r>
      <w:r w:rsidR="00080722" w:rsidRPr="003C3EBB">
        <w:rPr>
          <w:rFonts w:ascii="Gill Sans MT" w:eastAsia="Arial" w:hAnsi="Gill Sans MT" w:cs="Arial"/>
          <w:sz w:val="28"/>
          <w:szCs w:val="28"/>
        </w:rPr>
        <w:t>Integrated Care Board</w:t>
      </w:r>
      <w:r w:rsidRPr="003C3EBB">
        <w:rPr>
          <w:rFonts w:ascii="Gill Sans MT" w:eastAsia="Arial" w:hAnsi="Gill Sans MT" w:cs="Arial"/>
          <w:sz w:val="28"/>
          <w:szCs w:val="28"/>
        </w:rPr>
        <w:t>s</w:t>
      </w:r>
      <w:r w:rsidR="00E4594A" w:rsidRPr="003C3EBB">
        <w:rPr>
          <w:rFonts w:ascii="Gill Sans MT" w:eastAsia="Arial" w:hAnsi="Gill Sans MT" w:cs="Arial"/>
          <w:sz w:val="28"/>
          <w:szCs w:val="28"/>
        </w:rPr>
        <w:t>.</w:t>
      </w:r>
    </w:p>
    <w:p w14:paraId="0C8E518C" w14:textId="5EA7545F" w:rsidR="333FB39B" w:rsidRPr="003C3EBB" w:rsidRDefault="333FB39B" w:rsidP="00E31DE4">
      <w:pPr>
        <w:pStyle w:val="ListParagraph"/>
        <w:numPr>
          <w:ilvl w:val="0"/>
          <w:numId w:val="33"/>
        </w:numPr>
        <w:ind w:right="1516"/>
        <w:jc w:val="both"/>
        <w:rPr>
          <w:rFonts w:ascii="Gill Sans MT" w:eastAsia="Arial" w:hAnsi="Gill Sans MT" w:cs="Arial"/>
          <w:sz w:val="28"/>
          <w:szCs w:val="28"/>
        </w:rPr>
      </w:pPr>
      <w:r w:rsidRPr="003C3EBB">
        <w:rPr>
          <w:rFonts w:ascii="Gill Sans MT" w:eastAsia="Arial" w:hAnsi="Gill Sans MT" w:cs="Arial"/>
          <w:sz w:val="28"/>
          <w:szCs w:val="28"/>
        </w:rPr>
        <w:t>Support commissioning of high-quality pharmaceutical services including locally enhanced services</w:t>
      </w:r>
      <w:r w:rsidR="00E4594A" w:rsidRPr="003C3EBB">
        <w:rPr>
          <w:rFonts w:ascii="Gill Sans MT" w:eastAsia="Arial" w:hAnsi="Gill Sans MT" w:cs="Arial"/>
          <w:sz w:val="28"/>
          <w:szCs w:val="28"/>
        </w:rPr>
        <w:t>.</w:t>
      </w:r>
    </w:p>
    <w:p w14:paraId="24748071" w14:textId="545C9F25" w:rsidR="333FB39B" w:rsidRPr="003C3EBB" w:rsidRDefault="333FB39B" w:rsidP="00E31DE4">
      <w:pPr>
        <w:pStyle w:val="ListParagraph"/>
        <w:numPr>
          <w:ilvl w:val="0"/>
          <w:numId w:val="33"/>
        </w:numPr>
        <w:ind w:right="1516"/>
        <w:jc w:val="both"/>
        <w:rPr>
          <w:rFonts w:ascii="Gill Sans MT" w:eastAsia="Arial" w:hAnsi="Gill Sans MT" w:cs="Arial"/>
          <w:sz w:val="28"/>
          <w:szCs w:val="28"/>
        </w:rPr>
      </w:pPr>
      <w:r w:rsidRPr="003C3EBB">
        <w:rPr>
          <w:rFonts w:ascii="Gill Sans MT" w:eastAsia="Arial" w:hAnsi="Gill Sans MT" w:cs="Arial"/>
          <w:sz w:val="28"/>
          <w:szCs w:val="28"/>
        </w:rPr>
        <w:t>Ensure that pharmaceutical and medicines optimisation services are commissioned to reflect the health needs and ambitions outlined within the Joint Health and Wellbeing Strategy</w:t>
      </w:r>
      <w:r w:rsidR="00E4594A" w:rsidRPr="003C3EBB">
        <w:rPr>
          <w:rFonts w:ascii="Gill Sans MT" w:eastAsia="Arial" w:hAnsi="Gill Sans MT" w:cs="Arial"/>
          <w:sz w:val="28"/>
          <w:szCs w:val="28"/>
        </w:rPr>
        <w:t>.</w:t>
      </w:r>
    </w:p>
    <w:p w14:paraId="1C7AEC76" w14:textId="77777777" w:rsidR="333FB39B" w:rsidRPr="003C3EBB" w:rsidRDefault="333FB39B" w:rsidP="00E31DE4">
      <w:pPr>
        <w:pStyle w:val="ListParagraph"/>
        <w:numPr>
          <w:ilvl w:val="0"/>
          <w:numId w:val="33"/>
        </w:num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Facilitate opportunities for pharmacists to make a significant contribution to the health of the population of </w:t>
      </w:r>
      <w:r w:rsidR="1184CA7B" w:rsidRPr="003C3EBB">
        <w:rPr>
          <w:rFonts w:ascii="Gill Sans MT" w:eastAsia="Arial" w:hAnsi="Gill Sans MT" w:cs="Arial"/>
          <w:sz w:val="28"/>
          <w:szCs w:val="28"/>
        </w:rPr>
        <w:t>York</w:t>
      </w:r>
      <w:r w:rsidRPr="003C3EBB">
        <w:rPr>
          <w:rFonts w:ascii="Gill Sans MT" w:eastAsia="Arial" w:hAnsi="Gill Sans MT" w:cs="Arial"/>
          <w:sz w:val="28"/>
          <w:szCs w:val="28"/>
        </w:rPr>
        <w:t>.</w:t>
      </w:r>
    </w:p>
    <w:p w14:paraId="0D407321" w14:textId="77777777" w:rsidR="00F224D3" w:rsidRPr="003C3EBB" w:rsidRDefault="00F224D3" w:rsidP="00F97D92">
      <w:pPr>
        <w:ind w:right="1516"/>
        <w:jc w:val="both"/>
        <w:rPr>
          <w:rFonts w:ascii="Gill Sans MT" w:eastAsia="Arial" w:hAnsi="Gill Sans MT" w:cs="Arial"/>
          <w:sz w:val="28"/>
          <w:szCs w:val="28"/>
        </w:rPr>
      </w:pPr>
    </w:p>
    <w:p w14:paraId="2095E232" w14:textId="4936B024" w:rsidR="00DF6B1A" w:rsidRPr="003C3EBB" w:rsidRDefault="2B7F01A7" w:rsidP="001609DF">
      <w:pPr>
        <w:pStyle w:val="BodyText"/>
        <w:spacing w:before="42"/>
        <w:ind w:right="1566"/>
        <w:jc w:val="both"/>
        <w:rPr>
          <w:rFonts w:ascii="Gill Sans MT" w:hAnsi="Gill Sans MT" w:cs="Arial"/>
          <w:sz w:val="28"/>
          <w:szCs w:val="28"/>
        </w:rPr>
      </w:pPr>
      <w:r w:rsidRPr="003C3EBB">
        <w:rPr>
          <w:rFonts w:ascii="Gill Sans MT" w:hAnsi="Gill Sans MT" w:cs="Arial"/>
          <w:sz w:val="28"/>
          <w:szCs w:val="28"/>
        </w:rPr>
        <w:t>Each Health and Wellbeing Board has a legal responsibility to produce a PNA. To deliver the PNA, City of York Council and North Yorkshire County Council (NYCC) decided to work in collaboration to share approaches and to facilitate partner involvement for those organisations that cover both council areas and work across boundaries. This has worked well in the past and both PNAs have the same lifetime expiry. Recognising these different geographical boundaries led to separate reports being produced for the respective Health and Wellbeing Boards.</w:t>
      </w:r>
    </w:p>
    <w:p w14:paraId="748CF142" w14:textId="3E89861B" w:rsidR="00DF6B1A" w:rsidRPr="003C3EBB" w:rsidRDefault="00DF6B1A" w:rsidP="001609DF">
      <w:pPr>
        <w:pStyle w:val="BodyText"/>
        <w:spacing w:before="42"/>
        <w:ind w:left="260" w:right="1566"/>
        <w:jc w:val="both"/>
        <w:rPr>
          <w:rFonts w:ascii="Gill Sans MT" w:hAnsi="Gill Sans MT"/>
          <w:sz w:val="28"/>
          <w:szCs w:val="28"/>
        </w:rPr>
      </w:pPr>
    </w:p>
    <w:p w14:paraId="602944A0" w14:textId="77777777" w:rsidR="00E535A7" w:rsidRPr="003C3EBB" w:rsidRDefault="09A16060" w:rsidP="001609DF">
      <w:pPr>
        <w:spacing w:before="42"/>
        <w:ind w:right="1516"/>
        <w:jc w:val="both"/>
        <w:rPr>
          <w:rFonts w:ascii="Gill Sans MT" w:hAnsi="Gill Sans MT" w:cs="Arial"/>
          <w:sz w:val="28"/>
          <w:szCs w:val="28"/>
        </w:rPr>
      </w:pPr>
      <w:r w:rsidRPr="003C3EBB">
        <w:rPr>
          <w:rFonts w:ascii="Gill Sans MT" w:hAnsi="Gill Sans MT" w:cs="Arial"/>
          <w:sz w:val="28"/>
          <w:szCs w:val="28"/>
        </w:rPr>
        <w:t xml:space="preserve">As in previous PNAs, any comments and challenges from the public or stakeholders on the law and regulations surrounding market entry criteria and the implementation of controlled area designation and reserved localities </w:t>
      </w:r>
      <w:r w:rsidR="0057495F" w:rsidRPr="003C3EBB">
        <w:rPr>
          <w:rFonts w:ascii="Gill Sans MT" w:hAnsi="Gill Sans MT" w:cs="Arial"/>
          <w:sz w:val="28"/>
          <w:szCs w:val="28"/>
        </w:rPr>
        <w:t>were</w:t>
      </w:r>
      <w:r w:rsidRPr="003C3EBB">
        <w:rPr>
          <w:rFonts w:ascii="Gill Sans MT" w:hAnsi="Gill Sans MT" w:cs="Arial"/>
          <w:sz w:val="28"/>
          <w:szCs w:val="28"/>
        </w:rPr>
        <w:t xml:space="preserve"> outside of the scope of this report. It was also agreed that business continuity was out of scope for the PNA where there might be access issues in the event of an unplanned event e.g., flooding. This is because it is difficult to predict when and where these events may occur, and organisations involved will have business continuity plans in place.  </w:t>
      </w:r>
    </w:p>
    <w:p w14:paraId="22DADC44" w14:textId="77777777" w:rsidR="00E535A7" w:rsidRPr="003C3EBB" w:rsidRDefault="00E535A7" w:rsidP="001609DF">
      <w:pPr>
        <w:spacing w:before="42"/>
        <w:ind w:right="1516"/>
        <w:jc w:val="both"/>
        <w:rPr>
          <w:rFonts w:ascii="Gill Sans MT" w:hAnsi="Gill Sans MT" w:cs="Arial"/>
          <w:sz w:val="28"/>
          <w:szCs w:val="28"/>
        </w:rPr>
      </w:pPr>
    </w:p>
    <w:p w14:paraId="19435319" w14:textId="2A3A8A5D" w:rsidR="00DF6B1A" w:rsidRPr="003C3EBB" w:rsidRDefault="333FB39B" w:rsidP="001609DF">
      <w:p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Hospital pharmacies do not provide services under the Community Pharmacy Contractual Framework and are therefore outside the scope of th</w:t>
      </w:r>
      <w:r w:rsidR="004F026F" w:rsidRPr="003C3EBB">
        <w:rPr>
          <w:rFonts w:ascii="Gill Sans MT" w:eastAsia="Arial" w:hAnsi="Gill Sans MT" w:cs="Arial"/>
          <w:sz w:val="28"/>
          <w:szCs w:val="28"/>
        </w:rPr>
        <w:t>is</w:t>
      </w:r>
      <w:r w:rsidRPr="003C3EBB">
        <w:rPr>
          <w:rFonts w:ascii="Gill Sans MT" w:eastAsia="Arial" w:hAnsi="Gill Sans MT" w:cs="Arial"/>
          <w:sz w:val="28"/>
          <w:szCs w:val="28"/>
        </w:rPr>
        <w:t xml:space="preserve"> PNA.</w:t>
      </w:r>
    </w:p>
    <w:p w14:paraId="3741DD62" w14:textId="77777777" w:rsidR="00DF6B1A" w:rsidRPr="003C3EBB" w:rsidRDefault="00DF6B1A" w:rsidP="00730DB7">
      <w:pPr>
        <w:pStyle w:val="BodyText"/>
        <w:spacing w:before="9"/>
        <w:jc w:val="both"/>
        <w:rPr>
          <w:rFonts w:ascii="Gill Sans MT" w:hAnsi="Gill Sans MT" w:cs="Arial"/>
          <w:color w:val="FF0000"/>
        </w:rPr>
      </w:pPr>
    </w:p>
    <w:p w14:paraId="0F672A48" w14:textId="1654692A" w:rsidR="333FB39B" w:rsidRPr="003C3EBB" w:rsidRDefault="333FB39B" w:rsidP="004A00E4">
      <w:pPr>
        <w:pStyle w:val="Heading2"/>
        <w:rPr>
          <w:rFonts w:ascii="Gill Sans MT" w:hAnsi="Gill Sans MT"/>
        </w:rPr>
      </w:pPr>
      <w:bookmarkStart w:id="13" w:name="_Toc105664125"/>
      <w:bookmarkStart w:id="14" w:name="_Toc112747933"/>
      <w:bookmarkStart w:id="15" w:name="_Toc112846262"/>
      <w:r w:rsidRPr="003C3EBB">
        <w:rPr>
          <w:rFonts w:ascii="Gill Sans MT" w:hAnsi="Gill Sans MT"/>
        </w:rPr>
        <w:t>1.3</w:t>
      </w:r>
      <w:r w:rsidR="00267FCF" w:rsidRPr="003C3EBB">
        <w:rPr>
          <w:rFonts w:ascii="Gill Sans MT" w:hAnsi="Gill Sans MT"/>
        </w:rPr>
        <w:tab/>
      </w:r>
      <w:r w:rsidRPr="003C3EBB">
        <w:rPr>
          <w:rFonts w:ascii="Gill Sans MT" w:hAnsi="Gill Sans MT"/>
        </w:rPr>
        <w:t>Pharmacy Market</w:t>
      </w:r>
      <w:bookmarkEnd w:id="13"/>
      <w:bookmarkEnd w:id="14"/>
      <w:bookmarkEnd w:id="15"/>
    </w:p>
    <w:p w14:paraId="19A738F9" w14:textId="77777777" w:rsidR="00267FCF" w:rsidRPr="003C3EBB" w:rsidRDefault="00267FCF" w:rsidP="0070262A">
      <w:pPr>
        <w:rPr>
          <w:rFonts w:ascii="Gill Sans MT" w:hAnsi="Gill Sans MT"/>
          <w:sz w:val="24"/>
          <w:szCs w:val="24"/>
        </w:rPr>
      </w:pPr>
    </w:p>
    <w:p w14:paraId="555E975F" w14:textId="53F23698"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Community pharmacies and appliance contractors are responsible for dispensing medications, appliances, and medical devices to NHS patients. They are not a direct part of the NHS but provide essential services on behalf of the NHS to the </w:t>
      </w:r>
      <w:proofErr w:type="gramStart"/>
      <w:r w:rsidRPr="003C3EBB">
        <w:rPr>
          <w:rFonts w:ascii="Gill Sans MT" w:eastAsia="Arial" w:hAnsi="Gill Sans MT" w:cs="Arial"/>
          <w:sz w:val="28"/>
          <w:szCs w:val="28"/>
        </w:rPr>
        <w:t>general public</w:t>
      </w:r>
      <w:proofErr w:type="gramEnd"/>
      <w:r w:rsidRPr="003C3EBB">
        <w:rPr>
          <w:rFonts w:ascii="Gill Sans MT" w:eastAsia="Arial" w:hAnsi="Gill Sans MT" w:cs="Arial"/>
          <w:color w:val="555555"/>
          <w:sz w:val="28"/>
          <w:szCs w:val="28"/>
        </w:rPr>
        <w:t>.</w:t>
      </w:r>
    </w:p>
    <w:p w14:paraId="4616EF71" w14:textId="0E7C28D6"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color w:val="555555"/>
          <w:sz w:val="28"/>
          <w:szCs w:val="28"/>
        </w:rPr>
        <w:t xml:space="preserve"> </w:t>
      </w:r>
    </w:p>
    <w:p w14:paraId="57906E0B" w14:textId="571F6F20"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Under the </w:t>
      </w:r>
      <w:r w:rsidRPr="003C3EBB">
        <w:rPr>
          <w:rFonts w:ascii="Gill Sans MT" w:eastAsia="Arial" w:hAnsi="Gill Sans MT" w:cs="Arial"/>
          <w:i/>
          <w:iCs/>
          <w:sz w:val="28"/>
          <w:szCs w:val="28"/>
        </w:rPr>
        <w:t xml:space="preserve">NHS (Pharmaceutical and Local Pharmaceutical Services) Regulations 2013, </w:t>
      </w:r>
      <w:r w:rsidRPr="003C3EBB">
        <w:rPr>
          <w:rFonts w:ascii="Gill Sans MT" w:eastAsia="Arial" w:hAnsi="Gill Sans MT" w:cs="Arial"/>
          <w:sz w:val="28"/>
          <w:szCs w:val="28"/>
          <w:vertAlign w:val="superscript"/>
        </w:rPr>
        <w:t>(6)</w:t>
      </w:r>
      <w:r w:rsidRPr="003C3EBB">
        <w:rPr>
          <w:rFonts w:ascii="Gill Sans MT" w:eastAsia="Arial" w:hAnsi="Gill Sans MT" w:cs="Arial"/>
          <w:sz w:val="28"/>
          <w:szCs w:val="28"/>
        </w:rPr>
        <w:t xml:space="preserve"> a person – i.e., a pharmacist, a dispenser of appliances or, in some rural areas, a GP – who wishes to provide NHS pharmaceutical services must apply to NHS England to be included on the relevant pharmaceutical list by proving they are able to meet a pharmaceutical need as set out in the relevant PNA.  There are exceptions to this, such as applications to provide pharmaceutical services on a distance selling (i.e., internet or mail order only) basis. </w:t>
      </w:r>
    </w:p>
    <w:p w14:paraId="53C713F7" w14:textId="6D378638"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31B444E1" w14:textId="454FC146"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There are five types of market entry application that can be made to be included on the NHS England Pharmaceutical List.  These are: </w:t>
      </w:r>
    </w:p>
    <w:p w14:paraId="63906659" w14:textId="0A72F2A0"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26F7F84E" w14:textId="6D3EA88A" w:rsidR="333FB39B" w:rsidRPr="003C3EBB" w:rsidRDefault="333FB39B" w:rsidP="00E31DE4">
      <w:pPr>
        <w:pStyle w:val="ListParagraph"/>
        <w:numPr>
          <w:ilvl w:val="0"/>
          <w:numId w:val="32"/>
        </w:numPr>
        <w:ind w:right="1516"/>
        <w:rPr>
          <w:rFonts w:ascii="Gill Sans MT" w:eastAsia="Arial" w:hAnsi="Gill Sans MT" w:cs="Arial"/>
          <w:sz w:val="28"/>
          <w:szCs w:val="28"/>
        </w:rPr>
      </w:pPr>
      <w:r w:rsidRPr="003C3EBB">
        <w:rPr>
          <w:rFonts w:ascii="Gill Sans MT" w:eastAsia="Arial" w:hAnsi="Gill Sans MT" w:cs="Arial"/>
          <w:sz w:val="28"/>
          <w:szCs w:val="28"/>
        </w:rPr>
        <w:t>To meet a current need identified in the PNA</w:t>
      </w:r>
    </w:p>
    <w:p w14:paraId="0645CCDC" w14:textId="17D49C57" w:rsidR="333FB39B" w:rsidRPr="003C3EBB" w:rsidRDefault="333FB39B" w:rsidP="00E31DE4">
      <w:pPr>
        <w:pStyle w:val="ListParagraph"/>
        <w:numPr>
          <w:ilvl w:val="0"/>
          <w:numId w:val="32"/>
        </w:numPr>
        <w:ind w:right="1516"/>
        <w:rPr>
          <w:rFonts w:ascii="Gill Sans MT" w:eastAsia="Arial" w:hAnsi="Gill Sans MT" w:cs="Arial"/>
          <w:sz w:val="28"/>
          <w:szCs w:val="28"/>
        </w:rPr>
      </w:pPr>
      <w:r w:rsidRPr="003C3EBB">
        <w:rPr>
          <w:rFonts w:ascii="Gill Sans MT" w:eastAsia="Arial" w:hAnsi="Gill Sans MT" w:cs="Arial"/>
          <w:sz w:val="28"/>
          <w:szCs w:val="28"/>
        </w:rPr>
        <w:t>To meet a future need identified in the PNA</w:t>
      </w:r>
    </w:p>
    <w:p w14:paraId="311C67D2" w14:textId="57559381" w:rsidR="333FB39B" w:rsidRPr="003C3EBB" w:rsidRDefault="333FB39B" w:rsidP="00E31DE4">
      <w:pPr>
        <w:pStyle w:val="ListParagraph"/>
        <w:numPr>
          <w:ilvl w:val="0"/>
          <w:numId w:val="32"/>
        </w:numPr>
        <w:ind w:right="1516"/>
        <w:rPr>
          <w:rFonts w:ascii="Gill Sans MT" w:eastAsia="Arial" w:hAnsi="Gill Sans MT" w:cs="Arial"/>
          <w:sz w:val="28"/>
          <w:szCs w:val="28"/>
        </w:rPr>
      </w:pPr>
      <w:r w:rsidRPr="003C3EBB">
        <w:rPr>
          <w:rFonts w:ascii="Gill Sans MT" w:eastAsia="Arial" w:hAnsi="Gill Sans MT" w:cs="Arial"/>
          <w:sz w:val="28"/>
          <w:szCs w:val="28"/>
        </w:rPr>
        <w:t>To improve current access</w:t>
      </w:r>
    </w:p>
    <w:p w14:paraId="5471B1D1" w14:textId="2D51FECD" w:rsidR="333FB39B" w:rsidRPr="003C3EBB" w:rsidRDefault="333FB39B" w:rsidP="00E31DE4">
      <w:pPr>
        <w:pStyle w:val="ListParagraph"/>
        <w:numPr>
          <w:ilvl w:val="0"/>
          <w:numId w:val="32"/>
        </w:numPr>
        <w:ind w:right="1516"/>
        <w:rPr>
          <w:rFonts w:ascii="Gill Sans MT" w:eastAsia="Arial" w:hAnsi="Gill Sans MT" w:cs="Arial"/>
          <w:sz w:val="28"/>
          <w:szCs w:val="28"/>
        </w:rPr>
      </w:pPr>
      <w:r w:rsidRPr="003C3EBB">
        <w:rPr>
          <w:rFonts w:ascii="Gill Sans MT" w:eastAsia="Arial" w:hAnsi="Gill Sans MT" w:cs="Arial"/>
          <w:sz w:val="28"/>
          <w:szCs w:val="28"/>
        </w:rPr>
        <w:t>To improve future access</w:t>
      </w:r>
    </w:p>
    <w:p w14:paraId="656C8E11" w14:textId="3DA8C0EF" w:rsidR="333FB39B" w:rsidRPr="003C3EBB" w:rsidRDefault="333FB39B" w:rsidP="00E31DE4">
      <w:pPr>
        <w:pStyle w:val="ListParagraph"/>
        <w:numPr>
          <w:ilvl w:val="0"/>
          <w:numId w:val="32"/>
        </w:numPr>
        <w:ind w:right="1516"/>
        <w:rPr>
          <w:rFonts w:ascii="Gill Sans MT" w:eastAsia="Arial" w:hAnsi="Gill Sans MT" w:cs="Arial"/>
          <w:sz w:val="28"/>
          <w:szCs w:val="28"/>
        </w:rPr>
      </w:pPr>
      <w:r w:rsidRPr="003C3EBB">
        <w:rPr>
          <w:rFonts w:ascii="Gill Sans MT" w:eastAsia="Arial" w:hAnsi="Gill Sans MT" w:cs="Arial"/>
          <w:sz w:val="28"/>
          <w:szCs w:val="28"/>
        </w:rPr>
        <w:t>To fulfil an unforeseen benefit, where the applicant provides evidence of a need that was not foreseen when the PNA was published</w:t>
      </w:r>
    </w:p>
    <w:p w14:paraId="567EAE62" w14:textId="182CB0B5" w:rsidR="333FB39B" w:rsidRPr="003C3EBB" w:rsidRDefault="333FB39B" w:rsidP="00634C7F">
      <w:pPr>
        <w:ind w:right="1516"/>
        <w:rPr>
          <w:rFonts w:ascii="Gill Sans MT" w:hAnsi="Gill Sans MT" w:cs="Arial"/>
          <w:sz w:val="24"/>
          <w:szCs w:val="24"/>
        </w:rPr>
      </w:pPr>
      <w:r w:rsidRPr="003C3EBB">
        <w:rPr>
          <w:rFonts w:ascii="Gill Sans MT" w:eastAsia="Arial" w:hAnsi="Gill Sans MT" w:cs="Arial"/>
          <w:b/>
          <w:bCs/>
          <w:sz w:val="24"/>
          <w:szCs w:val="24"/>
        </w:rPr>
        <w:t xml:space="preserve"> </w:t>
      </w:r>
    </w:p>
    <w:p w14:paraId="31DC7B6A" w14:textId="66B78F6F" w:rsidR="333FB39B" w:rsidRPr="003C3EBB" w:rsidRDefault="333FB39B" w:rsidP="004A00E4">
      <w:pPr>
        <w:pStyle w:val="Heading2"/>
        <w:rPr>
          <w:rFonts w:ascii="Gill Sans MT" w:hAnsi="Gill Sans MT"/>
        </w:rPr>
      </w:pPr>
      <w:bookmarkStart w:id="16" w:name="_Toc105664126"/>
      <w:bookmarkStart w:id="17" w:name="_Toc112747934"/>
      <w:bookmarkStart w:id="18" w:name="_Toc112846263"/>
      <w:r w:rsidRPr="003C3EBB">
        <w:rPr>
          <w:rFonts w:ascii="Gill Sans MT" w:hAnsi="Gill Sans MT"/>
        </w:rPr>
        <w:t>1.4</w:t>
      </w:r>
      <w:r w:rsidR="00AC0AA1" w:rsidRPr="003C3EBB">
        <w:rPr>
          <w:rFonts w:ascii="Gill Sans MT" w:hAnsi="Gill Sans MT"/>
        </w:rPr>
        <w:tab/>
      </w:r>
      <w:r w:rsidRPr="003C3EBB">
        <w:rPr>
          <w:rFonts w:ascii="Gill Sans MT" w:hAnsi="Gill Sans MT"/>
        </w:rPr>
        <w:t>National Context</w:t>
      </w:r>
      <w:bookmarkEnd w:id="16"/>
      <w:bookmarkEnd w:id="17"/>
      <w:bookmarkEnd w:id="18"/>
    </w:p>
    <w:p w14:paraId="676C563E" w14:textId="77777777" w:rsidR="00AC0AA1" w:rsidRPr="003C3EBB" w:rsidRDefault="00AC0AA1" w:rsidP="0070262A">
      <w:pPr>
        <w:rPr>
          <w:rFonts w:ascii="Gill Sans MT" w:hAnsi="Gill Sans MT"/>
        </w:rPr>
      </w:pPr>
    </w:p>
    <w:p w14:paraId="1C156764" w14:textId="5041DBA7"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Following publication of the </w:t>
      </w:r>
      <w:r w:rsidRPr="003C3EBB">
        <w:rPr>
          <w:rFonts w:ascii="Gill Sans MT" w:eastAsia="Arial" w:hAnsi="Gill Sans MT" w:cs="Arial"/>
          <w:i/>
          <w:iCs/>
          <w:sz w:val="28"/>
          <w:szCs w:val="28"/>
        </w:rPr>
        <w:t xml:space="preserve">NHS Five Year Forward View </w:t>
      </w:r>
      <w:r w:rsidRPr="003C3EBB">
        <w:rPr>
          <w:rFonts w:ascii="Gill Sans MT" w:eastAsia="Arial" w:hAnsi="Gill Sans MT" w:cs="Arial"/>
          <w:sz w:val="28"/>
          <w:szCs w:val="28"/>
          <w:vertAlign w:val="superscript"/>
        </w:rPr>
        <w:t>(7)</w:t>
      </w:r>
      <w:r w:rsidRPr="003C3EBB">
        <w:rPr>
          <w:rFonts w:ascii="Gill Sans MT" w:eastAsia="Arial" w:hAnsi="Gill Sans MT" w:cs="Arial"/>
          <w:sz w:val="28"/>
          <w:szCs w:val="28"/>
        </w:rPr>
        <w:t xml:space="preserve"> in 2014 which set out a clear direction for the NHS over the period to 2020 </w:t>
      </w:r>
      <w:r w:rsidR="006B47E8" w:rsidRPr="003C3EBB">
        <w:rPr>
          <w:rFonts w:ascii="Gill Sans MT" w:eastAsia="Arial" w:hAnsi="Gill Sans MT" w:cs="Arial"/>
          <w:sz w:val="28"/>
          <w:szCs w:val="28"/>
        </w:rPr>
        <w:t>–</w:t>
      </w:r>
      <w:r w:rsidRPr="003C3EBB">
        <w:rPr>
          <w:rFonts w:ascii="Gill Sans MT" w:eastAsia="Arial" w:hAnsi="Gill Sans MT" w:cs="Arial"/>
          <w:sz w:val="28"/>
          <w:szCs w:val="28"/>
        </w:rPr>
        <w:t xml:space="preserve"> 21 the </w:t>
      </w:r>
      <w:r w:rsidRPr="003C3EBB">
        <w:rPr>
          <w:rFonts w:ascii="Gill Sans MT" w:eastAsia="Arial" w:hAnsi="Gill Sans MT" w:cs="Arial"/>
          <w:i/>
          <w:iCs/>
          <w:sz w:val="28"/>
          <w:szCs w:val="28"/>
        </w:rPr>
        <w:t>NHS Long-term Plan</w:t>
      </w:r>
      <w:r w:rsidRPr="003C3EBB">
        <w:rPr>
          <w:rFonts w:ascii="Gill Sans MT" w:eastAsia="Arial" w:hAnsi="Gill Sans MT" w:cs="Arial"/>
          <w:sz w:val="28"/>
          <w:szCs w:val="28"/>
        </w:rPr>
        <w:t xml:space="preserve"> in 2019 </w:t>
      </w:r>
      <w:r w:rsidRPr="003C3EBB">
        <w:rPr>
          <w:rFonts w:ascii="Gill Sans MT" w:eastAsia="Arial" w:hAnsi="Gill Sans MT" w:cs="Arial"/>
          <w:sz w:val="28"/>
          <w:szCs w:val="28"/>
          <w:vertAlign w:val="superscript"/>
        </w:rPr>
        <w:t>(8)</w:t>
      </w:r>
      <w:r w:rsidRPr="003C3EBB">
        <w:rPr>
          <w:rFonts w:ascii="Gill Sans MT" w:eastAsia="Arial" w:hAnsi="Gill Sans MT" w:cs="Arial"/>
          <w:sz w:val="28"/>
          <w:szCs w:val="28"/>
        </w:rPr>
        <w:t xml:space="preserve"> set out the ambition to accelerate the redesign of patient care to future proof the NHS for the decade ahead. </w:t>
      </w:r>
    </w:p>
    <w:p w14:paraId="1365EC38" w14:textId="5B8E9549"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4FB7FF96" w14:textId="0630A867"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The </w:t>
      </w:r>
      <w:r w:rsidRPr="003C3EBB">
        <w:rPr>
          <w:rFonts w:ascii="Gill Sans MT" w:eastAsia="Arial" w:hAnsi="Gill Sans MT" w:cs="Arial"/>
          <w:i/>
          <w:iCs/>
          <w:sz w:val="28"/>
          <w:szCs w:val="28"/>
        </w:rPr>
        <w:t>NHS Long-term Plan</w:t>
      </w:r>
      <w:r w:rsidRPr="003C3EBB">
        <w:rPr>
          <w:rFonts w:ascii="Gill Sans MT" w:eastAsia="Arial" w:hAnsi="Gill Sans MT" w:cs="Arial"/>
          <w:sz w:val="28"/>
          <w:szCs w:val="28"/>
          <w:vertAlign w:val="superscript"/>
        </w:rPr>
        <w:t xml:space="preserve"> (8)</w:t>
      </w:r>
      <w:r w:rsidRPr="003C3EBB">
        <w:rPr>
          <w:rFonts w:ascii="Gill Sans MT" w:eastAsia="Arial" w:hAnsi="Gill Sans MT" w:cs="Arial"/>
          <w:sz w:val="28"/>
          <w:szCs w:val="28"/>
        </w:rPr>
        <w:t xml:space="preserve"> acknowledged the essential role pharmacists play within a health and care system with a commitment to community pharmacy:</w:t>
      </w:r>
    </w:p>
    <w:p w14:paraId="3F0DBD3B" w14:textId="6DD4C2A7" w:rsidR="333FB39B" w:rsidRPr="003C3EBB" w:rsidRDefault="333FB39B" w:rsidP="00634C7F">
      <w:pPr>
        <w:ind w:right="1516"/>
        <w:rPr>
          <w:rFonts w:ascii="Gill Sans MT" w:hAnsi="Gill Sans MT" w:cs="Arial"/>
          <w:sz w:val="28"/>
          <w:szCs w:val="28"/>
        </w:rPr>
      </w:pPr>
      <w:r w:rsidRPr="003C3EBB">
        <w:rPr>
          <w:rFonts w:ascii="Gill Sans MT" w:eastAsia="Arial" w:hAnsi="Gill Sans MT" w:cs="Arial"/>
          <w:sz w:val="28"/>
          <w:szCs w:val="28"/>
        </w:rPr>
        <w:t xml:space="preserve"> </w:t>
      </w:r>
    </w:p>
    <w:p w14:paraId="31CE6316" w14:textId="2D680FEE" w:rsidR="333FB39B" w:rsidRPr="003C3EBB" w:rsidRDefault="333FB39B" w:rsidP="00E31DE4">
      <w:pPr>
        <w:pStyle w:val="ListParagraph"/>
        <w:numPr>
          <w:ilvl w:val="0"/>
          <w:numId w:val="31"/>
        </w:numPr>
        <w:ind w:right="1516"/>
        <w:rPr>
          <w:rFonts w:ascii="Gill Sans MT" w:eastAsia="Arial" w:hAnsi="Gill Sans MT" w:cs="Arial"/>
          <w:i/>
          <w:iCs/>
          <w:sz w:val="28"/>
          <w:szCs w:val="28"/>
        </w:rPr>
      </w:pPr>
      <w:r w:rsidRPr="003C3EBB">
        <w:rPr>
          <w:rFonts w:ascii="Gill Sans MT" w:eastAsia="Arial" w:hAnsi="Gill Sans MT" w:cs="Arial"/>
          <w:i/>
          <w:iCs/>
          <w:sz w:val="28"/>
          <w:szCs w:val="28"/>
        </w:rPr>
        <w:t>The NHS will work with government to make greater use of community pharmacists’ skills and opportunities to engage patients, while also exploring further efficiencies through reform of reimbursement and wider supply arrangements.</w:t>
      </w:r>
    </w:p>
    <w:p w14:paraId="2C5E66B8" w14:textId="3D608B2E" w:rsidR="333FB39B" w:rsidRPr="003C3EBB" w:rsidRDefault="333FB39B" w:rsidP="00634C7F">
      <w:pPr>
        <w:ind w:right="1516"/>
        <w:jc w:val="both"/>
        <w:rPr>
          <w:rFonts w:ascii="Gill Sans MT" w:hAnsi="Gill Sans MT" w:cs="Arial"/>
          <w:sz w:val="24"/>
          <w:szCs w:val="24"/>
        </w:rPr>
      </w:pPr>
      <w:r w:rsidRPr="003C3EBB">
        <w:rPr>
          <w:rFonts w:ascii="Gill Sans MT" w:eastAsia="Arial" w:hAnsi="Gill Sans MT" w:cs="Arial"/>
          <w:i/>
          <w:iCs/>
          <w:sz w:val="24"/>
          <w:szCs w:val="24"/>
        </w:rPr>
        <w:t xml:space="preserve"> </w:t>
      </w:r>
    </w:p>
    <w:p w14:paraId="24B0F3F7" w14:textId="67FD4322" w:rsidR="333FB39B" w:rsidRPr="003C3EBB" w:rsidRDefault="333FB39B" w:rsidP="004A00E4">
      <w:pPr>
        <w:pStyle w:val="Heading2"/>
        <w:rPr>
          <w:rFonts w:ascii="Gill Sans MT" w:hAnsi="Gill Sans MT"/>
        </w:rPr>
      </w:pPr>
      <w:bookmarkStart w:id="19" w:name="_Toc105664127"/>
      <w:bookmarkStart w:id="20" w:name="_Toc112747935"/>
      <w:bookmarkStart w:id="21" w:name="_Toc112846264"/>
      <w:r w:rsidRPr="003C3EBB">
        <w:rPr>
          <w:rFonts w:ascii="Gill Sans MT" w:hAnsi="Gill Sans MT"/>
        </w:rPr>
        <w:t>1.5</w:t>
      </w:r>
      <w:r w:rsidR="003351B0" w:rsidRPr="003C3EBB">
        <w:rPr>
          <w:rFonts w:ascii="Gill Sans MT" w:hAnsi="Gill Sans MT"/>
        </w:rPr>
        <w:tab/>
      </w:r>
      <w:r w:rsidRPr="003C3EBB">
        <w:rPr>
          <w:rFonts w:ascii="Gill Sans MT" w:hAnsi="Gill Sans MT"/>
        </w:rPr>
        <w:t>Pharmacy Services NHS Overview</w:t>
      </w:r>
      <w:bookmarkEnd w:id="19"/>
      <w:bookmarkEnd w:id="20"/>
      <w:bookmarkEnd w:id="21"/>
    </w:p>
    <w:p w14:paraId="0CCC8F7D" w14:textId="77777777" w:rsidR="003351B0" w:rsidRPr="003C3EBB" w:rsidRDefault="003351B0" w:rsidP="0070262A">
      <w:pPr>
        <w:rPr>
          <w:rFonts w:ascii="Gill Sans MT" w:hAnsi="Gill Sans MT"/>
        </w:rPr>
      </w:pPr>
    </w:p>
    <w:p w14:paraId="6B2F0BA0" w14:textId="29CD65F1"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There are more than 11,600 community pharmacies in England providing </w:t>
      </w:r>
      <w:r w:rsidRPr="003C3EBB">
        <w:rPr>
          <w:rFonts w:ascii="Gill Sans MT" w:eastAsia="Arial" w:hAnsi="Gill Sans MT" w:cs="Arial"/>
          <w:sz w:val="28"/>
          <w:szCs w:val="28"/>
        </w:rPr>
        <w:lastRenderedPageBreak/>
        <w:t xml:space="preserve">accessible healthcare alongside the dispensing of medicines. For a typical pharmacy, NHS income accounts for 85 - 95% of their total turnover. </w:t>
      </w:r>
    </w:p>
    <w:p w14:paraId="62D3C96B" w14:textId="7B15940F"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7022E413" w14:textId="672D7799"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Community pharmacies in England provide a range of services including:</w:t>
      </w:r>
    </w:p>
    <w:p w14:paraId="5F62B3BE" w14:textId="5B93598B"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5C9BC039" w14:textId="616C2878" w:rsidR="333FB39B" w:rsidRPr="003C3EBB" w:rsidRDefault="333FB39B" w:rsidP="00E31DE4">
      <w:pPr>
        <w:pStyle w:val="ListParagraph"/>
        <w:numPr>
          <w:ilvl w:val="0"/>
          <w:numId w:val="30"/>
        </w:numPr>
        <w:ind w:right="1516"/>
        <w:rPr>
          <w:rFonts w:ascii="Gill Sans MT" w:eastAsia="Arial" w:hAnsi="Gill Sans MT" w:cs="Arial"/>
          <w:sz w:val="28"/>
          <w:szCs w:val="28"/>
        </w:rPr>
      </w:pPr>
      <w:r w:rsidRPr="003C3EBB">
        <w:rPr>
          <w:rFonts w:ascii="Gill Sans MT" w:eastAsia="Arial" w:hAnsi="Gill Sans MT" w:cs="Arial"/>
          <w:sz w:val="28"/>
          <w:szCs w:val="28"/>
        </w:rPr>
        <w:t xml:space="preserve">Dispensing and </w:t>
      </w:r>
      <w:r w:rsidR="002A58A2" w:rsidRPr="003C3EBB">
        <w:rPr>
          <w:rFonts w:ascii="Gill Sans MT" w:eastAsia="Arial" w:hAnsi="Gill Sans MT" w:cs="Arial"/>
          <w:sz w:val="28"/>
          <w:szCs w:val="28"/>
        </w:rPr>
        <w:t>r</w:t>
      </w:r>
      <w:r w:rsidRPr="003C3EBB">
        <w:rPr>
          <w:rFonts w:ascii="Gill Sans MT" w:eastAsia="Arial" w:hAnsi="Gill Sans MT" w:cs="Arial"/>
          <w:sz w:val="28"/>
          <w:szCs w:val="28"/>
        </w:rPr>
        <w:t xml:space="preserve">epeat </w:t>
      </w:r>
      <w:r w:rsidR="002A58A2" w:rsidRPr="003C3EBB">
        <w:rPr>
          <w:rFonts w:ascii="Gill Sans MT" w:eastAsia="Arial" w:hAnsi="Gill Sans MT" w:cs="Arial"/>
          <w:sz w:val="28"/>
          <w:szCs w:val="28"/>
        </w:rPr>
        <w:t>d</w:t>
      </w:r>
      <w:r w:rsidRPr="003C3EBB">
        <w:rPr>
          <w:rFonts w:ascii="Gill Sans MT" w:eastAsia="Arial" w:hAnsi="Gill Sans MT" w:cs="Arial"/>
          <w:sz w:val="28"/>
          <w:szCs w:val="28"/>
        </w:rPr>
        <w:t>ispensing</w:t>
      </w:r>
    </w:p>
    <w:p w14:paraId="57DF257A" w14:textId="36BDD763" w:rsidR="333FB39B" w:rsidRPr="003C3EBB" w:rsidRDefault="333FB39B" w:rsidP="00E31DE4">
      <w:pPr>
        <w:pStyle w:val="ListParagraph"/>
        <w:numPr>
          <w:ilvl w:val="0"/>
          <w:numId w:val="30"/>
        </w:numPr>
        <w:ind w:right="1516"/>
        <w:rPr>
          <w:rFonts w:ascii="Gill Sans MT" w:eastAsia="Arial" w:hAnsi="Gill Sans MT" w:cs="Arial"/>
          <w:sz w:val="28"/>
          <w:szCs w:val="28"/>
        </w:rPr>
      </w:pPr>
      <w:r w:rsidRPr="003C3EBB">
        <w:rPr>
          <w:rFonts w:ascii="Gill Sans MT" w:eastAsia="Arial" w:hAnsi="Gill Sans MT" w:cs="Arial"/>
          <w:sz w:val="28"/>
          <w:szCs w:val="28"/>
        </w:rPr>
        <w:t>Support for self-care</w:t>
      </w:r>
    </w:p>
    <w:p w14:paraId="02CA971F" w14:textId="2BFCD213" w:rsidR="333FB39B" w:rsidRPr="003C3EBB" w:rsidRDefault="333FB39B" w:rsidP="00E31DE4">
      <w:pPr>
        <w:pStyle w:val="ListParagraph"/>
        <w:numPr>
          <w:ilvl w:val="0"/>
          <w:numId w:val="30"/>
        </w:numPr>
        <w:ind w:right="1516"/>
        <w:rPr>
          <w:rFonts w:ascii="Gill Sans MT" w:eastAsia="Arial" w:hAnsi="Gill Sans MT" w:cs="Arial"/>
          <w:sz w:val="28"/>
          <w:szCs w:val="28"/>
        </w:rPr>
      </w:pPr>
      <w:r w:rsidRPr="003C3EBB">
        <w:rPr>
          <w:rFonts w:ascii="Gill Sans MT" w:eastAsia="Arial" w:hAnsi="Gill Sans MT" w:cs="Arial"/>
          <w:sz w:val="28"/>
          <w:szCs w:val="28"/>
        </w:rPr>
        <w:t>Signposting patients to other healthcare professionals</w:t>
      </w:r>
    </w:p>
    <w:p w14:paraId="5260A4CF" w14:textId="1D13E5F7" w:rsidR="333FB39B" w:rsidRPr="003C3EBB" w:rsidRDefault="333FB39B" w:rsidP="00E31DE4">
      <w:pPr>
        <w:pStyle w:val="ListParagraph"/>
        <w:numPr>
          <w:ilvl w:val="0"/>
          <w:numId w:val="30"/>
        </w:numPr>
        <w:ind w:right="1516"/>
        <w:rPr>
          <w:rFonts w:ascii="Gill Sans MT" w:eastAsia="Arial" w:hAnsi="Gill Sans MT" w:cs="Arial"/>
          <w:sz w:val="28"/>
          <w:szCs w:val="28"/>
        </w:rPr>
      </w:pPr>
      <w:r w:rsidRPr="003C3EBB">
        <w:rPr>
          <w:rFonts w:ascii="Gill Sans MT" w:eastAsia="Arial" w:hAnsi="Gill Sans MT" w:cs="Arial"/>
          <w:sz w:val="28"/>
          <w:szCs w:val="28"/>
        </w:rPr>
        <w:t>Participation in set public health campaigns (to promote healthy lifestyles)</w:t>
      </w:r>
    </w:p>
    <w:p w14:paraId="1EA3C0BE" w14:textId="4042854B" w:rsidR="333FB39B" w:rsidRPr="003C3EBB" w:rsidRDefault="333FB39B" w:rsidP="00E31DE4">
      <w:pPr>
        <w:pStyle w:val="ListParagraph"/>
        <w:numPr>
          <w:ilvl w:val="0"/>
          <w:numId w:val="30"/>
        </w:numPr>
        <w:ind w:right="1516"/>
        <w:rPr>
          <w:rFonts w:ascii="Gill Sans MT" w:eastAsia="Arial" w:hAnsi="Gill Sans MT" w:cs="Arial"/>
          <w:sz w:val="28"/>
          <w:szCs w:val="28"/>
        </w:rPr>
      </w:pPr>
      <w:r w:rsidRPr="003C3EBB">
        <w:rPr>
          <w:rFonts w:ascii="Gill Sans MT" w:eastAsia="Arial" w:hAnsi="Gill Sans MT" w:cs="Arial"/>
          <w:sz w:val="28"/>
          <w:szCs w:val="28"/>
        </w:rPr>
        <w:t>Disposal of unwanted medicines</w:t>
      </w:r>
    </w:p>
    <w:p w14:paraId="49F0EE1C" w14:textId="4D32FDBE"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2FA5BBA4" w14:textId="280B8641"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Key findings of </w:t>
      </w:r>
      <w:r w:rsidRPr="003C3EBB">
        <w:rPr>
          <w:rFonts w:ascii="Gill Sans MT" w:eastAsia="Arial" w:hAnsi="Gill Sans MT" w:cs="Arial"/>
          <w:i/>
          <w:iCs/>
          <w:sz w:val="28"/>
          <w:szCs w:val="28"/>
        </w:rPr>
        <w:t>General Pharmaceutical Services in England 2015-16 – 2020-2</w:t>
      </w:r>
      <w:r w:rsidR="000F0B27" w:rsidRPr="003C3EBB">
        <w:rPr>
          <w:rFonts w:ascii="Gill Sans MT" w:eastAsia="Arial" w:hAnsi="Gill Sans MT" w:cs="Arial"/>
          <w:i/>
          <w:iCs/>
          <w:sz w:val="28"/>
          <w:szCs w:val="28"/>
        </w:rPr>
        <w:t xml:space="preserve">1 </w:t>
      </w:r>
      <w:r w:rsidRPr="003C3EBB">
        <w:rPr>
          <w:rFonts w:ascii="Gill Sans MT" w:eastAsia="Arial" w:hAnsi="Gill Sans MT" w:cs="Arial"/>
          <w:sz w:val="28"/>
          <w:szCs w:val="28"/>
          <w:vertAlign w:val="superscript"/>
        </w:rPr>
        <w:t xml:space="preserve">(9) </w:t>
      </w:r>
      <w:r w:rsidRPr="003C3EBB">
        <w:rPr>
          <w:rFonts w:ascii="Gill Sans MT" w:eastAsia="Arial" w:hAnsi="Gill Sans MT" w:cs="Arial"/>
          <w:sz w:val="28"/>
          <w:szCs w:val="28"/>
        </w:rPr>
        <w:t xml:space="preserve">indicated that: </w:t>
      </w:r>
    </w:p>
    <w:p w14:paraId="308648EF" w14:textId="7BF6E833" w:rsidR="333FB39B" w:rsidRPr="003C3EBB" w:rsidRDefault="333FB39B" w:rsidP="00634C7F">
      <w:pPr>
        <w:ind w:right="1516"/>
        <w:jc w:val="both"/>
        <w:rPr>
          <w:rFonts w:ascii="Gill Sans MT" w:eastAsia="Arial" w:hAnsi="Gill Sans MT" w:cs="Arial"/>
          <w:sz w:val="28"/>
          <w:szCs w:val="28"/>
        </w:rPr>
      </w:pPr>
    </w:p>
    <w:p w14:paraId="45EA2EE0" w14:textId="086115D1" w:rsidR="333FB39B" w:rsidRPr="003C3EBB" w:rsidRDefault="333FB39B" w:rsidP="00E31DE4">
      <w:pPr>
        <w:pStyle w:val="ListParagraph"/>
        <w:numPr>
          <w:ilvl w:val="0"/>
          <w:numId w:val="29"/>
        </w:numPr>
        <w:ind w:right="1516"/>
        <w:jc w:val="both"/>
        <w:rPr>
          <w:rFonts w:ascii="Gill Sans MT" w:eastAsia="Arial" w:hAnsi="Gill Sans MT" w:cs="Arial"/>
          <w:sz w:val="28"/>
          <w:szCs w:val="28"/>
        </w:rPr>
      </w:pPr>
      <w:r w:rsidRPr="003C3EBB">
        <w:rPr>
          <w:rFonts w:ascii="Gill Sans MT" w:eastAsia="Arial" w:hAnsi="Gill Sans MT" w:cs="Arial"/>
          <w:sz w:val="28"/>
          <w:szCs w:val="28"/>
        </w:rPr>
        <w:t>There were 11,600 active community pharmacies and 112 active appliance contractors in England during 2020-21. 236 new pharmacies opened during 2020-21, while 451 closed. This is the lowest number of active contractors since 2015-16.</w:t>
      </w:r>
    </w:p>
    <w:p w14:paraId="55DDA5AD" w14:textId="2818F7A6" w:rsidR="333FB39B" w:rsidRPr="003C3EBB" w:rsidRDefault="333FB39B" w:rsidP="00E31DE4">
      <w:pPr>
        <w:pStyle w:val="ListParagraph"/>
        <w:numPr>
          <w:ilvl w:val="0"/>
          <w:numId w:val="29"/>
        </w:numPr>
        <w:ind w:right="1516"/>
        <w:jc w:val="both"/>
        <w:rPr>
          <w:rFonts w:ascii="Gill Sans MT" w:eastAsia="Arial" w:hAnsi="Gill Sans MT" w:cs="Arial"/>
          <w:sz w:val="28"/>
          <w:szCs w:val="28"/>
        </w:rPr>
      </w:pPr>
      <w:r w:rsidRPr="003C3EBB">
        <w:rPr>
          <w:rFonts w:ascii="Gill Sans MT" w:eastAsia="Arial" w:hAnsi="Gill Sans MT" w:cs="Arial"/>
          <w:sz w:val="28"/>
          <w:szCs w:val="28"/>
        </w:rPr>
        <w:t>1.03 billion prescription items were dispensed by community pharmacies and appliance contractors in England in 2020-21. This is a 1.79% decrease from the number of items dispensed in 2019-20 but still a 2.35% increase in items dispensed since 2015-</w:t>
      </w:r>
      <w:r w:rsidR="00CA3F3C" w:rsidRPr="003C3EBB">
        <w:rPr>
          <w:rFonts w:ascii="Gill Sans MT" w:eastAsia="Arial" w:hAnsi="Gill Sans MT" w:cs="Arial"/>
          <w:sz w:val="28"/>
          <w:szCs w:val="28"/>
        </w:rPr>
        <w:t>1</w:t>
      </w:r>
      <w:r w:rsidRPr="003C3EBB">
        <w:rPr>
          <w:rFonts w:ascii="Gill Sans MT" w:eastAsia="Arial" w:hAnsi="Gill Sans MT" w:cs="Arial"/>
          <w:sz w:val="28"/>
          <w:szCs w:val="28"/>
        </w:rPr>
        <w:t>6.</w:t>
      </w:r>
    </w:p>
    <w:p w14:paraId="363FB3E5" w14:textId="64493235" w:rsidR="333FB39B" w:rsidRPr="003C3EBB" w:rsidRDefault="333FB39B" w:rsidP="00E31DE4">
      <w:pPr>
        <w:pStyle w:val="ListParagraph"/>
        <w:numPr>
          <w:ilvl w:val="0"/>
          <w:numId w:val="29"/>
        </w:numPr>
        <w:ind w:right="1516"/>
        <w:jc w:val="both"/>
        <w:rPr>
          <w:rFonts w:ascii="Gill Sans MT" w:eastAsia="Arial" w:hAnsi="Gill Sans MT" w:cs="Arial"/>
          <w:sz w:val="28"/>
          <w:szCs w:val="28"/>
        </w:rPr>
      </w:pPr>
      <w:r w:rsidRPr="003C3EBB">
        <w:rPr>
          <w:rFonts w:ascii="Gill Sans MT" w:eastAsia="Arial" w:hAnsi="Gill Sans MT" w:cs="Arial"/>
          <w:sz w:val="28"/>
          <w:szCs w:val="28"/>
        </w:rPr>
        <w:t>964 million prescription items were dispensed via the Electronic Prescription Service (EPS) in 2020-21, 93.9% of all items dispensed in the year by community pharmacies and appliance contractors. This is an increase of 58.6 percentage points from 2015-16.</w:t>
      </w:r>
    </w:p>
    <w:p w14:paraId="7DE871B6" w14:textId="21A81A40" w:rsidR="333FB39B" w:rsidRPr="003C3EBB" w:rsidRDefault="333FB39B" w:rsidP="00E31DE4">
      <w:pPr>
        <w:pStyle w:val="ListParagraph"/>
        <w:numPr>
          <w:ilvl w:val="0"/>
          <w:numId w:val="29"/>
        </w:numPr>
        <w:ind w:right="1516"/>
        <w:jc w:val="both"/>
        <w:rPr>
          <w:rFonts w:ascii="Gill Sans MT" w:eastAsia="Arial" w:hAnsi="Gill Sans MT" w:cs="Arial"/>
          <w:sz w:val="28"/>
          <w:szCs w:val="28"/>
        </w:rPr>
      </w:pPr>
      <w:r w:rsidRPr="003C3EBB">
        <w:rPr>
          <w:rFonts w:ascii="Gill Sans MT" w:eastAsia="Arial" w:hAnsi="Gill Sans MT" w:cs="Arial"/>
          <w:sz w:val="28"/>
          <w:szCs w:val="28"/>
        </w:rPr>
        <w:t>The cost of drugs and appliances reimbursed to community pharmacies and appliance contractors totalled £8.97 billion in 2020 - 21. This was an increase of 3.72% from £8.65 billion in 2019</w:t>
      </w:r>
      <w:r w:rsidR="00D40849" w:rsidRPr="003C3EBB">
        <w:rPr>
          <w:rFonts w:ascii="Gill Sans MT" w:eastAsia="Arial" w:hAnsi="Gill Sans MT" w:cs="Arial"/>
          <w:sz w:val="28"/>
          <w:szCs w:val="28"/>
        </w:rPr>
        <w:t>-</w:t>
      </w:r>
      <w:r w:rsidRPr="003C3EBB">
        <w:rPr>
          <w:rFonts w:ascii="Gill Sans MT" w:eastAsia="Arial" w:hAnsi="Gill Sans MT" w:cs="Arial"/>
          <w:sz w:val="28"/>
          <w:szCs w:val="28"/>
        </w:rPr>
        <w:t>20 and a six year high despite the reduction in dispensed items in 2020-21.</w:t>
      </w:r>
    </w:p>
    <w:p w14:paraId="49C891A1" w14:textId="55CED2A0" w:rsidR="333FB39B" w:rsidRPr="003C3EBB" w:rsidRDefault="333FB39B" w:rsidP="00E31DE4">
      <w:pPr>
        <w:pStyle w:val="ListParagraph"/>
        <w:numPr>
          <w:ilvl w:val="0"/>
          <w:numId w:val="29"/>
        </w:numPr>
        <w:ind w:right="1516"/>
        <w:jc w:val="both"/>
        <w:rPr>
          <w:rFonts w:ascii="Gill Sans MT" w:eastAsia="Arial" w:hAnsi="Gill Sans MT" w:cs="Arial"/>
          <w:sz w:val="28"/>
          <w:szCs w:val="28"/>
        </w:rPr>
      </w:pPr>
      <w:r w:rsidRPr="003C3EBB">
        <w:rPr>
          <w:rFonts w:ascii="Gill Sans MT" w:eastAsia="Arial" w:hAnsi="Gill Sans MT" w:cs="Arial"/>
          <w:sz w:val="28"/>
          <w:szCs w:val="28"/>
        </w:rPr>
        <w:t>2.77 million seasonal influenza vaccines were administered by community pharmacies in 2020-21. This was a 60.9% increase from the 1.72 million vaccines administered in 2019-2020 and a 365% increase on the 595 thousand vaccines administered in 2015-16.</w:t>
      </w:r>
    </w:p>
    <w:p w14:paraId="60042F62" w14:textId="08C47DF2"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4A3BB88A" w14:textId="17D02AEE"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Over 95% of community pharmacies now have a private consultation room from which they can offer advice to patients and a range of nationally commissioned services such as vaccine administrations and private, personal discussions regarding medicines. Many pharmacies are also commissioned to offer public health services by </w:t>
      </w:r>
      <w:r w:rsidR="00262D5D" w:rsidRPr="003C3EBB">
        <w:rPr>
          <w:rFonts w:ascii="Gill Sans MT" w:eastAsia="Arial" w:hAnsi="Gill Sans MT" w:cs="Arial"/>
          <w:sz w:val="28"/>
          <w:szCs w:val="28"/>
        </w:rPr>
        <w:t>Local Author</w:t>
      </w:r>
      <w:r w:rsidRPr="003C3EBB">
        <w:rPr>
          <w:rFonts w:ascii="Gill Sans MT" w:eastAsia="Arial" w:hAnsi="Gill Sans MT" w:cs="Arial"/>
          <w:sz w:val="28"/>
          <w:szCs w:val="28"/>
        </w:rPr>
        <w:t>ities and the NHS.</w:t>
      </w:r>
    </w:p>
    <w:p w14:paraId="7BCCAE46" w14:textId="04FFA1F7" w:rsidR="333FB39B" w:rsidRPr="003C3EBB" w:rsidRDefault="333FB39B" w:rsidP="00634C7F">
      <w:pPr>
        <w:ind w:right="1516"/>
        <w:jc w:val="both"/>
        <w:rPr>
          <w:rFonts w:ascii="Gill Sans MT" w:hAnsi="Gill Sans MT" w:cs="Arial"/>
          <w:sz w:val="24"/>
          <w:szCs w:val="24"/>
        </w:rPr>
      </w:pPr>
    </w:p>
    <w:p w14:paraId="5B012CFA" w14:textId="45001F21" w:rsidR="333FB39B" w:rsidRPr="003C3EBB" w:rsidRDefault="333FB39B" w:rsidP="004A00E4">
      <w:pPr>
        <w:pStyle w:val="Heading2"/>
        <w:rPr>
          <w:rFonts w:ascii="Gill Sans MT" w:hAnsi="Gill Sans MT"/>
        </w:rPr>
      </w:pPr>
      <w:bookmarkStart w:id="22" w:name="_Toc105664128"/>
      <w:bookmarkStart w:id="23" w:name="_Toc112747936"/>
      <w:bookmarkStart w:id="24" w:name="_Toc112846265"/>
      <w:r w:rsidRPr="003C3EBB">
        <w:rPr>
          <w:rFonts w:ascii="Gill Sans MT" w:hAnsi="Gill Sans MT"/>
        </w:rPr>
        <w:lastRenderedPageBreak/>
        <w:t>1.6</w:t>
      </w:r>
      <w:r w:rsidR="000F0B27" w:rsidRPr="003C3EBB">
        <w:rPr>
          <w:rFonts w:ascii="Gill Sans MT" w:hAnsi="Gill Sans MT"/>
        </w:rPr>
        <w:tab/>
      </w:r>
      <w:r w:rsidRPr="003C3EBB">
        <w:rPr>
          <w:rFonts w:ascii="Gill Sans MT" w:hAnsi="Gill Sans MT"/>
        </w:rPr>
        <w:t>Community Pharmacy Contractual Framework 2019</w:t>
      </w:r>
      <w:r w:rsidR="006C5835" w:rsidRPr="003C3EBB">
        <w:rPr>
          <w:rFonts w:ascii="Gill Sans MT" w:hAnsi="Gill Sans MT"/>
        </w:rPr>
        <w:t xml:space="preserve"> - </w:t>
      </w:r>
      <w:r w:rsidRPr="003C3EBB">
        <w:rPr>
          <w:rFonts w:ascii="Gill Sans MT" w:hAnsi="Gill Sans MT"/>
        </w:rPr>
        <w:t>2024</w:t>
      </w:r>
      <w:bookmarkEnd w:id="22"/>
      <w:bookmarkEnd w:id="23"/>
      <w:bookmarkEnd w:id="24"/>
    </w:p>
    <w:p w14:paraId="0C535DB0" w14:textId="77777777" w:rsidR="000F0B27" w:rsidRPr="003C3EBB" w:rsidRDefault="000F0B27" w:rsidP="0070262A">
      <w:pPr>
        <w:rPr>
          <w:rFonts w:ascii="Gill Sans MT" w:hAnsi="Gill Sans MT"/>
        </w:rPr>
      </w:pPr>
    </w:p>
    <w:p w14:paraId="000E5485" w14:textId="1345CBDC" w:rsidR="333FB39B" w:rsidRPr="003C3EBB" w:rsidRDefault="34D0D7CA"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The Department of Health and Social Care (DHSC), NHS England, and the Pharmaceutical Services Negotiating Committee (PSNC) have agreed a </w:t>
      </w:r>
      <w:proofErr w:type="gramStart"/>
      <w:r w:rsidRPr="003C3EBB">
        <w:rPr>
          <w:rFonts w:ascii="Gill Sans MT" w:eastAsia="Arial" w:hAnsi="Gill Sans MT" w:cs="Arial"/>
          <w:sz w:val="28"/>
          <w:szCs w:val="28"/>
        </w:rPr>
        <w:t>five year</w:t>
      </w:r>
      <w:proofErr w:type="gramEnd"/>
      <w:r w:rsidRPr="003C3EBB">
        <w:rPr>
          <w:rFonts w:ascii="Gill Sans MT" w:eastAsia="Arial" w:hAnsi="Gill Sans MT" w:cs="Arial"/>
          <w:sz w:val="28"/>
          <w:szCs w:val="28"/>
        </w:rPr>
        <w:t xml:space="preserve"> plan, the </w:t>
      </w:r>
      <w:r w:rsidRPr="003C3EBB">
        <w:rPr>
          <w:rFonts w:ascii="Gill Sans MT" w:eastAsia="Arial" w:hAnsi="Gill Sans MT" w:cs="Arial"/>
          <w:i/>
          <w:iCs/>
          <w:sz w:val="28"/>
          <w:szCs w:val="28"/>
        </w:rPr>
        <w:t xml:space="preserve">Community Pharmacy Contractual Framework (CPCF) </w:t>
      </w:r>
      <w:r w:rsidRPr="003C3EBB">
        <w:rPr>
          <w:rFonts w:ascii="Gill Sans MT" w:eastAsia="Arial" w:hAnsi="Gill Sans MT" w:cs="Arial"/>
          <w:sz w:val="28"/>
          <w:szCs w:val="28"/>
          <w:vertAlign w:val="superscript"/>
        </w:rPr>
        <w:t>(10)</w:t>
      </w:r>
      <w:r w:rsidRPr="003C3EBB">
        <w:rPr>
          <w:rFonts w:ascii="Gill Sans MT" w:eastAsia="Arial" w:hAnsi="Gill Sans MT" w:cs="Arial"/>
          <w:sz w:val="28"/>
          <w:szCs w:val="28"/>
        </w:rPr>
        <w:t xml:space="preserve"> which describes a vision for how community pharmacy will support delivery of the NHS Long-term Plan.</w:t>
      </w:r>
    </w:p>
    <w:p w14:paraId="39542011" w14:textId="36BE0FAB"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b/>
          <w:bCs/>
          <w:sz w:val="28"/>
          <w:szCs w:val="28"/>
        </w:rPr>
        <w:t xml:space="preserve"> </w:t>
      </w:r>
    </w:p>
    <w:p w14:paraId="7AF4E0B1" w14:textId="2A7B9CAB"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In August 2021, the Framework described how community pharmacy services would be more integrated in the NHS, provide more clinical services, be the first port of call for healthy living support as well as minor illnesses and to support managing demand in general practice and urgent care settings.</w:t>
      </w:r>
    </w:p>
    <w:p w14:paraId="5D7A5F15" w14:textId="11B46ED4"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33FC5C17" w14:textId="26DEAB6F"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The Pharmacy Quality Scheme (PQS) replaced the Quality Payments Scheme with the gateway and quality criteria changed on an annual basis, with some becoming CPCF Terms of Service requirements during 2020 - 21. For the 2021-22 scheme, there was a focus on priorities supporting recovery from COVID-19 which officially began on 1</w:t>
      </w:r>
      <w:r w:rsidR="005062E4" w:rsidRPr="003C3EBB">
        <w:rPr>
          <w:rFonts w:ascii="Gill Sans MT" w:eastAsia="Arial" w:hAnsi="Gill Sans MT" w:cs="Arial"/>
          <w:sz w:val="28"/>
          <w:szCs w:val="28"/>
          <w:vertAlign w:val="superscript"/>
        </w:rPr>
        <w:t>st</w:t>
      </w:r>
      <w:r w:rsidR="005062E4" w:rsidRPr="003C3EBB">
        <w:rPr>
          <w:rFonts w:ascii="Gill Sans MT" w:eastAsia="Arial" w:hAnsi="Gill Sans MT" w:cs="Arial"/>
          <w:sz w:val="28"/>
          <w:szCs w:val="28"/>
        </w:rPr>
        <w:t xml:space="preserve"> </w:t>
      </w:r>
      <w:r w:rsidRPr="003C3EBB">
        <w:rPr>
          <w:rFonts w:ascii="Gill Sans MT" w:eastAsia="Arial" w:hAnsi="Gill Sans MT" w:cs="Arial"/>
          <w:sz w:val="28"/>
          <w:szCs w:val="28"/>
        </w:rPr>
        <w:t>September 2021.</w:t>
      </w:r>
    </w:p>
    <w:p w14:paraId="5D6FA9EE" w14:textId="7893E1C7"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70ED17C2" w14:textId="521C5940"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By 2023-24, as outlined in the CPCF, the NHS and PSNC’s vision that community pharmacies in England will:</w:t>
      </w:r>
    </w:p>
    <w:p w14:paraId="47A41ED4" w14:textId="6142EE94"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780CC56B" w14:textId="124D8028" w:rsidR="333FB39B" w:rsidRPr="003C3EBB" w:rsidRDefault="333FB39B" w:rsidP="00E31DE4">
      <w:pPr>
        <w:pStyle w:val="ListParagraph"/>
        <w:numPr>
          <w:ilvl w:val="0"/>
          <w:numId w:val="28"/>
        </w:numPr>
        <w:ind w:right="1516"/>
        <w:rPr>
          <w:rFonts w:ascii="Gill Sans MT" w:eastAsia="Arial" w:hAnsi="Gill Sans MT" w:cs="Arial"/>
          <w:sz w:val="28"/>
          <w:szCs w:val="28"/>
        </w:rPr>
      </w:pPr>
      <w:r w:rsidRPr="003C3EBB">
        <w:rPr>
          <w:rFonts w:ascii="Gill Sans MT" w:eastAsia="Arial" w:hAnsi="Gill Sans MT" w:cs="Arial"/>
          <w:sz w:val="28"/>
          <w:szCs w:val="28"/>
        </w:rPr>
        <w:t>Be the preferred NHS location for treating minor health conditions</w:t>
      </w:r>
    </w:p>
    <w:p w14:paraId="5E807D3F" w14:textId="423A3E25" w:rsidR="333FB39B" w:rsidRPr="003C3EBB" w:rsidRDefault="333FB39B" w:rsidP="00E31DE4">
      <w:pPr>
        <w:pStyle w:val="ListParagraph"/>
        <w:numPr>
          <w:ilvl w:val="0"/>
          <w:numId w:val="28"/>
        </w:numPr>
        <w:ind w:right="1516"/>
        <w:rPr>
          <w:rFonts w:ascii="Gill Sans MT" w:eastAsia="Arial" w:hAnsi="Gill Sans MT" w:cs="Arial"/>
          <w:sz w:val="28"/>
          <w:szCs w:val="28"/>
        </w:rPr>
      </w:pPr>
      <w:r w:rsidRPr="003C3EBB">
        <w:rPr>
          <w:rFonts w:ascii="Gill Sans MT" w:eastAsia="Arial" w:hAnsi="Gill Sans MT" w:cs="Arial"/>
          <w:sz w:val="28"/>
          <w:szCs w:val="28"/>
        </w:rPr>
        <w:t>Take pressure off urgent care, out of hours services and GPs, reducing waiting times and offering convenient care for patients, closer to their homes</w:t>
      </w:r>
    </w:p>
    <w:p w14:paraId="25A0B8A1" w14:textId="09638D0D" w:rsidR="333FB39B" w:rsidRPr="003C3EBB" w:rsidRDefault="333FB39B" w:rsidP="00E31DE4">
      <w:pPr>
        <w:pStyle w:val="ListParagraph"/>
        <w:numPr>
          <w:ilvl w:val="0"/>
          <w:numId w:val="28"/>
        </w:numPr>
        <w:ind w:right="1516"/>
        <w:rPr>
          <w:rFonts w:ascii="Gill Sans MT" w:eastAsia="Arial" w:hAnsi="Gill Sans MT" w:cs="Arial"/>
          <w:sz w:val="28"/>
          <w:szCs w:val="28"/>
        </w:rPr>
      </w:pPr>
      <w:r w:rsidRPr="003C3EBB">
        <w:rPr>
          <w:rFonts w:ascii="Gill Sans MT" w:eastAsia="Arial" w:hAnsi="Gill Sans MT" w:cs="Arial"/>
          <w:sz w:val="28"/>
          <w:szCs w:val="28"/>
        </w:rPr>
        <w:t>Become healthy living centres, helping local people and communities to stay healthy, identifying those at risk of disease and reducing health inequalities</w:t>
      </w:r>
    </w:p>
    <w:p w14:paraId="17B30D68" w14:textId="6E7E4CBB" w:rsidR="333FB39B" w:rsidRPr="003C3EBB" w:rsidRDefault="333FB39B" w:rsidP="00E31DE4">
      <w:pPr>
        <w:pStyle w:val="ListParagraph"/>
        <w:numPr>
          <w:ilvl w:val="0"/>
          <w:numId w:val="28"/>
        </w:numPr>
        <w:ind w:right="1516"/>
        <w:rPr>
          <w:rFonts w:ascii="Gill Sans MT" w:eastAsia="Arial" w:hAnsi="Gill Sans MT" w:cs="Arial"/>
          <w:sz w:val="28"/>
          <w:szCs w:val="28"/>
        </w:rPr>
      </w:pPr>
      <w:r w:rsidRPr="003C3EBB">
        <w:rPr>
          <w:rFonts w:ascii="Gill Sans MT" w:eastAsia="Arial" w:hAnsi="Gill Sans MT" w:cs="Arial"/>
          <w:sz w:val="28"/>
          <w:szCs w:val="28"/>
        </w:rPr>
        <w:t>Provide diagnostic testing on-site related to minor illness</w:t>
      </w:r>
    </w:p>
    <w:p w14:paraId="33F29EF2" w14:textId="2BDF8202" w:rsidR="333FB39B" w:rsidRPr="003C3EBB" w:rsidRDefault="333FB39B" w:rsidP="00E31DE4">
      <w:pPr>
        <w:pStyle w:val="ListParagraph"/>
        <w:numPr>
          <w:ilvl w:val="0"/>
          <w:numId w:val="28"/>
        </w:numPr>
        <w:ind w:right="1516"/>
        <w:rPr>
          <w:rFonts w:ascii="Gill Sans MT" w:eastAsia="Arial" w:hAnsi="Gill Sans MT" w:cs="Arial"/>
          <w:sz w:val="28"/>
          <w:szCs w:val="28"/>
        </w:rPr>
      </w:pPr>
      <w:r w:rsidRPr="003C3EBB">
        <w:rPr>
          <w:rFonts w:ascii="Gill Sans MT" w:eastAsia="Arial" w:hAnsi="Gill Sans MT" w:cs="Arial"/>
          <w:sz w:val="28"/>
          <w:szCs w:val="28"/>
        </w:rPr>
        <w:t xml:space="preserve">Support key NHS targets such as tackling antimicrobial resistance; and </w:t>
      </w:r>
    </w:p>
    <w:p w14:paraId="0315B265" w14:textId="7E52867C" w:rsidR="333FB39B" w:rsidRPr="003C3EBB" w:rsidRDefault="333FB39B" w:rsidP="00E31DE4">
      <w:pPr>
        <w:pStyle w:val="ListParagraph"/>
        <w:numPr>
          <w:ilvl w:val="0"/>
          <w:numId w:val="28"/>
        </w:numPr>
        <w:ind w:right="1516"/>
        <w:rPr>
          <w:rFonts w:ascii="Gill Sans MT" w:eastAsia="Arial" w:hAnsi="Gill Sans MT" w:cs="Arial"/>
          <w:sz w:val="28"/>
          <w:szCs w:val="28"/>
        </w:rPr>
      </w:pPr>
      <w:r w:rsidRPr="003C3EBB">
        <w:rPr>
          <w:rFonts w:ascii="Gill Sans MT" w:eastAsia="Arial" w:hAnsi="Gill Sans MT" w:cs="Arial"/>
          <w:sz w:val="28"/>
          <w:szCs w:val="28"/>
        </w:rPr>
        <w:t>Continue to ensure patients can safely and conveniently access the medicines they need as well as doing more to improve patient and medicines safety</w:t>
      </w:r>
    </w:p>
    <w:p w14:paraId="2D23515E" w14:textId="539D4DC7" w:rsidR="333FB39B" w:rsidRPr="003C3EBB" w:rsidRDefault="333FB39B" w:rsidP="00634C7F">
      <w:pPr>
        <w:ind w:right="1516"/>
        <w:jc w:val="both"/>
        <w:rPr>
          <w:rFonts w:ascii="Gill Sans MT" w:hAnsi="Gill Sans MT" w:cs="Arial"/>
          <w:sz w:val="24"/>
          <w:szCs w:val="24"/>
        </w:rPr>
      </w:pPr>
      <w:r w:rsidRPr="003C3EBB">
        <w:rPr>
          <w:rFonts w:ascii="Gill Sans MT" w:eastAsia="Arial" w:hAnsi="Gill Sans MT" w:cs="Arial"/>
          <w:sz w:val="24"/>
          <w:szCs w:val="24"/>
        </w:rPr>
        <w:t xml:space="preserve"> </w:t>
      </w:r>
    </w:p>
    <w:p w14:paraId="123C571D" w14:textId="3EB3A587" w:rsidR="333FB39B" w:rsidRPr="003C3EBB" w:rsidRDefault="333FB39B" w:rsidP="004A00E4">
      <w:pPr>
        <w:pStyle w:val="Heading2"/>
        <w:rPr>
          <w:rFonts w:ascii="Gill Sans MT" w:hAnsi="Gill Sans MT"/>
        </w:rPr>
      </w:pPr>
      <w:bookmarkStart w:id="25" w:name="_Toc105664129"/>
      <w:bookmarkStart w:id="26" w:name="_Toc112747937"/>
      <w:bookmarkStart w:id="27" w:name="_Toc112846266"/>
      <w:r w:rsidRPr="003C3EBB">
        <w:rPr>
          <w:rFonts w:ascii="Gill Sans MT" w:hAnsi="Gill Sans MT"/>
        </w:rPr>
        <w:t>1.7</w:t>
      </w:r>
      <w:r w:rsidR="00360A37" w:rsidRPr="003C3EBB">
        <w:rPr>
          <w:rFonts w:ascii="Gill Sans MT" w:hAnsi="Gill Sans MT"/>
        </w:rPr>
        <w:tab/>
      </w:r>
      <w:r w:rsidRPr="003C3EBB">
        <w:rPr>
          <w:rFonts w:ascii="Gill Sans MT" w:hAnsi="Gill Sans MT"/>
        </w:rPr>
        <w:t>Pharmacy Integration Fund</w:t>
      </w:r>
      <w:bookmarkEnd w:id="25"/>
      <w:bookmarkEnd w:id="26"/>
      <w:bookmarkEnd w:id="27"/>
    </w:p>
    <w:p w14:paraId="2D9555F8" w14:textId="77777777" w:rsidR="00360A37" w:rsidRPr="003C3EBB" w:rsidRDefault="00360A37" w:rsidP="0070262A">
      <w:pPr>
        <w:rPr>
          <w:rFonts w:ascii="Gill Sans MT" w:hAnsi="Gill Sans MT"/>
        </w:rPr>
      </w:pPr>
    </w:p>
    <w:p w14:paraId="5667E68D" w14:textId="422E9D23"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The Pharmacy Integration Fund (</w:t>
      </w:r>
      <w:proofErr w:type="spellStart"/>
      <w:r w:rsidRPr="003C3EBB">
        <w:rPr>
          <w:rFonts w:ascii="Gill Sans MT" w:eastAsia="Arial" w:hAnsi="Gill Sans MT" w:cs="Arial"/>
          <w:sz w:val="28"/>
          <w:szCs w:val="28"/>
        </w:rPr>
        <w:t>PhIF</w:t>
      </w:r>
      <w:proofErr w:type="spellEnd"/>
      <w:r w:rsidRPr="003C3EBB">
        <w:rPr>
          <w:rFonts w:ascii="Gill Sans MT" w:eastAsia="Arial" w:hAnsi="Gill Sans MT" w:cs="Arial"/>
          <w:sz w:val="28"/>
          <w:szCs w:val="28"/>
        </w:rPr>
        <w:t>) was established in 2016 to accelerate the integration of:</w:t>
      </w:r>
    </w:p>
    <w:p w14:paraId="4D277344" w14:textId="7AC514C5"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74A7F56A" w14:textId="7AB085D9" w:rsidR="333FB39B" w:rsidRPr="003C3EBB" w:rsidRDefault="333FB39B" w:rsidP="00E31DE4">
      <w:pPr>
        <w:pStyle w:val="ListParagraph"/>
        <w:numPr>
          <w:ilvl w:val="0"/>
          <w:numId w:val="27"/>
        </w:numPr>
        <w:ind w:right="1516"/>
        <w:jc w:val="both"/>
        <w:rPr>
          <w:rFonts w:ascii="Gill Sans MT" w:eastAsia="Arial" w:hAnsi="Gill Sans MT" w:cs="Arial"/>
          <w:sz w:val="28"/>
          <w:szCs w:val="28"/>
        </w:rPr>
      </w:pPr>
      <w:r w:rsidRPr="003C3EBB">
        <w:rPr>
          <w:rFonts w:ascii="Gill Sans MT" w:eastAsia="Arial" w:hAnsi="Gill Sans MT" w:cs="Arial"/>
          <w:sz w:val="28"/>
          <w:szCs w:val="28"/>
        </w:rPr>
        <w:t>Pharmacy professionals across health and care systems to deliver medicines optimisation for patients as part of an integrated system</w:t>
      </w:r>
    </w:p>
    <w:p w14:paraId="0D826F77" w14:textId="5A264D68" w:rsidR="333FB39B" w:rsidRPr="003C3EBB" w:rsidRDefault="333FB39B" w:rsidP="00E31DE4">
      <w:pPr>
        <w:pStyle w:val="ListParagraph"/>
        <w:numPr>
          <w:ilvl w:val="0"/>
          <w:numId w:val="27"/>
        </w:numPr>
        <w:ind w:right="1516"/>
        <w:jc w:val="both"/>
        <w:rPr>
          <w:rFonts w:ascii="Gill Sans MT" w:eastAsia="Arial" w:hAnsi="Gill Sans MT" w:cs="Arial"/>
          <w:sz w:val="28"/>
          <w:szCs w:val="28"/>
        </w:rPr>
      </w:pPr>
      <w:r w:rsidRPr="003C3EBB">
        <w:rPr>
          <w:rFonts w:ascii="Gill Sans MT" w:eastAsia="Arial" w:hAnsi="Gill Sans MT" w:cs="Arial"/>
          <w:sz w:val="28"/>
          <w:szCs w:val="28"/>
        </w:rPr>
        <w:lastRenderedPageBreak/>
        <w:t>Clinical pharmacy services into primary care networks building on the NHS Five Year Forward View and NHS Long-term Plan</w:t>
      </w:r>
    </w:p>
    <w:p w14:paraId="5001D4DE" w14:textId="6DF9981F"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068383A9" w14:textId="00B74FAE" w:rsidR="333FB39B"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The </w:t>
      </w:r>
      <w:r w:rsidR="00FA2382" w:rsidRPr="003C3EBB">
        <w:rPr>
          <w:rFonts w:ascii="Gill Sans MT" w:eastAsia="Arial" w:hAnsi="Gill Sans MT" w:cs="Arial"/>
          <w:sz w:val="28"/>
          <w:szCs w:val="28"/>
        </w:rPr>
        <w:t>C</w:t>
      </w:r>
      <w:r w:rsidRPr="003C3EBB">
        <w:rPr>
          <w:rFonts w:ascii="Gill Sans MT" w:eastAsia="Arial" w:hAnsi="Gill Sans MT" w:cs="Arial"/>
          <w:sz w:val="28"/>
          <w:szCs w:val="28"/>
        </w:rPr>
        <w:t xml:space="preserve">ommunity </w:t>
      </w:r>
      <w:r w:rsidR="00FA2382" w:rsidRPr="003C3EBB">
        <w:rPr>
          <w:rFonts w:ascii="Gill Sans MT" w:eastAsia="Arial" w:hAnsi="Gill Sans MT" w:cs="Arial"/>
          <w:sz w:val="28"/>
          <w:szCs w:val="28"/>
        </w:rPr>
        <w:t>P</w:t>
      </w:r>
      <w:r w:rsidRPr="003C3EBB">
        <w:rPr>
          <w:rFonts w:ascii="Gill Sans MT" w:eastAsia="Arial" w:hAnsi="Gill Sans MT" w:cs="Arial"/>
          <w:sz w:val="28"/>
          <w:szCs w:val="28"/>
        </w:rPr>
        <w:t xml:space="preserve">harmacy </w:t>
      </w:r>
      <w:r w:rsidR="00FA2382" w:rsidRPr="003C3EBB">
        <w:rPr>
          <w:rFonts w:ascii="Gill Sans MT" w:eastAsia="Arial" w:hAnsi="Gill Sans MT" w:cs="Arial"/>
          <w:sz w:val="28"/>
          <w:szCs w:val="28"/>
        </w:rPr>
        <w:t>C</w:t>
      </w:r>
      <w:r w:rsidRPr="003C3EBB">
        <w:rPr>
          <w:rFonts w:ascii="Gill Sans MT" w:eastAsia="Arial" w:hAnsi="Gill Sans MT" w:cs="Arial"/>
          <w:sz w:val="28"/>
          <w:szCs w:val="28"/>
        </w:rPr>
        <w:t xml:space="preserve">ontractual </w:t>
      </w:r>
      <w:r w:rsidR="00FA2382" w:rsidRPr="003C3EBB">
        <w:rPr>
          <w:rFonts w:ascii="Gill Sans MT" w:eastAsia="Arial" w:hAnsi="Gill Sans MT" w:cs="Arial"/>
          <w:sz w:val="28"/>
          <w:szCs w:val="28"/>
        </w:rPr>
        <w:t>F</w:t>
      </w:r>
      <w:r w:rsidRPr="003C3EBB">
        <w:rPr>
          <w:rFonts w:ascii="Gill Sans MT" w:eastAsia="Arial" w:hAnsi="Gill Sans MT" w:cs="Arial"/>
          <w:sz w:val="28"/>
          <w:szCs w:val="28"/>
        </w:rPr>
        <w:t>ramework (CPCF) agreement for 2019-</w:t>
      </w:r>
      <w:r w:rsidR="00F74B78" w:rsidRPr="003C3EBB">
        <w:rPr>
          <w:rFonts w:ascii="Gill Sans MT" w:eastAsia="Arial" w:hAnsi="Gill Sans MT" w:cs="Arial"/>
          <w:sz w:val="28"/>
          <w:szCs w:val="28"/>
        </w:rPr>
        <w:t>2</w:t>
      </w:r>
      <w:r w:rsidRPr="003C3EBB">
        <w:rPr>
          <w:rFonts w:ascii="Gill Sans MT" w:eastAsia="Arial" w:hAnsi="Gill Sans MT" w:cs="Arial"/>
          <w:sz w:val="28"/>
          <w:szCs w:val="28"/>
        </w:rPr>
        <w:t xml:space="preserve">4 sets out the ambition for developing new clinical services for community pharmacy as part of the </w:t>
      </w:r>
      <w:proofErr w:type="gramStart"/>
      <w:r w:rsidRPr="003C3EBB">
        <w:rPr>
          <w:rFonts w:ascii="Gill Sans MT" w:eastAsia="Arial" w:hAnsi="Gill Sans MT" w:cs="Arial"/>
          <w:sz w:val="28"/>
          <w:szCs w:val="28"/>
        </w:rPr>
        <w:t>five year</w:t>
      </w:r>
      <w:proofErr w:type="gramEnd"/>
      <w:r w:rsidRPr="003C3EBB">
        <w:rPr>
          <w:rFonts w:ascii="Gill Sans MT" w:eastAsia="Arial" w:hAnsi="Gill Sans MT" w:cs="Arial"/>
          <w:sz w:val="28"/>
          <w:szCs w:val="28"/>
        </w:rPr>
        <w:t xml:space="preserve"> commitment. The pharmacy integration programme will pilot and evaluate these services with the intention of incorporating them into the national framework depending on pilot evaluations.</w:t>
      </w:r>
    </w:p>
    <w:p w14:paraId="4BFBD23D" w14:textId="50D0BA66" w:rsidR="333FB39B" w:rsidRPr="003C3EBB" w:rsidRDefault="333FB39B" w:rsidP="00634C7F">
      <w:pPr>
        <w:ind w:right="1516"/>
        <w:jc w:val="both"/>
        <w:rPr>
          <w:rFonts w:ascii="Gill Sans MT" w:hAnsi="Gill Sans MT" w:cs="Arial"/>
          <w:sz w:val="24"/>
          <w:szCs w:val="24"/>
        </w:rPr>
      </w:pPr>
      <w:r w:rsidRPr="003C3EBB">
        <w:rPr>
          <w:rFonts w:ascii="Gill Sans MT" w:eastAsia="Arial" w:hAnsi="Gill Sans MT" w:cs="Arial"/>
          <w:sz w:val="24"/>
          <w:szCs w:val="24"/>
        </w:rPr>
        <w:t xml:space="preserve"> </w:t>
      </w:r>
    </w:p>
    <w:p w14:paraId="6C07A051" w14:textId="161EE852" w:rsidR="333FB39B" w:rsidRPr="003C3EBB" w:rsidRDefault="333FB39B" w:rsidP="004A00E4">
      <w:pPr>
        <w:pStyle w:val="Heading2"/>
        <w:rPr>
          <w:rFonts w:ascii="Gill Sans MT" w:hAnsi="Gill Sans MT"/>
        </w:rPr>
      </w:pPr>
      <w:bookmarkStart w:id="28" w:name="_Toc105664130"/>
      <w:bookmarkStart w:id="29" w:name="_Toc112747938"/>
      <w:bookmarkStart w:id="30" w:name="_Toc112846267"/>
      <w:r w:rsidRPr="003C3EBB">
        <w:rPr>
          <w:rFonts w:ascii="Gill Sans MT" w:hAnsi="Gill Sans MT"/>
        </w:rPr>
        <w:t>1.8</w:t>
      </w:r>
      <w:r w:rsidRPr="003C3EBB">
        <w:rPr>
          <w:rFonts w:ascii="Gill Sans MT" w:hAnsi="Gill Sans MT"/>
        </w:rPr>
        <w:tab/>
        <w:t>Point of Care Testing</w:t>
      </w:r>
      <w:bookmarkEnd w:id="28"/>
      <w:bookmarkEnd w:id="29"/>
      <w:bookmarkEnd w:id="30"/>
    </w:p>
    <w:p w14:paraId="3B5BCEF7" w14:textId="77777777" w:rsidR="00E30F31" w:rsidRPr="003C3EBB" w:rsidRDefault="00E30F31" w:rsidP="0070262A">
      <w:pPr>
        <w:rPr>
          <w:rFonts w:ascii="Gill Sans MT" w:hAnsi="Gill Sans MT"/>
        </w:rPr>
      </w:pPr>
    </w:p>
    <w:p w14:paraId="7751B783" w14:textId="145BEE01"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As part of the Community Pharmacy Contractual Framework agreement of 2019, NHS England committed to explore point</w:t>
      </w:r>
      <w:r w:rsidR="00EC30F2" w:rsidRPr="003C3EBB">
        <w:rPr>
          <w:rFonts w:ascii="Gill Sans MT" w:eastAsia="Arial" w:hAnsi="Gill Sans MT" w:cs="Arial"/>
          <w:sz w:val="28"/>
          <w:szCs w:val="28"/>
        </w:rPr>
        <w:t xml:space="preserve"> </w:t>
      </w:r>
      <w:r w:rsidRPr="003C3EBB">
        <w:rPr>
          <w:rFonts w:ascii="Gill Sans MT" w:eastAsia="Arial" w:hAnsi="Gill Sans MT" w:cs="Arial"/>
          <w:sz w:val="28"/>
          <w:szCs w:val="28"/>
        </w:rPr>
        <w:t>of</w:t>
      </w:r>
      <w:r w:rsidR="00EC30F2" w:rsidRPr="003C3EBB">
        <w:rPr>
          <w:rFonts w:ascii="Gill Sans MT" w:eastAsia="Arial" w:hAnsi="Gill Sans MT" w:cs="Arial"/>
          <w:sz w:val="28"/>
          <w:szCs w:val="28"/>
        </w:rPr>
        <w:t xml:space="preserve"> </w:t>
      </w:r>
      <w:r w:rsidRPr="003C3EBB">
        <w:rPr>
          <w:rFonts w:ascii="Gill Sans MT" w:eastAsia="Arial" w:hAnsi="Gill Sans MT" w:cs="Arial"/>
          <w:sz w:val="28"/>
          <w:szCs w:val="28"/>
        </w:rPr>
        <w:t>care testing (POCT) by community pharmacists to help in the drive to conserve the use of antibiotics. The impact of the COVID-19 pandemic and emergence of new POCT technologies that are more robust and less prone to error have now broadened the scope for the deployment of POCT in community pharmacies.  This can help to improve the quality and efficiency of the delivery of diagnostic services closer to home and support the recovery of primary care. This drive also reflects the NHS Long-term Plan focus on prevention of ill-health, making the best use of the clinical skills of pharmacists and providing more clinical services in convenient and accessible locations in the community</w:t>
      </w:r>
      <w:r w:rsidR="00EC4627" w:rsidRPr="003C3EBB">
        <w:rPr>
          <w:rFonts w:ascii="Gill Sans MT" w:eastAsia="Arial" w:hAnsi="Gill Sans MT" w:cs="Arial"/>
          <w:sz w:val="28"/>
          <w:szCs w:val="28"/>
        </w:rPr>
        <w:t>.</w:t>
      </w:r>
    </w:p>
    <w:p w14:paraId="5FAD22C1" w14:textId="21CF155F"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2100DE87" w14:textId="2F24AC3A"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Examples of NHS commissioned POCT services that can now be delivered in community pharmacies are:</w:t>
      </w:r>
    </w:p>
    <w:p w14:paraId="733B4AFB" w14:textId="2E23F6C1" w:rsidR="333FB39B" w:rsidRPr="003C3EBB" w:rsidRDefault="333FB39B" w:rsidP="00634C7F">
      <w:pPr>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772E0B3B" w14:textId="674570BD" w:rsidR="333FB39B" w:rsidRPr="003C3EBB" w:rsidRDefault="333FB39B" w:rsidP="00E31DE4">
      <w:pPr>
        <w:pStyle w:val="ListParagraph"/>
        <w:numPr>
          <w:ilvl w:val="0"/>
          <w:numId w:val="36"/>
        </w:numPr>
        <w:ind w:right="1516"/>
        <w:rPr>
          <w:rFonts w:ascii="Gill Sans MT" w:eastAsiaTheme="minorEastAsia" w:hAnsi="Gill Sans MT" w:cs="Arial"/>
          <w:sz w:val="28"/>
          <w:szCs w:val="28"/>
        </w:rPr>
      </w:pPr>
      <w:r w:rsidRPr="003C3EBB">
        <w:rPr>
          <w:rFonts w:ascii="Gill Sans MT" w:eastAsia="Arial" w:hAnsi="Gill Sans MT" w:cs="Arial"/>
          <w:sz w:val="28"/>
          <w:szCs w:val="28"/>
        </w:rPr>
        <w:t xml:space="preserve">Non-invasive blood pressure monitoring as part of the </w:t>
      </w:r>
      <w:r w:rsidR="005E1BBC" w:rsidRPr="003C3EBB">
        <w:rPr>
          <w:rFonts w:ascii="Gill Sans MT" w:eastAsia="Arial" w:hAnsi="Gill Sans MT" w:cs="Arial"/>
          <w:sz w:val="28"/>
          <w:szCs w:val="28"/>
        </w:rPr>
        <w:t>H</w:t>
      </w:r>
      <w:r w:rsidRPr="003C3EBB">
        <w:rPr>
          <w:rFonts w:ascii="Gill Sans MT" w:eastAsia="Arial" w:hAnsi="Gill Sans MT" w:cs="Arial"/>
          <w:sz w:val="28"/>
          <w:szCs w:val="28"/>
        </w:rPr>
        <w:t xml:space="preserve">ypertension </w:t>
      </w:r>
      <w:r w:rsidR="005E1BBC" w:rsidRPr="003C3EBB">
        <w:rPr>
          <w:rFonts w:ascii="Gill Sans MT" w:eastAsia="Arial" w:hAnsi="Gill Sans MT" w:cs="Arial"/>
          <w:sz w:val="28"/>
          <w:szCs w:val="28"/>
        </w:rPr>
        <w:t>C</w:t>
      </w:r>
      <w:r w:rsidRPr="003C3EBB">
        <w:rPr>
          <w:rFonts w:ascii="Gill Sans MT" w:eastAsia="Arial" w:hAnsi="Gill Sans MT" w:cs="Arial"/>
          <w:sz w:val="28"/>
          <w:szCs w:val="28"/>
        </w:rPr>
        <w:t>ase</w:t>
      </w:r>
      <w:r w:rsidR="005E1BBC" w:rsidRPr="003C3EBB">
        <w:rPr>
          <w:rFonts w:ascii="Gill Sans MT" w:eastAsia="Arial" w:hAnsi="Gill Sans MT" w:cs="Arial"/>
          <w:sz w:val="28"/>
          <w:szCs w:val="28"/>
        </w:rPr>
        <w:t>-F</w:t>
      </w:r>
      <w:r w:rsidRPr="003C3EBB">
        <w:rPr>
          <w:rFonts w:ascii="Gill Sans MT" w:eastAsia="Arial" w:hAnsi="Gill Sans MT" w:cs="Arial"/>
          <w:sz w:val="28"/>
          <w:szCs w:val="28"/>
        </w:rPr>
        <w:t>inding and blood pressure checks</w:t>
      </w:r>
    </w:p>
    <w:p w14:paraId="12C854A2" w14:textId="3E778090" w:rsidR="333FB39B" w:rsidRPr="003C3EBB" w:rsidRDefault="333FB39B" w:rsidP="00E31DE4">
      <w:pPr>
        <w:pStyle w:val="ListParagraph"/>
        <w:numPr>
          <w:ilvl w:val="0"/>
          <w:numId w:val="36"/>
        </w:numPr>
        <w:ind w:right="1516"/>
        <w:rPr>
          <w:rFonts w:ascii="Gill Sans MT" w:hAnsi="Gill Sans MT" w:cs="Arial"/>
          <w:sz w:val="28"/>
          <w:szCs w:val="28"/>
        </w:rPr>
      </w:pPr>
      <w:r w:rsidRPr="003C3EBB">
        <w:rPr>
          <w:rFonts w:ascii="Gill Sans MT" w:eastAsia="Arial" w:hAnsi="Gill Sans MT" w:cs="Arial"/>
          <w:sz w:val="28"/>
          <w:szCs w:val="28"/>
        </w:rPr>
        <w:t>Urinalysis for possible urinary tract infections</w:t>
      </w:r>
    </w:p>
    <w:p w14:paraId="1CB9F31B" w14:textId="098BD86D" w:rsidR="333FB39B" w:rsidRPr="003C3EBB" w:rsidRDefault="333FB39B" w:rsidP="00E31DE4">
      <w:pPr>
        <w:pStyle w:val="ListParagraph"/>
        <w:numPr>
          <w:ilvl w:val="0"/>
          <w:numId w:val="36"/>
        </w:numPr>
        <w:ind w:right="1516"/>
        <w:rPr>
          <w:rFonts w:ascii="Gill Sans MT" w:hAnsi="Gill Sans MT" w:cs="Arial"/>
          <w:sz w:val="28"/>
          <w:szCs w:val="28"/>
        </w:rPr>
      </w:pPr>
      <w:r w:rsidRPr="003C3EBB">
        <w:rPr>
          <w:rFonts w:ascii="Gill Sans MT" w:eastAsia="Arial" w:hAnsi="Gill Sans MT" w:cs="Arial"/>
          <w:sz w:val="28"/>
          <w:szCs w:val="28"/>
        </w:rPr>
        <w:t>Chlamydia screening for the under 25s</w:t>
      </w:r>
    </w:p>
    <w:p w14:paraId="0DF1BE19" w14:textId="54FA8558" w:rsidR="333FB39B" w:rsidRPr="003C3EBB" w:rsidRDefault="333FB39B" w:rsidP="00E31DE4">
      <w:pPr>
        <w:pStyle w:val="ListParagraph"/>
        <w:numPr>
          <w:ilvl w:val="0"/>
          <w:numId w:val="36"/>
        </w:numPr>
        <w:ind w:right="1516"/>
        <w:rPr>
          <w:rFonts w:ascii="Gill Sans MT" w:hAnsi="Gill Sans MT" w:cs="Arial"/>
          <w:sz w:val="28"/>
          <w:szCs w:val="28"/>
        </w:rPr>
      </w:pPr>
      <w:r w:rsidRPr="003C3EBB">
        <w:rPr>
          <w:rFonts w:ascii="Gill Sans MT" w:eastAsia="Arial" w:hAnsi="Gill Sans MT" w:cs="Arial"/>
          <w:sz w:val="28"/>
          <w:szCs w:val="28"/>
        </w:rPr>
        <w:t>Carbon monoxide monitoring as part of smoking cessation services</w:t>
      </w:r>
    </w:p>
    <w:p w14:paraId="45182464" w14:textId="29DA6034" w:rsidR="333FB39B" w:rsidRPr="003C3EBB" w:rsidRDefault="333FB39B" w:rsidP="00E31DE4">
      <w:pPr>
        <w:pStyle w:val="ListParagraph"/>
        <w:numPr>
          <w:ilvl w:val="0"/>
          <w:numId w:val="36"/>
        </w:numPr>
        <w:ind w:right="1516"/>
        <w:rPr>
          <w:rFonts w:ascii="Gill Sans MT" w:hAnsi="Gill Sans MT" w:cs="Arial"/>
          <w:sz w:val="28"/>
          <w:szCs w:val="28"/>
        </w:rPr>
      </w:pPr>
      <w:r w:rsidRPr="003C3EBB">
        <w:rPr>
          <w:rFonts w:ascii="Gill Sans MT" w:eastAsia="Arial" w:hAnsi="Gill Sans MT" w:cs="Arial"/>
          <w:sz w:val="28"/>
          <w:szCs w:val="28"/>
        </w:rPr>
        <w:t>COVID-19 rapid antigen testing</w:t>
      </w:r>
    </w:p>
    <w:p w14:paraId="14E1A0CF" w14:textId="39A97F8F" w:rsidR="333FB39B" w:rsidRPr="003C3EBB" w:rsidRDefault="333FB39B" w:rsidP="00E31DE4">
      <w:pPr>
        <w:pStyle w:val="ListParagraph"/>
        <w:numPr>
          <w:ilvl w:val="0"/>
          <w:numId w:val="36"/>
        </w:numPr>
        <w:ind w:right="1516"/>
        <w:rPr>
          <w:rFonts w:ascii="Gill Sans MT" w:hAnsi="Gill Sans MT" w:cs="Arial"/>
          <w:sz w:val="28"/>
          <w:szCs w:val="28"/>
        </w:rPr>
      </w:pPr>
      <w:r w:rsidRPr="003C3EBB">
        <w:rPr>
          <w:rFonts w:ascii="Gill Sans MT" w:eastAsia="Arial" w:hAnsi="Gill Sans MT" w:cs="Arial"/>
          <w:sz w:val="28"/>
          <w:szCs w:val="28"/>
        </w:rPr>
        <w:t>Blood glucose measurements as part of diabetes prevention services</w:t>
      </w:r>
    </w:p>
    <w:p w14:paraId="5306790F" w14:textId="368F7488" w:rsidR="333FB39B" w:rsidRPr="003C3EBB" w:rsidRDefault="333FB39B" w:rsidP="00E31DE4">
      <w:pPr>
        <w:pStyle w:val="ListParagraph"/>
        <w:numPr>
          <w:ilvl w:val="0"/>
          <w:numId w:val="36"/>
        </w:numPr>
        <w:ind w:right="1516"/>
        <w:rPr>
          <w:rFonts w:ascii="Gill Sans MT" w:hAnsi="Gill Sans MT" w:cs="Arial"/>
          <w:sz w:val="28"/>
          <w:szCs w:val="28"/>
        </w:rPr>
      </w:pPr>
      <w:r w:rsidRPr="003C3EBB">
        <w:rPr>
          <w:rFonts w:ascii="Gill Sans MT" w:eastAsia="Arial" w:hAnsi="Gill Sans MT" w:cs="Arial"/>
          <w:sz w:val="28"/>
          <w:szCs w:val="28"/>
        </w:rPr>
        <w:t>Oxygen saturation using oximeters to assess people presenting with breathing difficulties</w:t>
      </w:r>
    </w:p>
    <w:p w14:paraId="2B208062" w14:textId="3876483E" w:rsidR="333FB39B" w:rsidRPr="003C3EBB" w:rsidRDefault="333FB39B" w:rsidP="00E31DE4">
      <w:pPr>
        <w:pStyle w:val="ListParagraph"/>
        <w:numPr>
          <w:ilvl w:val="0"/>
          <w:numId w:val="36"/>
        </w:numPr>
        <w:ind w:right="1516"/>
        <w:rPr>
          <w:rFonts w:ascii="Gill Sans MT" w:hAnsi="Gill Sans MT" w:cs="Arial"/>
          <w:sz w:val="28"/>
          <w:szCs w:val="28"/>
        </w:rPr>
      </w:pPr>
      <w:r w:rsidRPr="003C3EBB">
        <w:rPr>
          <w:rFonts w:ascii="Gill Sans MT" w:eastAsia="Arial" w:hAnsi="Gill Sans MT" w:cs="Arial"/>
          <w:sz w:val="28"/>
          <w:szCs w:val="28"/>
        </w:rPr>
        <w:t>Peak flow measurements for patients with asthma</w:t>
      </w:r>
    </w:p>
    <w:p w14:paraId="50A6BF21" w14:textId="542FED13" w:rsidR="333FB39B" w:rsidRPr="003C3EBB" w:rsidRDefault="333FB39B" w:rsidP="00634C7F">
      <w:pPr>
        <w:ind w:right="1516"/>
        <w:rPr>
          <w:rFonts w:ascii="Gill Sans MT" w:hAnsi="Gill Sans MT" w:cs="Arial"/>
          <w:sz w:val="24"/>
          <w:szCs w:val="24"/>
        </w:rPr>
      </w:pPr>
      <w:r w:rsidRPr="003C3EBB">
        <w:rPr>
          <w:rFonts w:ascii="Gill Sans MT" w:eastAsia="Arial" w:hAnsi="Gill Sans MT" w:cs="Arial"/>
          <w:b/>
          <w:bCs/>
          <w:sz w:val="24"/>
          <w:szCs w:val="24"/>
        </w:rPr>
        <w:t xml:space="preserve"> </w:t>
      </w:r>
    </w:p>
    <w:p w14:paraId="1EE77DA8" w14:textId="12345F01" w:rsidR="333FB39B" w:rsidRPr="003C3EBB" w:rsidRDefault="333FB39B" w:rsidP="004A00E4">
      <w:pPr>
        <w:pStyle w:val="Heading2"/>
        <w:rPr>
          <w:rFonts w:ascii="Gill Sans MT" w:hAnsi="Gill Sans MT"/>
        </w:rPr>
      </w:pPr>
      <w:bookmarkStart w:id="31" w:name="_Toc105664131"/>
      <w:bookmarkStart w:id="32" w:name="_Toc112747939"/>
      <w:bookmarkStart w:id="33" w:name="_Toc112846268"/>
      <w:r w:rsidRPr="003C3EBB">
        <w:rPr>
          <w:rFonts w:ascii="Gill Sans MT" w:hAnsi="Gill Sans MT"/>
        </w:rPr>
        <w:t>1.9</w:t>
      </w:r>
      <w:r w:rsidRPr="003C3EBB">
        <w:rPr>
          <w:rFonts w:ascii="Gill Sans MT" w:hAnsi="Gill Sans MT"/>
        </w:rPr>
        <w:tab/>
        <w:t xml:space="preserve">Working across </w:t>
      </w:r>
      <w:r w:rsidR="00990012" w:rsidRPr="003C3EBB">
        <w:rPr>
          <w:rFonts w:ascii="Gill Sans MT" w:hAnsi="Gill Sans MT"/>
        </w:rPr>
        <w:t>City of York</w:t>
      </w:r>
      <w:bookmarkEnd w:id="31"/>
      <w:bookmarkEnd w:id="32"/>
      <w:bookmarkEnd w:id="33"/>
    </w:p>
    <w:p w14:paraId="78A63A04" w14:textId="77777777" w:rsidR="00E30F31" w:rsidRPr="003C3EBB" w:rsidRDefault="00E30F31" w:rsidP="0070262A">
      <w:pPr>
        <w:rPr>
          <w:rFonts w:ascii="Gill Sans MT" w:hAnsi="Gill Sans MT"/>
        </w:rPr>
      </w:pPr>
    </w:p>
    <w:p w14:paraId="3021E2C1" w14:textId="13F36860" w:rsidR="333FB39B" w:rsidRPr="003C3EBB" w:rsidRDefault="333FB39B" w:rsidP="00634C7F">
      <w:pPr>
        <w:ind w:right="1516"/>
        <w:jc w:val="both"/>
        <w:rPr>
          <w:rFonts w:ascii="Gill Sans MT" w:eastAsia="Arial" w:hAnsi="Gill Sans MT" w:cs="Arial"/>
          <w:color w:val="1D1D1B"/>
          <w:sz w:val="28"/>
          <w:szCs w:val="28"/>
        </w:rPr>
      </w:pPr>
      <w:r w:rsidRPr="003C3EBB">
        <w:rPr>
          <w:rFonts w:ascii="Gill Sans MT" w:eastAsia="Arial" w:hAnsi="Gill Sans MT" w:cs="Arial"/>
          <w:sz w:val="28"/>
          <w:szCs w:val="28"/>
        </w:rPr>
        <w:t xml:space="preserve">The NHS across England is changing with the creation of 42 Integrated Care Systems (ICS) designed to support better co-ordination of health and care services and improve overall health and outcomes and reduce inequalities.  </w:t>
      </w:r>
      <w:r w:rsidRPr="003C3EBB">
        <w:rPr>
          <w:rFonts w:ascii="Gill Sans MT" w:eastAsia="Arial" w:hAnsi="Gill Sans MT" w:cs="Arial"/>
          <w:color w:val="1D1D1B"/>
          <w:sz w:val="28"/>
          <w:szCs w:val="28"/>
        </w:rPr>
        <w:t xml:space="preserve">Since 2018, </w:t>
      </w:r>
      <w:r w:rsidRPr="003C3EBB">
        <w:rPr>
          <w:rFonts w:ascii="Gill Sans MT" w:eastAsia="Arial" w:hAnsi="Gill Sans MT" w:cs="Arial"/>
          <w:color w:val="1D1D1B"/>
          <w:sz w:val="28"/>
          <w:szCs w:val="28"/>
        </w:rPr>
        <w:lastRenderedPageBreak/>
        <w:t xml:space="preserve">they have been deepening the relationship in many areas between the NHS, local </w:t>
      </w:r>
      <w:proofErr w:type="gramStart"/>
      <w:r w:rsidRPr="003C3EBB">
        <w:rPr>
          <w:rFonts w:ascii="Gill Sans MT" w:eastAsia="Arial" w:hAnsi="Gill Sans MT" w:cs="Arial"/>
          <w:color w:val="1D1D1B"/>
          <w:sz w:val="28"/>
          <w:szCs w:val="28"/>
        </w:rPr>
        <w:t>councils</w:t>
      </w:r>
      <w:proofErr w:type="gramEnd"/>
      <w:r w:rsidRPr="003C3EBB">
        <w:rPr>
          <w:rFonts w:ascii="Gill Sans MT" w:eastAsia="Arial" w:hAnsi="Gill Sans MT" w:cs="Arial"/>
          <w:color w:val="1D1D1B"/>
          <w:sz w:val="28"/>
          <w:szCs w:val="28"/>
        </w:rPr>
        <w:t xml:space="preserve"> and other important strategic partners such as the voluntary, community and social enterprise sector. </w:t>
      </w:r>
    </w:p>
    <w:p w14:paraId="7BF7E40B" w14:textId="6FF46A89" w:rsidR="0036714C" w:rsidRPr="003C3EBB" w:rsidRDefault="0036714C" w:rsidP="00634C7F">
      <w:pPr>
        <w:ind w:right="1516"/>
        <w:jc w:val="both"/>
        <w:rPr>
          <w:rFonts w:ascii="Gill Sans MT" w:eastAsia="Arial" w:hAnsi="Gill Sans MT" w:cs="Arial"/>
          <w:color w:val="1D1D1B"/>
          <w:sz w:val="28"/>
          <w:szCs w:val="28"/>
        </w:rPr>
      </w:pPr>
    </w:p>
    <w:p w14:paraId="0B8AD56A" w14:textId="533A0F6B" w:rsidR="0036714C" w:rsidRPr="003C3EBB" w:rsidRDefault="00E35F1B" w:rsidP="00634C7F">
      <w:pPr>
        <w:ind w:right="1516"/>
        <w:jc w:val="both"/>
        <w:rPr>
          <w:rFonts w:ascii="Gill Sans MT" w:hAnsi="Gill Sans MT" w:cs="Arial"/>
          <w:sz w:val="28"/>
          <w:szCs w:val="28"/>
        </w:rPr>
      </w:pPr>
      <w:r w:rsidRPr="003C3EBB">
        <w:rPr>
          <w:rFonts w:ascii="Gill Sans MT" w:hAnsi="Gill Sans MT" w:cs="Arial"/>
          <w:sz w:val="28"/>
          <w:szCs w:val="28"/>
        </w:rPr>
        <w:t xml:space="preserve">The Humber and North Yorkshire Health and Care Partnership covers a geographical area of some 4,800 square miles taking in cities, market towns and many different rural and coastal communities.  The partnership </w:t>
      </w:r>
      <w:r w:rsidR="0036714C" w:rsidRPr="003C3EBB">
        <w:rPr>
          <w:rFonts w:ascii="Gill Sans MT" w:hAnsi="Gill Sans MT" w:cs="Arial"/>
          <w:sz w:val="28"/>
          <w:szCs w:val="28"/>
        </w:rPr>
        <w:t>is a collaboration of health and care organisations</w:t>
      </w:r>
      <w:r w:rsidR="009B6244" w:rsidRPr="003C3EBB">
        <w:rPr>
          <w:rFonts w:ascii="Gill Sans MT" w:hAnsi="Gill Sans MT" w:cs="Arial"/>
          <w:sz w:val="28"/>
          <w:szCs w:val="28"/>
        </w:rPr>
        <w:t xml:space="preserve"> whose</w:t>
      </w:r>
      <w:r w:rsidR="0036714C" w:rsidRPr="003C3EBB">
        <w:rPr>
          <w:rFonts w:ascii="Gill Sans MT" w:hAnsi="Gill Sans MT" w:cs="Arial"/>
          <w:sz w:val="28"/>
          <w:szCs w:val="28"/>
        </w:rPr>
        <w:t xml:space="preserve"> goal</w:t>
      </w:r>
      <w:r w:rsidR="00480B8C" w:rsidRPr="003C3EBB">
        <w:rPr>
          <w:rFonts w:ascii="Gill Sans MT" w:hAnsi="Gill Sans MT" w:cs="Arial"/>
          <w:sz w:val="28"/>
          <w:szCs w:val="28"/>
        </w:rPr>
        <w:t xml:space="preserve"> it</w:t>
      </w:r>
      <w:r w:rsidR="0036714C" w:rsidRPr="003C3EBB">
        <w:rPr>
          <w:rFonts w:ascii="Gill Sans MT" w:hAnsi="Gill Sans MT" w:cs="Arial"/>
          <w:sz w:val="28"/>
          <w:szCs w:val="28"/>
        </w:rPr>
        <w:t xml:space="preserve"> is to ensure everyone living in </w:t>
      </w:r>
      <w:r w:rsidR="009B6244" w:rsidRPr="003C3EBB">
        <w:rPr>
          <w:rFonts w:ascii="Gill Sans MT" w:hAnsi="Gill Sans MT" w:cs="Arial"/>
          <w:sz w:val="28"/>
          <w:szCs w:val="28"/>
        </w:rPr>
        <w:t>the</w:t>
      </w:r>
      <w:r w:rsidR="0036714C" w:rsidRPr="003C3EBB">
        <w:rPr>
          <w:rFonts w:ascii="Gill Sans MT" w:hAnsi="Gill Sans MT" w:cs="Arial"/>
          <w:sz w:val="28"/>
          <w:szCs w:val="28"/>
        </w:rPr>
        <w:t xml:space="preserve"> area can live a happy, healthy life.</w:t>
      </w:r>
      <w:r w:rsidR="009B6244" w:rsidRPr="003C3EBB">
        <w:rPr>
          <w:rFonts w:ascii="Gill Sans MT" w:hAnsi="Gill Sans MT" w:cs="Arial"/>
          <w:sz w:val="28"/>
          <w:szCs w:val="28"/>
        </w:rPr>
        <w:t xml:space="preserve">  The partnership is striving to improve the health and wellbeing of the population as well as the quality and effectiveness of the services they provide</w:t>
      </w:r>
      <w:r w:rsidR="00523219" w:rsidRPr="003C3EBB">
        <w:rPr>
          <w:rFonts w:ascii="Gill Sans MT" w:hAnsi="Gill Sans MT" w:cs="Arial"/>
          <w:sz w:val="28"/>
          <w:szCs w:val="28"/>
        </w:rPr>
        <w:t xml:space="preserve"> </w:t>
      </w:r>
      <w:r w:rsidR="00523219" w:rsidRPr="003C3EBB">
        <w:rPr>
          <w:rFonts w:ascii="Gill Sans MT" w:hAnsi="Gill Sans MT" w:cs="Arial"/>
          <w:sz w:val="28"/>
          <w:szCs w:val="28"/>
          <w:vertAlign w:val="superscript"/>
        </w:rPr>
        <w:t>(11)</w:t>
      </w:r>
      <w:r w:rsidR="009B6244" w:rsidRPr="003C3EBB">
        <w:rPr>
          <w:rFonts w:ascii="Gill Sans MT" w:hAnsi="Gill Sans MT" w:cs="Arial"/>
          <w:sz w:val="28"/>
          <w:szCs w:val="28"/>
        </w:rPr>
        <w:t>.</w:t>
      </w:r>
    </w:p>
    <w:p w14:paraId="056F46DE" w14:textId="77777777" w:rsidR="0036714C" w:rsidRPr="003C3EBB" w:rsidRDefault="0036714C" w:rsidP="00634C7F">
      <w:pPr>
        <w:ind w:right="1516"/>
        <w:jc w:val="both"/>
        <w:rPr>
          <w:rFonts w:ascii="Gill Sans MT" w:hAnsi="Gill Sans MT" w:cs="Arial"/>
          <w:sz w:val="28"/>
          <w:szCs w:val="28"/>
        </w:rPr>
      </w:pPr>
    </w:p>
    <w:p w14:paraId="39F2C27C" w14:textId="53C9AAEE" w:rsidR="00B9778F" w:rsidRPr="003C3EBB" w:rsidRDefault="00B9778F" w:rsidP="00B9778F">
      <w:pPr>
        <w:ind w:right="1516"/>
        <w:jc w:val="both"/>
        <w:rPr>
          <w:rFonts w:ascii="Gill Sans MT" w:eastAsia="Arial" w:hAnsi="Gill Sans MT" w:cs="Arial"/>
          <w:sz w:val="28"/>
          <w:szCs w:val="28"/>
        </w:rPr>
      </w:pPr>
      <w:r w:rsidRPr="003C3EBB">
        <w:rPr>
          <w:rFonts w:ascii="Gill Sans MT" w:eastAsia="Arial" w:hAnsi="Gill Sans MT" w:cs="Arial"/>
          <w:sz w:val="28"/>
          <w:szCs w:val="28"/>
        </w:rPr>
        <w:t>From 1</w:t>
      </w:r>
      <w:r w:rsidRPr="003C3EBB">
        <w:rPr>
          <w:rFonts w:ascii="Gill Sans MT" w:eastAsia="Arial" w:hAnsi="Gill Sans MT" w:cs="Arial"/>
          <w:sz w:val="28"/>
          <w:szCs w:val="28"/>
          <w:vertAlign w:val="superscript"/>
        </w:rPr>
        <w:t>st</w:t>
      </w:r>
      <w:r w:rsidR="00117DED"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July 2022 statutory committees brought together the NHS and Local Authorities as partners to focus more widely on health, public </w:t>
      </w:r>
      <w:proofErr w:type="gramStart"/>
      <w:r w:rsidRPr="003C3EBB">
        <w:rPr>
          <w:rFonts w:ascii="Gill Sans MT" w:eastAsia="Arial" w:hAnsi="Gill Sans MT" w:cs="Arial"/>
          <w:sz w:val="28"/>
          <w:szCs w:val="28"/>
        </w:rPr>
        <w:t>health</w:t>
      </w:r>
      <w:proofErr w:type="gramEnd"/>
      <w:r w:rsidRPr="003C3EBB">
        <w:rPr>
          <w:rFonts w:ascii="Gill Sans MT" w:eastAsia="Arial" w:hAnsi="Gill Sans MT" w:cs="Arial"/>
          <w:sz w:val="28"/>
          <w:szCs w:val="28"/>
        </w:rPr>
        <w:t xml:space="preserve"> and social care.  They now hold responsibility for developing an integrated care strategy to set out how the wider health and wellbeing needs of the local population will be met. From this point Clinical Commissioning Groups (CCGs) ceased to exist and Integrated Care Boards (ICBs) were established as statutory NHS organisations.  </w:t>
      </w:r>
    </w:p>
    <w:p w14:paraId="311BEF2E" w14:textId="77777777" w:rsidR="00B9778F" w:rsidRPr="003C3EBB" w:rsidRDefault="00B9778F" w:rsidP="00B9778F">
      <w:pPr>
        <w:ind w:right="1516"/>
        <w:jc w:val="both"/>
        <w:rPr>
          <w:rFonts w:ascii="Gill Sans MT" w:eastAsia="Arial" w:hAnsi="Gill Sans MT" w:cs="Arial"/>
          <w:sz w:val="28"/>
          <w:szCs w:val="28"/>
        </w:rPr>
      </w:pPr>
    </w:p>
    <w:p w14:paraId="40310427" w14:textId="10239491" w:rsidR="00B9778F" w:rsidRPr="003C3EBB" w:rsidRDefault="00B9778F" w:rsidP="00B9778F">
      <w:pPr>
        <w:ind w:right="1516"/>
        <w:jc w:val="both"/>
        <w:rPr>
          <w:rFonts w:ascii="Gill Sans MT" w:eastAsia="Arial" w:hAnsi="Gill Sans MT" w:cs="Arial"/>
          <w:sz w:val="28"/>
          <w:szCs w:val="28"/>
        </w:rPr>
      </w:pPr>
      <w:r w:rsidRPr="003C3EBB">
        <w:rPr>
          <w:rFonts w:ascii="Gill Sans MT" w:eastAsia="Arial" w:hAnsi="Gill Sans MT" w:cs="Arial"/>
          <w:sz w:val="28"/>
          <w:szCs w:val="28"/>
        </w:rPr>
        <w:t>The ICBs will take over the responsibilities formerly held by the CCGs within the region as well as some of NHS England's commissioning functions which includes dental, community pharmacy and optometry services and will be accountable for NHS spend and performance within the system.  ICBs will be required to develop plans, working with NHS England regional commissioning teams to take on effective delegated commissioning functions from 2023-</w:t>
      </w:r>
      <w:r w:rsidR="009B4379" w:rsidRPr="003C3EBB">
        <w:rPr>
          <w:rFonts w:ascii="Gill Sans MT" w:eastAsia="Arial" w:hAnsi="Gill Sans MT" w:cs="Arial"/>
          <w:sz w:val="28"/>
          <w:szCs w:val="28"/>
        </w:rPr>
        <w:t>2</w:t>
      </w:r>
      <w:r w:rsidRPr="003C3EBB">
        <w:rPr>
          <w:rFonts w:ascii="Gill Sans MT" w:eastAsia="Arial" w:hAnsi="Gill Sans MT" w:cs="Arial"/>
          <w:sz w:val="28"/>
          <w:szCs w:val="28"/>
        </w:rPr>
        <w:t xml:space="preserve">4.  Other functions of the ICB include promoting integration of health and care services, improving people's health and </w:t>
      </w:r>
      <w:proofErr w:type="gramStart"/>
      <w:r w:rsidRPr="003C3EBB">
        <w:rPr>
          <w:rFonts w:ascii="Gill Sans MT" w:eastAsia="Arial" w:hAnsi="Gill Sans MT" w:cs="Arial"/>
          <w:sz w:val="28"/>
          <w:szCs w:val="28"/>
        </w:rPr>
        <w:t>wellbeing</w:t>
      </w:r>
      <w:proofErr w:type="gramEnd"/>
      <w:r w:rsidRPr="003C3EBB">
        <w:rPr>
          <w:rFonts w:ascii="Gill Sans MT" w:eastAsia="Arial" w:hAnsi="Gill Sans MT" w:cs="Arial"/>
          <w:sz w:val="28"/>
          <w:szCs w:val="28"/>
        </w:rPr>
        <w:t xml:space="preserve"> and reducing health inequalities.</w:t>
      </w:r>
    </w:p>
    <w:p w14:paraId="4A1887DF" w14:textId="77777777" w:rsidR="00B9778F" w:rsidRPr="003C3EBB" w:rsidRDefault="00B9778F" w:rsidP="00B9778F">
      <w:pPr>
        <w:ind w:right="1516"/>
        <w:jc w:val="both"/>
        <w:rPr>
          <w:rFonts w:ascii="Gill Sans MT" w:eastAsia="Arial" w:hAnsi="Gill Sans MT" w:cs="Arial"/>
          <w:sz w:val="24"/>
          <w:szCs w:val="24"/>
        </w:rPr>
      </w:pPr>
    </w:p>
    <w:p w14:paraId="7EB8EBD1" w14:textId="449A8221" w:rsidR="00DF6B1A" w:rsidRPr="003C3EBB" w:rsidRDefault="333FB39B" w:rsidP="004A00E4">
      <w:pPr>
        <w:pStyle w:val="Heading2"/>
        <w:rPr>
          <w:rFonts w:ascii="Gill Sans MT" w:hAnsi="Gill Sans MT"/>
        </w:rPr>
      </w:pPr>
      <w:bookmarkStart w:id="34" w:name="_Toc105664132"/>
      <w:bookmarkStart w:id="35" w:name="_Toc112747940"/>
      <w:bookmarkStart w:id="36" w:name="_Toc112846269"/>
      <w:r w:rsidRPr="003C3EBB">
        <w:rPr>
          <w:rFonts w:ascii="Gill Sans MT" w:hAnsi="Gill Sans MT"/>
        </w:rPr>
        <w:t>1.10</w:t>
      </w:r>
      <w:r w:rsidR="00DF6B1A" w:rsidRPr="003C3EBB">
        <w:rPr>
          <w:rFonts w:ascii="Gill Sans MT" w:hAnsi="Gill Sans MT"/>
        </w:rPr>
        <w:tab/>
      </w:r>
      <w:r w:rsidR="00990012" w:rsidRPr="003C3EBB">
        <w:rPr>
          <w:rFonts w:ascii="Gill Sans MT" w:hAnsi="Gill Sans MT"/>
        </w:rPr>
        <w:t>City of York</w:t>
      </w:r>
      <w:r w:rsidRPr="003C3EBB">
        <w:rPr>
          <w:rFonts w:ascii="Gill Sans MT" w:hAnsi="Gill Sans MT"/>
        </w:rPr>
        <w:t xml:space="preserve"> </w:t>
      </w:r>
      <w:r w:rsidR="7CF6601E" w:rsidRPr="003C3EBB">
        <w:rPr>
          <w:rFonts w:ascii="Gill Sans MT" w:hAnsi="Gill Sans MT"/>
        </w:rPr>
        <w:t>HWB</w:t>
      </w:r>
      <w:r w:rsidRPr="003C3EBB">
        <w:rPr>
          <w:rFonts w:ascii="Gill Sans MT" w:hAnsi="Gill Sans MT"/>
        </w:rPr>
        <w:t xml:space="preserve"> strategic objectives</w:t>
      </w:r>
      <w:bookmarkEnd w:id="34"/>
      <w:bookmarkEnd w:id="35"/>
      <w:bookmarkEnd w:id="36"/>
    </w:p>
    <w:p w14:paraId="324306EA" w14:textId="77777777" w:rsidR="00D863D8" w:rsidRPr="003C3EBB" w:rsidRDefault="00D863D8" w:rsidP="0070262A">
      <w:pPr>
        <w:rPr>
          <w:rFonts w:ascii="Gill Sans MT" w:hAnsi="Gill Sans MT"/>
        </w:rPr>
      </w:pPr>
    </w:p>
    <w:p w14:paraId="7E340748" w14:textId="41AF8498" w:rsidR="00DF6B1A" w:rsidRPr="003C3EBB" w:rsidRDefault="333FB39B" w:rsidP="00634C7F">
      <w:pPr>
        <w:ind w:right="1516"/>
        <w:jc w:val="both"/>
        <w:rPr>
          <w:rFonts w:ascii="Gill Sans MT" w:eastAsia="Arial" w:hAnsi="Gill Sans MT" w:cs="Arial"/>
          <w:color w:val="000000" w:themeColor="text1"/>
          <w:sz w:val="28"/>
          <w:szCs w:val="28"/>
        </w:rPr>
      </w:pPr>
      <w:r w:rsidRPr="003C3EBB">
        <w:rPr>
          <w:rFonts w:ascii="Gill Sans MT" w:eastAsia="Arial" w:hAnsi="Gill Sans MT" w:cs="Arial"/>
          <w:sz w:val="28"/>
          <w:szCs w:val="28"/>
        </w:rPr>
        <w:t xml:space="preserve">The </w:t>
      </w:r>
      <w:r w:rsidR="00990012" w:rsidRPr="003C3EBB">
        <w:rPr>
          <w:rFonts w:ascii="Gill Sans MT" w:eastAsia="Arial" w:hAnsi="Gill Sans MT" w:cs="Arial"/>
          <w:sz w:val="28"/>
          <w:szCs w:val="28"/>
        </w:rPr>
        <w:t>York</w:t>
      </w:r>
      <w:r w:rsidRPr="003C3EBB">
        <w:rPr>
          <w:rFonts w:ascii="Gill Sans MT" w:eastAsia="Arial" w:hAnsi="Gill Sans MT" w:cs="Arial"/>
          <w:sz w:val="28"/>
          <w:szCs w:val="28"/>
        </w:rPr>
        <w:t xml:space="preserve"> Health and Wellbeing Board </w:t>
      </w:r>
      <w:r w:rsidRPr="003C3EBB">
        <w:rPr>
          <w:rFonts w:ascii="Gill Sans MT" w:eastAsia="Arial" w:hAnsi="Gill Sans MT" w:cs="Arial"/>
          <w:color w:val="000000" w:themeColor="text1"/>
          <w:sz w:val="28"/>
          <w:szCs w:val="28"/>
        </w:rPr>
        <w:t xml:space="preserve">is a formal committee of </w:t>
      </w:r>
      <w:r w:rsidR="00990012" w:rsidRPr="003C3EBB">
        <w:rPr>
          <w:rFonts w:ascii="Gill Sans MT" w:eastAsia="Arial" w:hAnsi="Gill Sans MT" w:cs="Arial"/>
          <w:color w:val="000000" w:themeColor="text1"/>
          <w:sz w:val="28"/>
          <w:szCs w:val="28"/>
        </w:rPr>
        <w:t>City of York</w:t>
      </w:r>
      <w:r w:rsidRPr="003C3EBB">
        <w:rPr>
          <w:rFonts w:ascii="Gill Sans MT" w:eastAsia="Arial" w:hAnsi="Gill Sans MT" w:cs="Arial"/>
          <w:color w:val="000000" w:themeColor="text1"/>
          <w:sz w:val="28"/>
          <w:szCs w:val="28"/>
        </w:rPr>
        <w:t xml:space="preserve"> Council with representation from elected member</w:t>
      </w:r>
      <w:r w:rsidR="00990012" w:rsidRPr="003C3EBB">
        <w:rPr>
          <w:rFonts w:ascii="Gill Sans MT" w:eastAsia="Arial" w:hAnsi="Gill Sans MT" w:cs="Arial"/>
          <w:color w:val="000000" w:themeColor="text1"/>
          <w:sz w:val="28"/>
          <w:szCs w:val="28"/>
        </w:rPr>
        <w:t>s of the council</w:t>
      </w:r>
      <w:r w:rsidRPr="003C3EBB">
        <w:rPr>
          <w:rFonts w:ascii="Gill Sans MT" w:eastAsia="Arial" w:hAnsi="Gill Sans MT" w:cs="Arial"/>
          <w:color w:val="000000" w:themeColor="text1"/>
          <w:sz w:val="28"/>
          <w:szCs w:val="28"/>
        </w:rPr>
        <w:t xml:space="preserve">; local commissioners from health, public </w:t>
      </w:r>
      <w:proofErr w:type="gramStart"/>
      <w:r w:rsidRPr="003C3EBB">
        <w:rPr>
          <w:rFonts w:ascii="Gill Sans MT" w:eastAsia="Arial" w:hAnsi="Gill Sans MT" w:cs="Arial"/>
          <w:color w:val="000000" w:themeColor="text1"/>
          <w:sz w:val="28"/>
          <w:szCs w:val="28"/>
        </w:rPr>
        <w:t>health</w:t>
      </w:r>
      <w:proofErr w:type="gramEnd"/>
      <w:r w:rsidRPr="003C3EBB">
        <w:rPr>
          <w:rFonts w:ascii="Gill Sans MT" w:eastAsia="Arial" w:hAnsi="Gill Sans MT" w:cs="Arial"/>
          <w:color w:val="000000" w:themeColor="text1"/>
          <w:sz w:val="28"/>
          <w:szCs w:val="28"/>
        </w:rPr>
        <w:t xml:space="preserve"> and social care; and representation from Healthwatch and the voluntary sector.  </w:t>
      </w:r>
    </w:p>
    <w:p w14:paraId="75AC3BEC" w14:textId="7AA4B4AF" w:rsidR="00DF6B1A" w:rsidRPr="003C3EBB" w:rsidRDefault="00DF6B1A" w:rsidP="00634C7F">
      <w:pPr>
        <w:ind w:right="1516"/>
        <w:jc w:val="both"/>
        <w:rPr>
          <w:rFonts w:ascii="Gill Sans MT" w:eastAsia="Arial" w:hAnsi="Gill Sans MT" w:cs="Arial"/>
          <w:color w:val="000000" w:themeColor="text1"/>
          <w:sz w:val="28"/>
          <w:szCs w:val="28"/>
        </w:rPr>
      </w:pPr>
    </w:p>
    <w:p w14:paraId="05CF3C67" w14:textId="7D5786F0" w:rsidR="00DF6B1A" w:rsidRPr="003C3EBB" w:rsidRDefault="333FB39B" w:rsidP="00634C7F">
      <w:pPr>
        <w:ind w:right="1516"/>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It strengthens the democratic legitimacy of our health and wellbeing commissioning decisions and provides a platform for challenge, </w:t>
      </w:r>
      <w:proofErr w:type="gramStart"/>
      <w:r w:rsidRPr="003C3EBB">
        <w:rPr>
          <w:rFonts w:ascii="Gill Sans MT" w:eastAsia="Arial" w:hAnsi="Gill Sans MT" w:cs="Arial"/>
          <w:color w:val="000000" w:themeColor="text1"/>
          <w:sz w:val="28"/>
          <w:szCs w:val="28"/>
        </w:rPr>
        <w:t>discussion</w:t>
      </w:r>
      <w:proofErr w:type="gramEnd"/>
      <w:r w:rsidRPr="003C3EBB">
        <w:rPr>
          <w:rFonts w:ascii="Gill Sans MT" w:eastAsia="Arial" w:hAnsi="Gill Sans MT" w:cs="Arial"/>
          <w:color w:val="000000" w:themeColor="text1"/>
          <w:sz w:val="28"/>
          <w:szCs w:val="28"/>
        </w:rPr>
        <w:t xml:space="preserve"> and the involvement of local people, young and old, through our wide </w:t>
      </w:r>
      <w:r w:rsidR="00990012" w:rsidRPr="003C3EBB">
        <w:rPr>
          <w:rFonts w:ascii="Gill Sans MT" w:eastAsia="Arial" w:hAnsi="Gill Sans MT" w:cs="Arial"/>
          <w:color w:val="000000" w:themeColor="text1"/>
          <w:sz w:val="28"/>
          <w:szCs w:val="28"/>
        </w:rPr>
        <w:t xml:space="preserve">York </w:t>
      </w:r>
      <w:r w:rsidRPr="003C3EBB">
        <w:rPr>
          <w:rFonts w:ascii="Gill Sans MT" w:eastAsia="Arial" w:hAnsi="Gill Sans MT" w:cs="Arial"/>
          <w:color w:val="000000" w:themeColor="text1"/>
          <w:sz w:val="28"/>
          <w:szCs w:val="28"/>
        </w:rPr>
        <w:t>health and wellbeing network and so over time it will make the health and wellbeing of our community everybody's business. It has a strong role in driving a genuinely collaborative approach to commissioning across health and social care.</w:t>
      </w:r>
    </w:p>
    <w:p w14:paraId="6B311BEC" w14:textId="0318185F" w:rsidR="00DF6B1A" w:rsidRPr="003C3EBB" w:rsidRDefault="333FB39B" w:rsidP="00634C7F">
      <w:pPr>
        <w:ind w:right="1516"/>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 </w:t>
      </w:r>
    </w:p>
    <w:p w14:paraId="1DBFB44B" w14:textId="735BAFB2" w:rsidR="00DF6B1A"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color w:val="000000" w:themeColor="text1"/>
          <w:sz w:val="28"/>
          <w:szCs w:val="28"/>
        </w:rPr>
        <w:lastRenderedPageBreak/>
        <w:t xml:space="preserve">The board is where leaders work in partnership to develop robust joint health and wellbeing strategies. These in turn set the </w:t>
      </w:r>
      <w:r w:rsidR="00990012" w:rsidRPr="003C3EBB">
        <w:rPr>
          <w:rFonts w:ascii="Gill Sans MT" w:eastAsia="Arial" w:hAnsi="Gill Sans MT" w:cs="Arial"/>
          <w:color w:val="000000" w:themeColor="text1"/>
          <w:sz w:val="28"/>
          <w:szCs w:val="28"/>
        </w:rPr>
        <w:t>York</w:t>
      </w:r>
      <w:r w:rsidRPr="003C3EBB">
        <w:rPr>
          <w:rFonts w:ascii="Gill Sans MT" w:eastAsia="Arial" w:hAnsi="Gill Sans MT" w:cs="Arial"/>
          <w:color w:val="000000" w:themeColor="text1"/>
          <w:sz w:val="28"/>
          <w:szCs w:val="28"/>
        </w:rPr>
        <w:t xml:space="preserve"> framework for commissioning of health care, social </w:t>
      </w:r>
      <w:proofErr w:type="gramStart"/>
      <w:r w:rsidRPr="003C3EBB">
        <w:rPr>
          <w:rFonts w:ascii="Gill Sans MT" w:eastAsia="Arial" w:hAnsi="Gill Sans MT" w:cs="Arial"/>
          <w:color w:val="000000" w:themeColor="text1"/>
          <w:sz w:val="28"/>
          <w:szCs w:val="28"/>
        </w:rPr>
        <w:t>care</w:t>
      </w:r>
      <w:proofErr w:type="gramEnd"/>
      <w:r w:rsidRPr="003C3EBB">
        <w:rPr>
          <w:rFonts w:ascii="Gill Sans MT" w:eastAsia="Arial" w:hAnsi="Gill Sans MT" w:cs="Arial"/>
          <w:color w:val="000000" w:themeColor="text1"/>
          <w:sz w:val="28"/>
          <w:szCs w:val="28"/>
        </w:rPr>
        <w:t xml:space="preserve"> and public health.</w:t>
      </w:r>
      <w:r w:rsidRPr="003C3EBB">
        <w:rPr>
          <w:rFonts w:ascii="Gill Sans MT" w:eastAsia="Arial" w:hAnsi="Gill Sans MT" w:cs="Arial"/>
          <w:sz w:val="28"/>
          <w:szCs w:val="28"/>
        </w:rPr>
        <w:t xml:space="preserve"> The Health and Wellbeing Board produces a </w:t>
      </w:r>
      <w:r w:rsidRPr="003C3EBB">
        <w:rPr>
          <w:rFonts w:ascii="Gill Sans MT" w:eastAsia="Arial" w:hAnsi="Gill Sans MT" w:cs="Arial"/>
          <w:i/>
          <w:iCs/>
          <w:sz w:val="28"/>
          <w:szCs w:val="28"/>
        </w:rPr>
        <w:t>Joint Strategic Needs Assessment (JSNA)</w:t>
      </w:r>
      <w:r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(5)</w:t>
      </w:r>
      <w:r w:rsidRPr="003C3EBB">
        <w:rPr>
          <w:rFonts w:ascii="Gill Sans MT" w:eastAsia="Arial" w:hAnsi="Gill Sans MT" w:cs="Arial"/>
          <w:sz w:val="28"/>
          <w:szCs w:val="28"/>
        </w:rPr>
        <w:t xml:space="preserve"> which sets out to</w:t>
      </w:r>
      <w:r w:rsidRPr="003C3EBB">
        <w:rPr>
          <w:rFonts w:ascii="Gill Sans MT" w:eastAsia="Arial" w:hAnsi="Gill Sans MT" w:cs="Arial"/>
          <w:color w:val="000000" w:themeColor="text1"/>
          <w:sz w:val="28"/>
          <w:szCs w:val="28"/>
        </w:rPr>
        <w:t xml:space="preserve"> improve the public’s health and reduce inequalities across the whole C</w:t>
      </w:r>
      <w:r w:rsidR="00990012" w:rsidRPr="003C3EBB">
        <w:rPr>
          <w:rFonts w:ascii="Gill Sans MT" w:eastAsia="Arial" w:hAnsi="Gill Sans MT" w:cs="Arial"/>
          <w:color w:val="000000" w:themeColor="text1"/>
          <w:sz w:val="28"/>
          <w:szCs w:val="28"/>
        </w:rPr>
        <w:t>ity</w:t>
      </w:r>
      <w:r w:rsidRPr="00085AB4">
        <w:rPr>
          <w:rFonts w:ascii="Gill Sans MT" w:eastAsia="Arial" w:hAnsi="Gill Sans MT" w:cs="Arial"/>
          <w:sz w:val="28"/>
          <w:szCs w:val="28"/>
        </w:rPr>
        <w:t>.</w:t>
      </w:r>
      <w:r w:rsidRPr="003C3EBB">
        <w:rPr>
          <w:rFonts w:ascii="Gill Sans MT" w:eastAsia="Arial" w:hAnsi="Gill Sans MT" w:cs="Arial"/>
          <w:color w:val="00B050"/>
          <w:sz w:val="28"/>
          <w:szCs w:val="28"/>
        </w:rPr>
        <w:t xml:space="preserve">  </w:t>
      </w:r>
      <w:r w:rsidRPr="003C3EBB">
        <w:rPr>
          <w:rFonts w:ascii="Gill Sans MT" w:eastAsia="Arial" w:hAnsi="Gill Sans MT" w:cs="Arial"/>
          <w:sz w:val="28"/>
          <w:szCs w:val="28"/>
        </w:rPr>
        <w:t xml:space="preserve">The content of the JSNA is arranged into </w:t>
      </w:r>
      <w:r w:rsidR="1802C0DA" w:rsidRPr="003C3EBB">
        <w:rPr>
          <w:rFonts w:ascii="Gill Sans MT" w:eastAsia="Arial" w:hAnsi="Gill Sans MT" w:cs="Arial"/>
          <w:sz w:val="28"/>
          <w:szCs w:val="28"/>
        </w:rPr>
        <w:t>4</w:t>
      </w:r>
      <w:r w:rsidRPr="003C3EBB">
        <w:rPr>
          <w:rFonts w:ascii="Gill Sans MT" w:eastAsia="Arial" w:hAnsi="Gill Sans MT" w:cs="Arial"/>
          <w:sz w:val="28"/>
          <w:szCs w:val="28"/>
        </w:rPr>
        <w:t xml:space="preserve"> themes:</w:t>
      </w:r>
    </w:p>
    <w:p w14:paraId="0BB45E96" w14:textId="77777777" w:rsidR="00056451" w:rsidRPr="003C3EBB" w:rsidRDefault="00056451" w:rsidP="00634C7F">
      <w:pPr>
        <w:ind w:right="1516"/>
        <w:jc w:val="both"/>
        <w:rPr>
          <w:rFonts w:ascii="Gill Sans MT" w:eastAsia="Arial" w:hAnsi="Gill Sans MT" w:cs="Arial"/>
          <w:sz w:val="28"/>
          <w:szCs w:val="28"/>
        </w:rPr>
      </w:pPr>
    </w:p>
    <w:p w14:paraId="39AE24C6" w14:textId="3F3747E2" w:rsidR="00DF6B1A" w:rsidRPr="003C3EBB" w:rsidRDefault="333FB39B" w:rsidP="00634C7F">
      <w:pPr>
        <w:ind w:right="1516"/>
        <w:jc w:val="both"/>
        <w:rPr>
          <w:rFonts w:ascii="Gill Sans MT" w:eastAsia="Arial" w:hAnsi="Gill Sans MT" w:cs="Arial"/>
          <w:b/>
          <w:sz w:val="28"/>
          <w:szCs w:val="28"/>
        </w:rPr>
      </w:pPr>
      <w:r w:rsidRPr="003C3EBB">
        <w:rPr>
          <w:rFonts w:ascii="Gill Sans MT" w:eastAsia="Arial" w:hAnsi="Gill Sans MT" w:cs="Arial"/>
          <w:b/>
          <w:sz w:val="28"/>
          <w:szCs w:val="28"/>
        </w:rPr>
        <w:t>Theme 1</w:t>
      </w:r>
      <w:r w:rsidR="00DF6B1A" w:rsidRPr="003C3EBB">
        <w:rPr>
          <w:rFonts w:ascii="Gill Sans MT" w:hAnsi="Gill Sans MT"/>
          <w:sz w:val="24"/>
          <w:szCs w:val="24"/>
        </w:rPr>
        <w:tab/>
      </w:r>
      <w:r w:rsidR="00990012" w:rsidRPr="003C3EBB">
        <w:rPr>
          <w:rFonts w:ascii="Gill Sans MT" w:eastAsia="Arial" w:hAnsi="Gill Sans MT" w:cs="Arial"/>
          <w:b/>
          <w:sz w:val="28"/>
          <w:szCs w:val="28"/>
        </w:rPr>
        <w:t>Starting</w:t>
      </w:r>
      <w:r w:rsidR="003256B8" w:rsidRPr="003C3EBB">
        <w:rPr>
          <w:rFonts w:ascii="Gill Sans MT" w:eastAsia="Arial" w:hAnsi="Gill Sans MT" w:cs="Arial"/>
          <w:b/>
          <w:sz w:val="28"/>
          <w:szCs w:val="28"/>
        </w:rPr>
        <w:t xml:space="preserve"> </w:t>
      </w:r>
      <w:r w:rsidR="00990012" w:rsidRPr="003C3EBB">
        <w:rPr>
          <w:rFonts w:ascii="Gill Sans MT" w:eastAsia="Arial" w:hAnsi="Gill Sans MT" w:cs="Arial"/>
          <w:b/>
          <w:sz w:val="28"/>
          <w:szCs w:val="28"/>
        </w:rPr>
        <w:t>&amp; Growing Well</w:t>
      </w:r>
    </w:p>
    <w:p w14:paraId="3204BAB2" w14:textId="513F8DE2" w:rsidR="00DF6B1A" w:rsidRPr="003C3EBB" w:rsidRDefault="333FB39B" w:rsidP="00634C7F">
      <w:pPr>
        <w:ind w:right="1516"/>
        <w:jc w:val="both"/>
        <w:rPr>
          <w:rFonts w:ascii="Gill Sans MT" w:eastAsia="Arial" w:hAnsi="Gill Sans MT" w:cs="Arial"/>
          <w:b/>
          <w:sz w:val="28"/>
          <w:szCs w:val="28"/>
        </w:rPr>
      </w:pPr>
      <w:r w:rsidRPr="003C3EBB">
        <w:rPr>
          <w:rFonts w:ascii="Gill Sans MT" w:eastAsia="Arial" w:hAnsi="Gill Sans MT" w:cs="Arial"/>
          <w:b/>
          <w:sz w:val="28"/>
          <w:szCs w:val="28"/>
        </w:rPr>
        <w:t>Theme 2</w:t>
      </w:r>
      <w:r w:rsidR="00DF6B1A" w:rsidRPr="003C3EBB">
        <w:rPr>
          <w:rFonts w:ascii="Gill Sans MT" w:hAnsi="Gill Sans MT"/>
          <w:sz w:val="24"/>
          <w:szCs w:val="24"/>
        </w:rPr>
        <w:tab/>
      </w:r>
      <w:r w:rsidR="00990012" w:rsidRPr="003C3EBB">
        <w:rPr>
          <w:rFonts w:ascii="Gill Sans MT" w:eastAsia="Arial" w:hAnsi="Gill Sans MT" w:cs="Arial"/>
          <w:b/>
          <w:sz w:val="28"/>
          <w:szCs w:val="28"/>
        </w:rPr>
        <w:t>Living &amp; Working Well</w:t>
      </w:r>
    </w:p>
    <w:p w14:paraId="1622B715" w14:textId="634C8F1C" w:rsidR="00DF6B1A" w:rsidRPr="003C3EBB" w:rsidRDefault="333FB39B" w:rsidP="00634C7F">
      <w:pPr>
        <w:ind w:right="1516"/>
        <w:jc w:val="both"/>
        <w:rPr>
          <w:rFonts w:ascii="Gill Sans MT" w:eastAsia="Arial" w:hAnsi="Gill Sans MT" w:cs="Arial"/>
          <w:b/>
          <w:sz w:val="28"/>
          <w:szCs w:val="28"/>
        </w:rPr>
      </w:pPr>
      <w:r w:rsidRPr="003C3EBB">
        <w:rPr>
          <w:rFonts w:ascii="Gill Sans MT" w:eastAsia="Arial" w:hAnsi="Gill Sans MT" w:cs="Arial"/>
          <w:b/>
          <w:sz w:val="28"/>
          <w:szCs w:val="28"/>
        </w:rPr>
        <w:t>Theme 3</w:t>
      </w:r>
      <w:r w:rsidR="00DF6B1A" w:rsidRPr="003C3EBB">
        <w:rPr>
          <w:rFonts w:ascii="Gill Sans MT" w:hAnsi="Gill Sans MT"/>
          <w:sz w:val="24"/>
          <w:szCs w:val="24"/>
        </w:rPr>
        <w:tab/>
      </w:r>
      <w:r w:rsidR="003256B8" w:rsidRPr="003C3EBB">
        <w:rPr>
          <w:rFonts w:ascii="Gill Sans MT" w:eastAsia="Arial" w:hAnsi="Gill Sans MT" w:cs="Arial"/>
          <w:b/>
          <w:sz w:val="28"/>
          <w:szCs w:val="28"/>
        </w:rPr>
        <w:t>Ageing Well</w:t>
      </w:r>
    </w:p>
    <w:p w14:paraId="35905395" w14:textId="3E50DCE6" w:rsidR="00DF6B1A" w:rsidRPr="003C3EBB" w:rsidRDefault="333FB39B" w:rsidP="00634C7F">
      <w:pPr>
        <w:ind w:right="1516"/>
        <w:jc w:val="both"/>
        <w:rPr>
          <w:rFonts w:ascii="Gill Sans MT" w:eastAsia="Arial" w:hAnsi="Gill Sans MT" w:cs="Arial"/>
          <w:b/>
          <w:sz w:val="28"/>
          <w:szCs w:val="28"/>
        </w:rPr>
      </w:pPr>
      <w:r w:rsidRPr="003C3EBB">
        <w:rPr>
          <w:rFonts w:ascii="Gill Sans MT" w:eastAsia="Arial" w:hAnsi="Gill Sans MT" w:cs="Arial"/>
          <w:b/>
          <w:sz w:val="28"/>
          <w:szCs w:val="28"/>
        </w:rPr>
        <w:t>Theme 4</w:t>
      </w:r>
      <w:r w:rsidR="00DF6B1A" w:rsidRPr="003C3EBB">
        <w:rPr>
          <w:rFonts w:ascii="Gill Sans MT" w:hAnsi="Gill Sans MT"/>
          <w:sz w:val="24"/>
          <w:szCs w:val="24"/>
        </w:rPr>
        <w:tab/>
      </w:r>
      <w:r w:rsidR="003256B8" w:rsidRPr="003C3EBB">
        <w:rPr>
          <w:rFonts w:ascii="Gill Sans MT" w:eastAsia="Arial" w:hAnsi="Gill Sans MT" w:cs="Arial"/>
          <w:b/>
          <w:sz w:val="28"/>
          <w:szCs w:val="28"/>
        </w:rPr>
        <w:t>Mental Health</w:t>
      </w:r>
    </w:p>
    <w:p w14:paraId="42C1E688" w14:textId="5FBF162F" w:rsidR="00DF6B1A" w:rsidRPr="003C3EBB" w:rsidRDefault="00DF6B1A" w:rsidP="00634C7F">
      <w:pPr>
        <w:ind w:right="1516"/>
        <w:jc w:val="both"/>
        <w:rPr>
          <w:rFonts w:ascii="Gill Sans MT" w:eastAsia="Arial" w:hAnsi="Gill Sans MT" w:cs="Arial"/>
          <w:sz w:val="28"/>
          <w:szCs w:val="28"/>
        </w:rPr>
      </w:pPr>
    </w:p>
    <w:p w14:paraId="6765433F" w14:textId="535D0B78" w:rsidR="00DF6B1A"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PNA</w:t>
      </w:r>
      <w:r w:rsidR="008E3D65" w:rsidRPr="003C3EBB">
        <w:rPr>
          <w:rFonts w:ascii="Gill Sans MT" w:eastAsia="Arial" w:hAnsi="Gill Sans MT" w:cs="Arial"/>
          <w:sz w:val="28"/>
          <w:szCs w:val="28"/>
        </w:rPr>
        <w:t>s</w:t>
      </w:r>
      <w:r w:rsidRPr="003C3EBB">
        <w:rPr>
          <w:rFonts w:ascii="Gill Sans MT" w:eastAsia="Arial" w:hAnsi="Gill Sans MT" w:cs="Arial"/>
          <w:sz w:val="28"/>
          <w:szCs w:val="28"/>
        </w:rPr>
        <w:t xml:space="preserve"> form an integral part of the JSNA, which informs the </w:t>
      </w:r>
      <w:r w:rsidRPr="003C3EBB">
        <w:rPr>
          <w:rFonts w:ascii="Gill Sans MT" w:eastAsia="Arial" w:hAnsi="Gill Sans MT" w:cs="Arial"/>
          <w:i/>
          <w:sz w:val="28"/>
          <w:szCs w:val="28"/>
        </w:rPr>
        <w:t>Joint Health and Wellbeing Strategy</w:t>
      </w:r>
      <w:r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(4)</w:t>
      </w:r>
      <w:r w:rsidR="00E07EEB" w:rsidRPr="003C3EBB">
        <w:rPr>
          <w:rFonts w:ascii="Gill Sans MT" w:eastAsia="Arial" w:hAnsi="Gill Sans MT" w:cs="Arial"/>
          <w:sz w:val="28"/>
          <w:szCs w:val="28"/>
        </w:rPr>
        <w:t>.</w:t>
      </w:r>
      <w:r w:rsidRPr="003C3EBB">
        <w:rPr>
          <w:rFonts w:ascii="Gill Sans MT" w:eastAsia="Arial" w:hAnsi="Gill Sans MT" w:cs="Arial"/>
          <w:sz w:val="28"/>
          <w:szCs w:val="28"/>
        </w:rPr>
        <w:t xml:space="preserve"> </w:t>
      </w:r>
      <w:r w:rsidRPr="003C3EBB">
        <w:rPr>
          <w:rFonts w:ascii="Gill Sans MT" w:eastAsia="Arial" w:hAnsi="Gill Sans MT" w:cs="Arial"/>
          <w:i/>
          <w:sz w:val="28"/>
          <w:szCs w:val="28"/>
        </w:rPr>
        <w:t>The Strategy</w:t>
      </w:r>
      <w:r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(4)</w:t>
      </w:r>
      <w:r w:rsidRPr="003C3EBB">
        <w:rPr>
          <w:rFonts w:ascii="Gill Sans MT" w:eastAsia="Arial" w:hAnsi="Gill Sans MT" w:cs="Arial"/>
          <w:sz w:val="28"/>
          <w:szCs w:val="28"/>
        </w:rPr>
        <w:t xml:space="preserve"> provides a high-level framework for improving health and wellbeing i</w:t>
      </w:r>
      <w:r w:rsidR="003256B8" w:rsidRPr="003C3EBB">
        <w:rPr>
          <w:rFonts w:ascii="Gill Sans MT" w:eastAsia="Arial" w:hAnsi="Gill Sans MT" w:cs="Arial"/>
          <w:sz w:val="28"/>
          <w:szCs w:val="28"/>
        </w:rPr>
        <w:t>n York</w:t>
      </w:r>
      <w:r w:rsidR="00EE206F" w:rsidRPr="003C3EBB">
        <w:rPr>
          <w:rFonts w:ascii="Gill Sans MT" w:eastAsia="Arial" w:hAnsi="Gill Sans MT" w:cs="Arial"/>
          <w:sz w:val="28"/>
          <w:szCs w:val="28"/>
        </w:rPr>
        <w:t xml:space="preserve"> with the following ambition</w:t>
      </w:r>
      <w:r w:rsidR="003256B8" w:rsidRPr="003C3EBB">
        <w:rPr>
          <w:rFonts w:ascii="Gill Sans MT" w:eastAsia="Arial" w:hAnsi="Gill Sans MT" w:cs="Arial"/>
          <w:sz w:val="28"/>
          <w:szCs w:val="28"/>
        </w:rPr>
        <w:t>:</w:t>
      </w:r>
      <w:r w:rsidRPr="003C3EBB">
        <w:rPr>
          <w:rFonts w:ascii="Gill Sans MT" w:eastAsia="Arial" w:hAnsi="Gill Sans MT" w:cs="Arial"/>
          <w:sz w:val="28"/>
          <w:szCs w:val="28"/>
        </w:rPr>
        <w:t xml:space="preserve"> </w:t>
      </w:r>
    </w:p>
    <w:p w14:paraId="76F7B85A" w14:textId="18685905" w:rsidR="003256B8" w:rsidRPr="003C3EBB" w:rsidRDefault="003256B8" w:rsidP="00634C7F">
      <w:pPr>
        <w:ind w:right="1516"/>
        <w:jc w:val="both"/>
        <w:rPr>
          <w:rFonts w:ascii="Gill Sans MT" w:eastAsia="Arial" w:hAnsi="Gill Sans MT" w:cs="Arial"/>
          <w:color w:val="00B050"/>
          <w:sz w:val="28"/>
          <w:szCs w:val="28"/>
        </w:rPr>
      </w:pPr>
    </w:p>
    <w:p w14:paraId="7113D94E" w14:textId="270DCE1D" w:rsidR="00EE206F" w:rsidRPr="003C3EBB" w:rsidRDefault="00EE206F" w:rsidP="730319A8">
      <w:pPr>
        <w:ind w:right="1516"/>
        <w:rPr>
          <w:rFonts w:ascii="Gill Sans MT" w:hAnsi="Gill Sans MT" w:cs="Arial"/>
          <w:sz w:val="28"/>
          <w:szCs w:val="28"/>
        </w:rPr>
      </w:pPr>
      <w:r w:rsidRPr="003C3EBB">
        <w:rPr>
          <w:rFonts w:ascii="Gill Sans MT" w:hAnsi="Gill Sans MT" w:cs="Arial"/>
          <w:sz w:val="28"/>
          <w:szCs w:val="28"/>
        </w:rPr>
        <w:t>E</w:t>
      </w:r>
      <w:r w:rsidR="003256B8" w:rsidRPr="003C3EBB">
        <w:rPr>
          <w:rFonts w:ascii="Gill Sans MT" w:hAnsi="Gill Sans MT" w:cs="Arial"/>
          <w:sz w:val="28"/>
          <w:szCs w:val="28"/>
        </w:rPr>
        <w:t>very</w:t>
      </w:r>
      <w:r w:rsidRPr="003C3EBB">
        <w:rPr>
          <w:rFonts w:ascii="Gill Sans MT" w:hAnsi="Gill Sans MT" w:cs="Arial"/>
          <w:sz w:val="28"/>
          <w:szCs w:val="28"/>
        </w:rPr>
        <w:t xml:space="preserve"> </w:t>
      </w:r>
      <w:r w:rsidR="003256B8" w:rsidRPr="003C3EBB">
        <w:rPr>
          <w:rFonts w:ascii="Gill Sans MT" w:hAnsi="Gill Sans MT" w:cs="Arial"/>
          <w:sz w:val="28"/>
          <w:szCs w:val="28"/>
        </w:rPr>
        <w:t>resident of York to enjoy the best possible health and wellbeing throughout the course of their life:</w:t>
      </w:r>
    </w:p>
    <w:p w14:paraId="16873C12" w14:textId="77777777" w:rsidR="0018068B" w:rsidRPr="003C3EBB" w:rsidRDefault="0018068B" w:rsidP="730319A8">
      <w:pPr>
        <w:ind w:right="1516"/>
        <w:rPr>
          <w:rFonts w:ascii="Gill Sans MT" w:hAnsi="Gill Sans MT" w:cs="Arial"/>
          <w:sz w:val="28"/>
          <w:szCs w:val="28"/>
        </w:rPr>
      </w:pPr>
    </w:p>
    <w:p w14:paraId="00D53B39" w14:textId="539F642A" w:rsidR="003256B8" w:rsidRPr="003C3EBB" w:rsidRDefault="003256B8" w:rsidP="00E31DE4">
      <w:pPr>
        <w:pStyle w:val="ListParagraph"/>
        <w:numPr>
          <w:ilvl w:val="0"/>
          <w:numId w:val="42"/>
        </w:numPr>
        <w:ind w:right="1516"/>
        <w:jc w:val="both"/>
        <w:rPr>
          <w:rFonts w:ascii="Gill Sans MT" w:eastAsiaTheme="minorEastAsia" w:hAnsi="Gill Sans MT" w:cstheme="minorBidi"/>
          <w:sz w:val="28"/>
          <w:szCs w:val="28"/>
        </w:rPr>
      </w:pPr>
      <w:r w:rsidRPr="003C3EBB">
        <w:rPr>
          <w:rFonts w:ascii="Gill Sans MT" w:hAnsi="Gill Sans MT" w:cs="Arial"/>
          <w:b/>
          <w:sz w:val="28"/>
          <w:szCs w:val="28"/>
        </w:rPr>
        <w:t xml:space="preserve">by promoting greater independence, </w:t>
      </w:r>
      <w:proofErr w:type="gramStart"/>
      <w:r w:rsidRPr="003C3EBB">
        <w:rPr>
          <w:rFonts w:ascii="Gill Sans MT" w:hAnsi="Gill Sans MT" w:cs="Arial"/>
          <w:b/>
          <w:sz w:val="28"/>
          <w:szCs w:val="28"/>
        </w:rPr>
        <w:t>choice</w:t>
      </w:r>
      <w:proofErr w:type="gramEnd"/>
      <w:r w:rsidRPr="003C3EBB">
        <w:rPr>
          <w:rFonts w:ascii="Gill Sans MT" w:hAnsi="Gill Sans MT" w:cs="Arial"/>
          <w:b/>
          <w:sz w:val="28"/>
          <w:szCs w:val="28"/>
        </w:rPr>
        <w:t xml:space="preserve"> and control</w:t>
      </w:r>
    </w:p>
    <w:p w14:paraId="066D9465" w14:textId="5A6A1236" w:rsidR="003256B8" w:rsidRPr="003C3EBB" w:rsidRDefault="003256B8" w:rsidP="00E31DE4">
      <w:pPr>
        <w:pStyle w:val="ListParagraph"/>
        <w:numPr>
          <w:ilvl w:val="0"/>
          <w:numId w:val="42"/>
        </w:numPr>
        <w:ind w:right="1516"/>
        <w:jc w:val="both"/>
        <w:rPr>
          <w:rFonts w:ascii="Gill Sans MT" w:hAnsi="Gill Sans MT"/>
          <w:sz w:val="28"/>
          <w:szCs w:val="28"/>
        </w:rPr>
      </w:pPr>
      <w:r w:rsidRPr="003C3EBB">
        <w:rPr>
          <w:rFonts w:ascii="Gill Sans MT" w:hAnsi="Gill Sans MT" w:cs="Arial"/>
          <w:b/>
          <w:sz w:val="28"/>
          <w:szCs w:val="28"/>
        </w:rPr>
        <w:t xml:space="preserve">building up </w:t>
      </w:r>
      <w:proofErr w:type="gramStart"/>
      <w:r w:rsidRPr="003C3EBB">
        <w:rPr>
          <w:rFonts w:ascii="Gill Sans MT" w:hAnsi="Gill Sans MT" w:cs="Arial"/>
          <w:b/>
          <w:sz w:val="28"/>
          <w:szCs w:val="28"/>
        </w:rPr>
        <w:t>community based</w:t>
      </w:r>
      <w:proofErr w:type="gramEnd"/>
      <w:r w:rsidRPr="003C3EBB">
        <w:rPr>
          <w:rFonts w:ascii="Gill Sans MT" w:hAnsi="Gill Sans MT" w:cs="Arial"/>
          <w:b/>
          <w:sz w:val="28"/>
          <w:szCs w:val="28"/>
        </w:rPr>
        <w:t xml:space="preserve"> </w:t>
      </w:r>
      <w:r w:rsidR="000B2CE4" w:rsidRPr="003C3EBB">
        <w:rPr>
          <w:rFonts w:ascii="Gill Sans MT" w:hAnsi="Gill Sans MT" w:cs="Arial"/>
          <w:b/>
          <w:sz w:val="28"/>
          <w:szCs w:val="28"/>
        </w:rPr>
        <w:t>support</w:t>
      </w:r>
    </w:p>
    <w:p w14:paraId="7CA50C6E" w14:textId="2DF5AABA" w:rsidR="003256B8" w:rsidRPr="003C3EBB" w:rsidRDefault="003256B8" w:rsidP="00E31DE4">
      <w:pPr>
        <w:pStyle w:val="ListParagraph"/>
        <w:numPr>
          <w:ilvl w:val="0"/>
          <w:numId w:val="42"/>
        </w:numPr>
        <w:ind w:right="1516"/>
        <w:jc w:val="both"/>
        <w:rPr>
          <w:rFonts w:ascii="Gill Sans MT" w:hAnsi="Gill Sans MT"/>
          <w:sz w:val="28"/>
          <w:szCs w:val="28"/>
        </w:rPr>
      </w:pPr>
      <w:r w:rsidRPr="003C3EBB">
        <w:rPr>
          <w:rFonts w:ascii="Gill Sans MT" w:hAnsi="Gill Sans MT" w:cs="Arial"/>
          <w:b/>
          <w:sz w:val="28"/>
          <w:szCs w:val="28"/>
        </w:rPr>
        <w:t xml:space="preserve">by supporting </w:t>
      </w:r>
      <w:r w:rsidR="002C62CF" w:rsidRPr="003C3EBB">
        <w:rPr>
          <w:rFonts w:ascii="Gill Sans MT" w:hAnsi="Gill Sans MT" w:cs="Arial"/>
          <w:b/>
          <w:sz w:val="28"/>
          <w:szCs w:val="28"/>
        </w:rPr>
        <w:t>self-care</w:t>
      </w:r>
      <w:r w:rsidRPr="003C3EBB">
        <w:rPr>
          <w:rFonts w:ascii="Gill Sans MT" w:hAnsi="Gill Sans MT" w:cs="Arial"/>
          <w:b/>
          <w:sz w:val="28"/>
          <w:szCs w:val="28"/>
        </w:rPr>
        <w:t xml:space="preserve"> and </w:t>
      </w:r>
      <w:r w:rsidR="000B2CE4" w:rsidRPr="003C3EBB">
        <w:rPr>
          <w:rFonts w:ascii="Gill Sans MT" w:hAnsi="Gill Sans MT" w:cs="Arial"/>
          <w:b/>
          <w:sz w:val="28"/>
          <w:szCs w:val="28"/>
        </w:rPr>
        <w:t>management</w:t>
      </w:r>
    </w:p>
    <w:p w14:paraId="1EDA42D1" w14:textId="23FC64DC" w:rsidR="003256B8" w:rsidRPr="003C3EBB" w:rsidRDefault="003256B8" w:rsidP="00E31DE4">
      <w:pPr>
        <w:pStyle w:val="ListParagraph"/>
        <w:numPr>
          <w:ilvl w:val="0"/>
          <w:numId w:val="42"/>
        </w:numPr>
        <w:ind w:right="1516"/>
        <w:jc w:val="both"/>
        <w:rPr>
          <w:rFonts w:ascii="Gill Sans MT" w:hAnsi="Gill Sans MT"/>
          <w:sz w:val="28"/>
          <w:szCs w:val="28"/>
        </w:rPr>
      </w:pPr>
      <w:r w:rsidRPr="003C3EBB">
        <w:rPr>
          <w:rFonts w:ascii="Gill Sans MT" w:hAnsi="Gill Sans MT" w:cs="Arial"/>
          <w:b/>
          <w:sz w:val="28"/>
          <w:szCs w:val="28"/>
        </w:rPr>
        <w:t>with greater use of early help through targeted/short term intervention</w:t>
      </w:r>
    </w:p>
    <w:p w14:paraId="7298C0AC" w14:textId="3219AF31" w:rsidR="003256B8" w:rsidRPr="003C3EBB" w:rsidRDefault="003256B8" w:rsidP="00E31DE4">
      <w:pPr>
        <w:pStyle w:val="ListParagraph"/>
        <w:numPr>
          <w:ilvl w:val="0"/>
          <w:numId w:val="42"/>
        </w:numPr>
        <w:ind w:right="1516"/>
        <w:jc w:val="both"/>
        <w:rPr>
          <w:rFonts w:ascii="Gill Sans MT" w:hAnsi="Gill Sans MT"/>
          <w:sz w:val="28"/>
          <w:szCs w:val="28"/>
        </w:rPr>
      </w:pPr>
      <w:r w:rsidRPr="003C3EBB">
        <w:rPr>
          <w:rFonts w:ascii="Gill Sans MT" w:hAnsi="Gill Sans MT" w:cs="Arial"/>
          <w:b/>
          <w:sz w:val="28"/>
          <w:szCs w:val="28"/>
        </w:rPr>
        <w:t xml:space="preserve">by imaginative use of new </w:t>
      </w:r>
      <w:r w:rsidR="000B2CE4" w:rsidRPr="003C3EBB">
        <w:rPr>
          <w:rFonts w:ascii="Gill Sans MT" w:hAnsi="Gill Sans MT" w:cs="Arial"/>
          <w:b/>
          <w:sz w:val="28"/>
          <w:szCs w:val="28"/>
        </w:rPr>
        <w:t>technology</w:t>
      </w:r>
    </w:p>
    <w:p w14:paraId="762BE643" w14:textId="33ACE1DE" w:rsidR="003256B8" w:rsidRPr="003C3EBB" w:rsidRDefault="003256B8" w:rsidP="00E31DE4">
      <w:pPr>
        <w:pStyle w:val="ListParagraph"/>
        <w:numPr>
          <w:ilvl w:val="0"/>
          <w:numId w:val="42"/>
        </w:numPr>
        <w:ind w:right="1516"/>
        <w:jc w:val="both"/>
        <w:rPr>
          <w:rFonts w:ascii="Gill Sans MT" w:hAnsi="Gill Sans MT"/>
          <w:sz w:val="28"/>
          <w:szCs w:val="28"/>
        </w:rPr>
      </w:pPr>
      <w:r w:rsidRPr="003C3EBB">
        <w:rPr>
          <w:rFonts w:ascii="Gill Sans MT" w:hAnsi="Gill Sans MT" w:cs="Arial"/>
          <w:b/>
          <w:sz w:val="28"/>
          <w:szCs w:val="28"/>
        </w:rPr>
        <w:t>with fewer people using statutory services</w:t>
      </w:r>
    </w:p>
    <w:p w14:paraId="292EA0ED" w14:textId="53377D3B" w:rsidR="00DF6B1A" w:rsidRPr="003C3EBB" w:rsidRDefault="00DF6B1A" w:rsidP="00634C7F">
      <w:pPr>
        <w:ind w:right="1516"/>
        <w:jc w:val="both"/>
        <w:rPr>
          <w:rFonts w:ascii="Gill Sans MT" w:hAnsi="Gill Sans MT" w:cs="Arial"/>
          <w:sz w:val="28"/>
          <w:szCs w:val="28"/>
        </w:rPr>
      </w:pPr>
    </w:p>
    <w:p w14:paraId="330C3191" w14:textId="75650D5B" w:rsidR="00DF6B1A" w:rsidRPr="003C3EBB" w:rsidRDefault="333FB39B" w:rsidP="00634C7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Throughout the PNA, examples whereby community pharmacy can support the achievement of the key themes will be identified. </w:t>
      </w:r>
    </w:p>
    <w:p w14:paraId="1E28A9B8" w14:textId="2DECC25F" w:rsidR="00DF6B1A" w:rsidRPr="003C3EBB" w:rsidRDefault="00DF6B1A" w:rsidP="333FB39B">
      <w:pPr>
        <w:jc w:val="both"/>
        <w:rPr>
          <w:rFonts w:ascii="Gill Sans MT" w:eastAsia="Arial" w:hAnsi="Gill Sans MT" w:cs="Arial"/>
          <w:sz w:val="24"/>
          <w:szCs w:val="24"/>
        </w:rPr>
      </w:pPr>
    </w:p>
    <w:p w14:paraId="38DDFF57" w14:textId="77777777" w:rsidR="009D6012" w:rsidRPr="003C3EBB" w:rsidRDefault="009D6012" w:rsidP="5BBB88EE">
      <w:pPr>
        <w:pStyle w:val="BodyText"/>
        <w:spacing w:before="42" w:line="276" w:lineRule="auto"/>
        <w:jc w:val="both"/>
        <w:rPr>
          <w:rFonts w:ascii="Gill Sans MT" w:hAnsi="Gill Sans MT"/>
          <w:color w:val="FF0000"/>
        </w:rPr>
      </w:pPr>
    </w:p>
    <w:p w14:paraId="49D891BB" w14:textId="77777777" w:rsidR="00CA3AD6" w:rsidRPr="003C3EBB" w:rsidRDefault="00CA3AD6" w:rsidP="5BBB88EE">
      <w:pPr>
        <w:pStyle w:val="BodyText"/>
        <w:spacing w:before="42" w:line="276" w:lineRule="auto"/>
        <w:jc w:val="both"/>
        <w:rPr>
          <w:rFonts w:ascii="Gill Sans MT" w:hAnsi="Gill Sans MT"/>
          <w:color w:val="FF0000"/>
        </w:rPr>
      </w:pPr>
    </w:p>
    <w:p w14:paraId="177676A1" w14:textId="77777777" w:rsidR="00CA3AD6" w:rsidRPr="003C3EBB" w:rsidRDefault="00CA3AD6" w:rsidP="5BBB88EE">
      <w:pPr>
        <w:pStyle w:val="BodyText"/>
        <w:spacing w:before="42" w:line="276" w:lineRule="auto"/>
        <w:jc w:val="both"/>
        <w:rPr>
          <w:rFonts w:ascii="Gill Sans MT" w:hAnsi="Gill Sans MT"/>
          <w:color w:val="FF0000"/>
        </w:rPr>
      </w:pPr>
    </w:p>
    <w:p w14:paraId="6742B328" w14:textId="77777777" w:rsidR="00CA3AD6" w:rsidRPr="003C3EBB" w:rsidRDefault="00CA3AD6" w:rsidP="5BBB88EE">
      <w:pPr>
        <w:pStyle w:val="BodyText"/>
        <w:spacing w:before="42" w:line="276" w:lineRule="auto"/>
        <w:jc w:val="both"/>
        <w:rPr>
          <w:rFonts w:ascii="Gill Sans MT" w:hAnsi="Gill Sans MT"/>
          <w:color w:val="FF0000"/>
        </w:rPr>
      </w:pPr>
    </w:p>
    <w:p w14:paraId="6A29004A" w14:textId="77777777" w:rsidR="00CA3AD6" w:rsidRPr="003C3EBB" w:rsidRDefault="00CA3AD6" w:rsidP="5BBB88EE">
      <w:pPr>
        <w:pStyle w:val="BodyText"/>
        <w:spacing w:before="42" w:line="276" w:lineRule="auto"/>
        <w:jc w:val="both"/>
        <w:rPr>
          <w:rFonts w:ascii="Gill Sans MT" w:hAnsi="Gill Sans MT"/>
          <w:color w:val="FF0000"/>
        </w:rPr>
      </w:pPr>
    </w:p>
    <w:p w14:paraId="4558DE20" w14:textId="77777777" w:rsidR="00CA3AD6" w:rsidRPr="003C3EBB" w:rsidRDefault="00CA3AD6" w:rsidP="5BBB88EE">
      <w:pPr>
        <w:pStyle w:val="BodyText"/>
        <w:spacing w:before="42" w:line="276" w:lineRule="auto"/>
        <w:jc w:val="both"/>
        <w:rPr>
          <w:rFonts w:ascii="Gill Sans MT" w:hAnsi="Gill Sans MT"/>
          <w:color w:val="FF0000"/>
        </w:rPr>
      </w:pPr>
    </w:p>
    <w:p w14:paraId="716737C3" w14:textId="77777777" w:rsidR="00CA3AD6" w:rsidRPr="003C3EBB" w:rsidRDefault="00CA3AD6" w:rsidP="5BBB88EE">
      <w:pPr>
        <w:pStyle w:val="BodyText"/>
        <w:spacing w:before="42" w:line="276" w:lineRule="auto"/>
        <w:jc w:val="both"/>
        <w:rPr>
          <w:rFonts w:ascii="Gill Sans MT" w:hAnsi="Gill Sans MT"/>
          <w:color w:val="FF0000"/>
        </w:rPr>
      </w:pPr>
    </w:p>
    <w:p w14:paraId="51903B25" w14:textId="77777777" w:rsidR="00CA3AD6" w:rsidRPr="003C3EBB" w:rsidRDefault="00CA3AD6" w:rsidP="5BBB88EE">
      <w:pPr>
        <w:pStyle w:val="BodyText"/>
        <w:spacing w:before="42" w:line="276" w:lineRule="auto"/>
        <w:jc w:val="both"/>
        <w:rPr>
          <w:rFonts w:ascii="Gill Sans MT" w:hAnsi="Gill Sans MT"/>
          <w:color w:val="FF0000"/>
        </w:rPr>
      </w:pPr>
    </w:p>
    <w:p w14:paraId="0D9EE8C9" w14:textId="77777777" w:rsidR="00C10843" w:rsidRPr="003C3EBB" w:rsidRDefault="00C10843">
      <w:pPr>
        <w:rPr>
          <w:rFonts w:ascii="Gill Sans MT" w:hAnsi="Gill Sans MT" w:cs="Arial"/>
          <w:b/>
          <w:bCs/>
          <w:sz w:val="36"/>
          <w:szCs w:val="36"/>
        </w:rPr>
      </w:pPr>
      <w:bookmarkStart w:id="37" w:name="_Toc105664133"/>
      <w:r w:rsidRPr="003C3EBB">
        <w:rPr>
          <w:rFonts w:ascii="Gill Sans MT" w:hAnsi="Gill Sans MT"/>
        </w:rPr>
        <w:br w:type="page"/>
      </w:r>
    </w:p>
    <w:p w14:paraId="2039EE33" w14:textId="0E6324D0" w:rsidR="007D4325" w:rsidRPr="003C3EBB" w:rsidRDefault="333FB39B" w:rsidP="004A00E4">
      <w:pPr>
        <w:pStyle w:val="Heading1"/>
        <w:rPr>
          <w:rFonts w:ascii="Gill Sans MT" w:hAnsi="Gill Sans MT"/>
        </w:rPr>
      </w:pPr>
      <w:bookmarkStart w:id="38" w:name="_Toc112747941"/>
      <w:bookmarkStart w:id="39" w:name="_Toc112846270"/>
      <w:r w:rsidRPr="003C3EBB">
        <w:rPr>
          <w:rFonts w:ascii="Gill Sans MT" w:hAnsi="Gill Sans MT"/>
        </w:rPr>
        <w:lastRenderedPageBreak/>
        <w:t>2</w:t>
      </w:r>
      <w:r w:rsidR="000829D9" w:rsidRPr="003C3EBB">
        <w:rPr>
          <w:rFonts w:ascii="Gill Sans MT" w:hAnsi="Gill Sans MT"/>
        </w:rPr>
        <w:t>.</w:t>
      </w:r>
      <w:r w:rsidRPr="003C3EBB">
        <w:rPr>
          <w:rFonts w:ascii="Gill Sans MT" w:hAnsi="Gill Sans MT"/>
        </w:rPr>
        <w:tab/>
        <w:t xml:space="preserve">The </w:t>
      </w:r>
      <w:r w:rsidR="003256B8" w:rsidRPr="003C3EBB">
        <w:rPr>
          <w:rFonts w:ascii="Gill Sans MT" w:hAnsi="Gill Sans MT"/>
        </w:rPr>
        <w:t>York</w:t>
      </w:r>
      <w:r w:rsidRPr="003C3EBB">
        <w:rPr>
          <w:rFonts w:ascii="Gill Sans MT" w:hAnsi="Gill Sans MT"/>
        </w:rPr>
        <w:t xml:space="preserve"> Health System</w:t>
      </w:r>
      <w:bookmarkEnd w:id="37"/>
      <w:bookmarkEnd w:id="38"/>
      <w:bookmarkEnd w:id="39"/>
    </w:p>
    <w:p w14:paraId="31D5882D" w14:textId="68CFD905" w:rsidR="007D4325" w:rsidRPr="003C3EBB" w:rsidRDefault="333FB39B" w:rsidP="5BBB88EE">
      <w:pPr>
        <w:spacing w:before="42" w:line="276" w:lineRule="auto"/>
        <w:jc w:val="both"/>
        <w:rPr>
          <w:rFonts w:ascii="Gill Sans MT" w:eastAsia="Arial" w:hAnsi="Gill Sans MT" w:cs="Arial"/>
          <w:b/>
          <w:bCs/>
          <w:sz w:val="24"/>
          <w:szCs w:val="24"/>
        </w:rPr>
      </w:pPr>
      <w:r w:rsidRPr="003C3EBB">
        <w:rPr>
          <w:rFonts w:ascii="Gill Sans MT" w:eastAsia="Arial" w:hAnsi="Gill Sans MT" w:cs="Arial"/>
          <w:b/>
          <w:bCs/>
          <w:sz w:val="24"/>
          <w:szCs w:val="24"/>
        </w:rPr>
        <w:t xml:space="preserve"> </w:t>
      </w:r>
    </w:p>
    <w:p w14:paraId="66DD1100" w14:textId="52F98E8B" w:rsidR="007D4325" w:rsidRPr="003C3EBB" w:rsidRDefault="333FB39B" w:rsidP="004A00E4">
      <w:pPr>
        <w:pStyle w:val="Heading2"/>
        <w:rPr>
          <w:rFonts w:ascii="Gill Sans MT" w:hAnsi="Gill Sans MT"/>
        </w:rPr>
      </w:pPr>
      <w:bookmarkStart w:id="40" w:name="_Toc105664134"/>
      <w:bookmarkStart w:id="41" w:name="_Toc112747942"/>
      <w:bookmarkStart w:id="42" w:name="_Toc112846271"/>
      <w:r w:rsidRPr="003C3EBB">
        <w:rPr>
          <w:rFonts w:ascii="Gill Sans MT" w:hAnsi="Gill Sans MT"/>
        </w:rPr>
        <w:t>2.1</w:t>
      </w:r>
      <w:r w:rsidR="007D4325" w:rsidRPr="003C3EBB">
        <w:rPr>
          <w:rFonts w:ascii="Gill Sans MT" w:hAnsi="Gill Sans MT"/>
        </w:rPr>
        <w:tab/>
      </w:r>
      <w:r w:rsidRPr="003C3EBB">
        <w:rPr>
          <w:rFonts w:ascii="Gill Sans MT" w:hAnsi="Gill Sans MT"/>
        </w:rPr>
        <w:t>GP surgeries (including extended access)</w:t>
      </w:r>
      <w:bookmarkEnd w:id="40"/>
      <w:bookmarkEnd w:id="41"/>
      <w:bookmarkEnd w:id="42"/>
    </w:p>
    <w:p w14:paraId="3F7835B1" w14:textId="77777777" w:rsidR="00AC5EAF" w:rsidRPr="003C3EBB" w:rsidRDefault="00AC5EAF" w:rsidP="00C81D3B">
      <w:pPr>
        <w:rPr>
          <w:rFonts w:ascii="Gill Sans MT" w:hAnsi="Gill Sans MT"/>
        </w:rPr>
      </w:pPr>
    </w:p>
    <w:p w14:paraId="21F14C1C" w14:textId="7FB76249" w:rsidR="007D4325" w:rsidRPr="003C3EBB" w:rsidRDefault="789DFEDF" w:rsidP="00201FA3">
      <w:p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There</w:t>
      </w:r>
      <w:r w:rsidR="34045670" w:rsidRPr="003C3EBB">
        <w:rPr>
          <w:rFonts w:ascii="Gill Sans MT" w:eastAsia="Arial" w:hAnsi="Gill Sans MT" w:cs="Arial"/>
          <w:sz w:val="28"/>
          <w:szCs w:val="28"/>
        </w:rPr>
        <w:t xml:space="preserve"> </w:t>
      </w:r>
      <w:r w:rsidR="34045670" w:rsidRPr="003C3EBB">
        <w:rPr>
          <w:rFonts w:ascii="Gill Sans MT" w:eastAsia="Arial" w:hAnsi="Gill Sans MT" w:cs="Arial"/>
          <w:color w:val="000000" w:themeColor="text1"/>
          <w:sz w:val="28"/>
          <w:szCs w:val="28"/>
        </w:rPr>
        <w:t xml:space="preserve">are </w:t>
      </w:r>
      <w:r w:rsidR="00A877A9" w:rsidRPr="003C3EBB">
        <w:rPr>
          <w:rFonts w:ascii="Gill Sans MT" w:eastAsia="Arial" w:hAnsi="Gill Sans MT" w:cs="Arial"/>
          <w:color w:val="000000" w:themeColor="text1"/>
          <w:sz w:val="28"/>
          <w:szCs w:val="28"/>
        </w:rPr>
        <w:t>4</w:t>
      </w:r>
      <w:r w:rsidR="003256B8" w:rsidRPr="003C3EBB">
        <w:rPr>
          <w:rFonts w:ascii="Gill Sans MT" w:eastAsia="Arial" w:hAnsi="Gill Sans MT" w:cs="Arial"/>
          <w:color w:val="000000" w:themeColor="text1"/>
          <w:sz w:val="28"/>
          <w:szCs w:val="28"/>
        </w:rPr>
        <w:t xml:space="preserve"> </w:t>
      </w:r>
      <w:r w:rsidR="16801E0B" w:rsidRPr="003C3EBB">
        <w:rPr>
          <w:rFonts w:ascii="Gill Sans MT" w:eastAsia="Arial" w:hAnsi="Gill Sans MT" w:cs="Arial"/>
          <w:color w:val="000000" w:themeColor="text1"/>
          <w:sz w:val="28"/>
          <w:szCs w:val="28"/>
        </w:rPr>
        <w:t xml:space="preserve">dispensing </w:t>
      </w:r>
      <w:r w:rsidR="34045670" w:rsidRPr="003C3EBB">
        <w:rPr>
          <w:rFonts w:ascii="Gill Sans MT" w:eastAsia="Arial" w:hAnsi="Gill Sans MT" w:cs="Arial"/>
          <w:sz w:val="28"/>
          <w:szCs w:val="28"/>
        </w:rPr>
        <w:t xml:space="preserve">GP </w:t>
      </w:r>
      <w:r w:rsidR="16801E0B" w:rsidRPr="003C3EBB">
        <w:rPr>
          <w:rFonts w:ascii="Gill Sans MT" w:eastAsia="Arial" w:hAnsi="Gill Sans MT" w:cs="Arial"/>
          <w:sz w:val="28"/>
          <w:szCs w:val="28"/>
        </w:rPr>
        <w:t>practices</w:t>
      </w:r>
      <w:r w:rsidR="34045670" w:rsidRPr="003C3EBB">
        <w:rPr>
          <w:rFonts w:ascii="Gill Sans MT" w:eastAsia="Arial" w:hAnsi="Gill Sans MT" w:cs="Arial"/>
          <w:sz w:val="28"/>
          <w:szCs w:val="28"/>
        </w:rPr>
        <w:t xml:space="preserve"> in </w:t>
      </w:r>
      <w:r w:rsidR="003256B8" w:rsidRPr="003C3EBB">
        <w:rPr>
          <w:rFonts w:ascii="Gill Sans MT" w:eastAsia="Arial" w:hAnsi="Gill Sans MT" w:cs="Arial"/>
          <w:sz w:val="28"/>
          <w:szCs w:val="28"/>
        </w:rPr>
        <w:t>York</w:t>
      </w:r>
      <w:r w:rsidR="16801E0B" w:rsidRPr="003C3EBB">
        <w:rPr>
          <w:rFonts w:ascii="Gill Sans MT" w:eastAsia="Arial" w:hAnsi="Gill Sans MT" w:cs="Arial"/>
          <w:sz w:val="28"/>
          <w:szCs w:val="28"/>
        </w:rPr>
        <w:t xml:space="preserve">, details </w:t>
      </w:r>
      <w:r w:rsidRPr="003C3EBB">
        <w:rPr>
          <w:rFonts w:ascii="Gill Sans MT" w:eastAsia="Arial" w:hAnsi="Gill Sans MT" w:cs="Arial"/>
          <w:sz w:val="28"/>
          <w:szCs w:val="28"/>
        </w:rPr>
        <w:t xml:space="preserve">of </w:t>
      </w:r>
      <w:r w:rsidR="16801E0B" w:rsidRPr="003C3EBB">
        <w:rPr>
          <w:rFonts w:ascii="Gill Sans MT" w:eastAsia="Arial" w:hAnsi="Gill Sans MT" w:cs="Arial"/>
          <w:sz w:val="28"/>
          <w:szCs w:val="28"/>
        </w:rPr>
        <w:t>their</w:t>
      </w:r>
      <w:r w:rsidR="34045670" w:rsidRPr="003C3EBB">
        <w:rPr>
          <w:rFonts w:ascii="Gill Sans MT" w:eastAsia="Arial" w:hAnsi="Gill Sans MT" w:cs="Arial"/>
          <w:sz w:val="28"/>
          <w:szCs w:val="28"/>
        </w:rPr>
        <w:t xml:space="preserve"> locations can be found in </w:t>
      </w:r>
      <w:r w:rsidR="34045670" w:rsidRPr="003C3EBB">
        <w:rPr>
          <w:rFonts w:ascii="Gill Sans MT" w:eastAsia="Arial" w:hAnsi="Gill Sans MT" w:cs="Arial"/>
          <w:color w:val="000000" w:themeColor="text1"/>
          <w:sz w:val="28"/>
          <w:szCs w:val="28"/>
        </w:rPr>
        <w:t>appendix 1.</w:t>
      </w:r>
    </w:p>
    <w:p w14:paraId="07BC65D8" w14:textId="32642A0D" w:rsidR="72BC719A" w:rsidRPr="003C3EBB" w:rsidRDefault="72BC719A" w:rsidP="00201FA3">
      <w:pPr>
        <w:spacing w:before="42"/>
        <w:ind w:right="1516"/>
        <w:jc w:val="both"/>
        <w:rPr>
          <w:rFonts w:ascii="Gill Sans MT" w:hAnsi="Gill Sans MT" w:cs="Arial"/>
          <w:color w:val="00B050"/>
          <w:sz w:val="28"/>
          <w:szCs w:val="28"/>
        </w:rPr>
      </w:pPr>
    </w:p>
    <w:p w14:paraId="06A4526E" w14:textId="5300E27C" w:rsidR="003256B8" w:rsidRPr="003C3EBB" w:rsidRDefault="003256B8" w:rsidP="00201FA3">
      <w:pPr>
        <w:spacing w:before="42"/>
        <w:ind w:right="1516"/>
        <w:jc w:val="both"/>
        <w:rPr>
          <w:rFonts w:ascii="Gill Sans MT" w:hAnsi="Gill Sans MT" w:cs="Arial"/>
          <w:sz w:val="28"/>
          <w:szCs w:val="28"/>
        </w:rPr>
      </w:pPr>
      <w:proofErr w:type="spellStart"/>
      <w:r w:rsidRPr="003C3EBB">
        <w:rPr>
          <w:rFonts w:ascii="Gill Sans MT" w:hAnsi="Gill Sans MT" w:cs="Arial"/>
          <w:sz w:val="28"/>
          <w:szCs w:val="28"/>
        </w:rPr>
        <w:t>Nimbuscare</w:t>
      </w:r>
      <w:proofErr w:type="spellEnd"/>
      <w:r w:rsidRPr="003C3EBB">
        <w:rPr>
          <w:rFonts w:ascii="Gill Sans MT" w:hAnsi="Gill Sans MT" w:cs="Arial"/>
          <w:sz w:val="28"/>
          <w:szCs w:val="28"/>
        </w:rPr>
        <w:t xml:space="preserve"> provides Improving Access hours in York weekday evenings 6.30pm – 8.00pm, and weekends 8.30am – 12.30pm</w:t>
      </w:r>
      <w:r w:rsidR="543781F4" w:rsidRPr="003C3EBB">
        <w:rPr>
          <w:rFonts w:ascii="Gill Sans MT" w:hAnsi="Gill Sans MT" w:cs="Arial"/>
          <w:sz w:val="28"/>
          <w:szCs w:val="28"/>
        </w:rPr>
        <w:t xml:space="preserve"> </w:t>
      </w:r>
      <w:r w:rsidRPr="003C3EBB">
        <w:rPr>
          <w:rFonts w:ascii="Gill Sans MT" w:hAnsi="Gill Sans MT" w:cs="Arial"/>
          <w:sz w:val="28"/>
          <w:szCs w:val="28"/>
        </w:rPr>
        <w:t>alongside these member practices:</w:t>
      </w:r>
    </w:p>
    <w:p w14:paraId="4456F2F5" w14:textId="77777777" w:rsidR="003256B8" w:rsidRPr="003C3EBB" w:rsidRDefault="003256B8" w:rsidP="00201FA3">
      <w:pPr>
        <w:spacing w:before="42"/>
        <w:ind w:right="1516"/>
        <w:jc w:val="both"/>
        <w:rPr>
          <w:rFonts w:ascii="Gill Sans MT" w:hAnsi="Gill Sans MT" w:cs="Arial"/>
          <w:sz w:val="28"/>
          <w:szCs w:val="28"/>
        </w:rPr>
      </w:pPr>
    </w:p>
    <w:p w14:paraId="56B38C3A" w14:textId="44F7D141"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Priory Medical Group</w:t>
      </w:r>
      <w:r w:rsidR="00EE7237" w:rsidRPr="003C3EBB">
        <w:rPr>
          <w:rFonts w:ascii="Gill Sans MT" w:hAnsi="Gill Sans MT" w:cs="Arial"/>
          <w:sz w:val="28"/>
          <w:szCs w:val="28"/>
        </w:rPr>
        <w:t xml:space="preserve"> </w:t>
      </w:r>
    </w:p>
    <w:p w14:paraId="41176423" w14:textId="77777777"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York Medical Group</w:t>
      </w:r>
    </w:p>
    <w:p w14:paraId="39696F1A" w14:textId="77777777"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Old School Medical Practice</w:t>
      </w:r>
    </w:p>
    <w:p w14:paraId="1CD810DD" w14:textId="77777777"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Front Street Surgery</w:t>
      </w:r>
    </w:p>
    <w:p w14:paraId="280BAEA6" w14:textId="77777777"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proofErr w:type="spellStart"/>
      <w:r w:rsidRPr="003C3EBB">
        <w:rPr>
          <w:rFonts w:ascii="Gill Sans MT" w:hAnsi="Gill Sans MT" w:cs="Arial"/>
          <w:sz w:val="28"/>
          <w:szCs w:val="28"/>
        </w:rPr>
        <w:t>Haxby</w:t>
      </w:r>
      <w:proofErr w:type="spellEnd"/>
      <w:r w:rsidRPr="003C3EBB">
        <w:rPr>
          <w:rFonts w:ascii="Gill Sans MT" w:hAnsi="Gill Sans MT" w:cs="Arial"/>
          <w:sz w:val="28"/>
          <w:szCs w:val="28"/>
        </w:rPr>
        <w:t xml:space="preserve"> Group Practice</w:t>
      </w:r>
    </w:p>
    <w:p w14:paraId="6337F144" w14:textId="3D7BF220"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Dalton Terrace</w:t>
      </w:r>
      <w:r w:rsidR="00C13EEE" w:rsidRPr="003C3EBB">
        <w:rPr>
          <w:rFonts w:ascii="Gill Sans MT" w:hAnsi="Gill Sans MT" w:cs="Arial"/>
          <w:sz w:val="28"/>
          <w:szCs w:val="28"/>
        </w:rPr>
        <w:t xml:space="preserve"> Surgery</w:t>
      </w:r>
    </w:p>
    <w:p w14:paraId="742FAB2C" w14:textId="77777777"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proofErr w:type="spellStart"/>
      <w:r w:rsidRPr="003C3EBB">
        <w:rPr>
          <w:rFonts w:ascii="Gill Sans MT" w:hAnsi="Gill Sans MT" w:cs="Arial"/>
          <w:sz w:val="28"/>
          <w:szCs w:val="28"/>
        </w:rPr>
        <w:t>Jorvik</w:t>
      </w:r>
      <w:proofErr w:type="spellEnd"/>
      <w:r w:rsidRPr="003C3EBB">
        <w:rPr>
          <w:rFonts w:ascii="Gill Sans MT" w:hAnsi="Gill Sans MT" w:cs="Arial"/>
          <w:sz w:val="28"/>
          <w:szCs w:val="28"/>
        </w:rPr>
        <w:t xml:space="preserve"> </w:t>
      </w:r>
      <w:proofErr w:type="spellStart"/>
      <w:r w:rsidRPr="003C3EBB">
        <w:rPr>
          <w:rFonts w:ascii="Gill Sans MT" w:hAnsi="Gill Sans MT" w:cs="Arial"/>
          <w:sz w:val="28"/>
          <w:szCs w:val="28"/>
        </w:rPr>
        <w:t>Gillygate</w:t>
      </w:r>
      <w:proofErr w:type="spellEnd"/>
    </w:p>
    <w:p w14:paraId="55D9875D" w14:textId="201EBBF8"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Unity Health</w:t>
      </w:r>
    </w:p>
    <w:p w14:paraId="152ADE71" w14:textId="77777777"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Elvington Medical Practice</w:t>
      </w:r>
    </w:p>
    <w:p w14:paraId="28A45EDB" w14:textId="77777777" w:rsidR="003256B8" w:rsidRPr="003C3EBB" w:rsidRDefault="003256B8" w:rsidP="00E31DE4">
      <w:pPr>
        <w:pStyle w:val="ListParagraph"/>
        <w:numPr>
          <w:ilvl w:val="0"/>
          <w:numId w:val="93"/>
        </w:numPr>
        <w:spacing w:before="42"/>
        <w:ind w:right="1516"/>
        <w:jc w:val="both"/>
        <w:rPr>
          <w:rFonts w:ascii="Gill Sans MT" w:hAnsi="Gill Sans MT" w:cs="Arial"/>
          <w:sz w:val="28"/>
          <w:szCs w:val="28"/>
        </w:rPr>
      </w:pPr>
      <w:r w:rsidRPr="003C3EBB">
        <w:rPr>
          <w:rFonts w:ascii="Gill Sans MT" w:hAnsi="Gill Sans MT" w:cs="Arial"/>
          <w:sz w:val="28"/>
          <w:szCs w:val="28"/>
        </w:rPr>
        <w:t>My Health</w:t>
      </w:r>
    </w:p>
    <w:p w14:paraId="44D7CE2D" w14:textId="77777777" w:rsidR="003256B8" w:rsidRPr="003C3EBB" w:rsidRDefault="003256B8" w:rsidP="00201FA3">
      <w:pPr>
        <w:spacing w:before="42"/>
        <w:ind w:right="1516"/>
        <w:jc w:val="both"/>
        <w:rPr>
          <w:rFonts w:ascii="Gill Sans MT" w:hAnsi="Gill Sans MT" w:cs="Arial"/>
          <w:sz w:val="28"/>
          <w:szCs w:val="28"/>
        </w:rPr>
      </w:pPr>
    </w:p>
    <w:p w14:paraId="0EB24283" w14:textId="22C21DC1" w:rsidR="0022592C" w:rsidRPr="003C3EBB" w:rsidRDefault="003256B8" w:rsidP="00201FA3">
      <w:pPr>
        <w:spacing w:before="42"/>
        <w:ind w:right="1516"/>
        <w:jc w:val="both"/>
        <w:rPr>
          <w:rFonts w:ascii="Gill Sans MT" w:hAnsi="Gill Sans MT" w:cs="Arial"/>
          <w:sz w:val="28"/>
          <w:szCs w:val="28"/>
        </w:rPr>
      </w:pPr>
      <w:r w:rsidRPr="003C3EBB">
        <w:rPr>
          <w:rFonts w:ascii="Gill Sans MT" w:hAnsi="Gill Sans MT" w:cs="Arial"/>
          <w:sz w:val="28"/>
          <w:szCs w:val="28"/>
        </w:rPr>
        <w:t>P</w:t>
      </w:r>
      <w:r w:rsidR="0022592C" w:rsidRPr="003C3EBB">
        <w:rPr>
          <w:rFonts w:ascii="Gill Sans MT" w:hAnsi="Gill Sans MT" w:cs="Arial"/>
          <w:sz w:val="28"/>
          <w:szCs w:val="28"/>
        </w:rPr>
        <w:t xml:space="preserve">riory </w:t>
      </w:r>
      <w:r w:rsidRPr="003C3EBB">
        <w:rPr>
          <w:rFonts w:ascii="Gill Sans MT" w:hAnsi="Gill Sans MT" w:cs="Arial"/>
          <w:sz w:val="28"/>
          <w:szCs w:val="28"/>
        </w:rPr>
        <w:t>M</w:t>
      </w:r>
      <w:r w:rsidR="0022592C" w:rsidRPr="003C3EBB">
        <w:rPr>
          <w:rFonts w:ascii="Gill Sans MT" w:hAnsi="Gill Sans MT" w:cs="Arial"/>
          <w:sz w:val="28"/>
          <w:szCs w:val="28"/>
        </w:rPr>
        <w:t xml:space="preserve">edical </w:t>
      </w:r>
      <w:r w:rsidRPr="003C3EBB">
        <w:rPr>
          <w:rFonts w:ascii="Gill Sans MT" w:hAnsi="Gill Sans MT" w:cs="Arial"/>
          <w:sz w:val="28"/>
          <w:szCs w:val="28"/>
        </w:rPr>
        <w:t>G</w:t>
      </w:r>
      <w:r w:rsidR="0022592C" w:rsidRPr="003C3EBB">
        <w:rPr>
          <w:rFonts w:ascii="Gill Sans MT" w:hAnsi="Gill Sans MT" w:cs="Arial"/>
          <w:sz w:val="28"/>
          <w:szCs w:val="28"/>
        </w:rPr>
        <w:t>roup has multiple sites which offer the following extended access:</w:t>
      </w:r>
    </w:p>
    <w:p w14:paraId="63F520C4" w14:textId="0FE3B219" w:rsidR="00BE2CEB" w:rsidRPr="003C3EBB" w:rsidRDefault="00BE2CEB" w:rsidP="00E31DE4">
      <w:pPr>
        <w:pStyle w:val="ListParagraph"/>
        <w:numPr>
          <w:ilvl w:val="0"/>
          <w:numId w:val="92"/>
        </w:numPr>
        <w:spacing w:before="42"/>
        <w:ind w:right="1516"/>
        <w:jc w:val="both"/>
        <w:rPr>
          <w:rFonts w:ascii="Gill Sans MT" w:hAnsi="Gill Sans MT" w:cs="Arial"/>
          <w:sz w:val="28"/>
          <w:szCs w:val="28"/>
        </w:rPr>
      </w:pPr>
      <w:r w:rsidRPr="003C3EBB">
        <w:rPr>
          <w:rFonts w:ascii="Gill Sans MT" w:hAnsi="Gill Sans MT" w:cs="Arial"/>
          <w:sz w:val="28"/>
          <w:szCs w:val="28"/>
        </w:rPr>
        <w:t xml:space="preserve">Priory Medical Centre </w:t>
      </w:r>
      <w:r w:rsidR="00266DDF" w:rsidRPr="003C3EBB">
        <w:rPr>
          <w:rFonts w:ascii="Gill Sans MT" w:hAnsi="Gill Sans MT" w:cs="Arial"/>
          <w:sz w:val="28"/>
          <w:szCs w:val="28"/>
        </w:rPr>
        <w:t>on</w:t>
      </w:r>
      <w:r w:rsidRPr="003C3EBB">
        <w:rPr>
          <w:rFonts w:ascii="Gill Sans MT" w:hAnsi="Gill Sans MT" w:cs="Arial"/>
          <w:sz w:val="28"/>
          <w:szCs w:val="28"/>
        </w:rPr>
        <w:t xml:space="preserve"> Saturday </w:t>
      </w:r>
      <w:r w:rsidR="00266DDF" w:rsidRPr="003C3EBB">
        <w:rPr>
          <w:rFonts w:ascii="Gill Sans MT" w:hAnsi="Gill Sans MT" w:cs="Arial"/>
          <w:sz w:val="28"/>
          <w:szCs w:val="28"/>
        </w:rPr>
        <w:t xml:space="preserve">from </w:t>
      </w:r>
      <w:r w:rsidRPr="003C3EBB">
        <w:rPr>
          <w:rFonts w:ascii="Gill Sans MT" w:hAnsi="Gill Sans MT" w:cs="Arial"/>
          <w:sz w:val="28"/>
          <w:szCs w:val="28"/>
        </w:rPr>
        <w:t>8.30am – 11.15am.</w:t>
      </w:r>
    </w:p>
    <w:p w14:paraId="4AC9EF89" w14:textId="697FBCA4" w:rsidR="00BE2CEB" w:rsidRPr="003C3EBB" w:rsidRDefault="004E3DCC" w:rsidP="00E31DE4">
      <w:pPr>
        <w:pStyle w:val="ListParagraph"/>
        <w:numPr>
          <w:ilvl w:val="0"/>
          <w:numId w:val="92"/>
        </w:numPr>
        <w:spacing w:before="42"/>
        <w:ind w:right="1516"/>
        <w:jc w:val="both"/>
        <w:rPr>
          <w:rFonts w:ascii="Gill Sans MT" w:hAnsi="Gill Sans MT" w:cs="Arial"/>
          <w:sz w:val="28"/>
          <w:szCs w:val="28"/>
        </w:rPr>
      </w:pPr>
      <w:proofErr w:type="spellStart"/>
      <w:r w:rsidRPr="003C3EBB">
        <w:rPr>
          <w:rFonts w:ascii="Gill Sans MT" w:hAnsi="Gill Sans MT" w:cs="Arial"/>
          <w:sz w:val="28"/>
          <w:szCs w:val="28"/>
        </w:rPr>
        <w:t>Heworth</w:t>
      </w:r>
      <w:proofErr w:type="spellEnd"/>
      <w:r w:rsidRPr="003C3EBB">
        <w:rPr>
          <w:rFonts w:ascii="Gill Sans MT" w:hAnsi="Gill Sans MT" w:cs="Arial"/>
          <w:sz w:val="28"/>
          <w:szCs w:val="28"/>
        </w:rPr>
        <w:t xml:space="preserve"> Gree</w:t>
      </w:r>
      <w:r w:rsidR="00266DDF" w:rsidRPr="003C3EBB">
        <w:rPr>
          <w:rFonts w:ascii="Gill Sans MT" w:hAnsi="Gill Sans MT" w:cs="Arial"/>
          <w:sz w:val="28"/>
          <w:szCs w:val="28"/>
        </w:rPr>
        <w:t xml:space="preserve">n Surgery on Monday and Tuesday from 6.00pm – 8.00pm. </w:t>
      </w:r>
    </w:p>
    <w:p w14:paraId="7523FD67" w14:textId="77777777" w:rsidR="00C13EEE" w:rsidRPr="003C3EBB" w:rsidRDefault="00C13EEE" w:rsidP="00201FA3">
      <w:pPr>
        <w:spacing w:before="42"/>
        <w:ind w:right="1516"/>
        <w:jc w:val="both"/>
        <w:rPr>
          <w:rFonts w:ascii="Gill Sans MT" w:hAnsi="Gill Sans MT" w:cs="Arial"/>
          <w:sz w:val="28"/>
          <w:szCs w:val="28"/>
        </w:rPr>
      </w:pPr>
    </w:p>
    <w:p w14:paraId="77322025" w14:textId="5E3B1714" w:rsidR="00C13EEE" w:rsidRPr="003C3EBB" w:rsidRDefault="00C13EEE" w:rsidP="00201FA3">
      <w:pPr>
        <w:spacing w:before="42"/>
        <w:ind w:right="1516"/>
        <w:jc w:val="both"/>
        <w:rPr>
          <w:rFonts w:ascii="Gill Sans MT" w:hAnsi="Gill Sans MT" w:cs="Arial"/>
          <w:sz w:val="28"/>
          <w:szCs w:val="28"/>
        </w:rPr>
      </w:pPr>
      <w:r w:rsidRPr="003C3EBB">
        <w:rPr>
          <w:rFonts w:ascii="Gill Sans MT" w:hAnsi="Gill Sans MT" w:cs="Arial"/>
          <w:sz w:val="28"/>
          <w:szCs w:val="28"/>
        </w:rPr>
        <w:t>Dalton Terrace Surgery offer appointments up to 9</w:t>
      </w:r>
      <w:r w:rsidR="00A0662A" w:rsidRPr="003C3EBB">
        <w:rPr>
          <w:rFonts w:ascii="Gill Sans MT" w:hAnsi="Gill Sans MT" w:cs="Arial"/>
          <w:sz w:val="28"/>
          <w:szCs w:val="28"/>
        </w:rPr>
        <w:t>.00</w:t>
      </w:r>
      <w:r w:rsidRPr="003C3EBB">
        <w:rPr>
          <w:rFonts w:ascii="Gill Sans MT" w:hAnsi="Gill Sans MT" w:cs="Arial"/>
          <w:sz w:val="28"/>
          <w:szCs w:val="28"/>
        </w:rPr>
        <w:t>pm on Wednesday evenings.</w:t>
      </w:r>
    </w:p>
    <w:p w14:paraId="3DA4139E" w14:textId="036F0A30" w:rsidR="543781F4" w:rsidRPr="003C3EBB" w:rsidRDefault="543781F4" w:rsidP="00201FA3">
      <w:pPr>
        <w:spacing w:before="42"/>
        <w:ind w:right="1516"/>
        <w:jc w:val="both"/>
        <w:rPr>
          <w:rFonts w:ascii="Gill Sans MT" w:hAnsi="Gill Sans MT"/>
          <w:sz w:val="28"/>
          <w:szCs w:val="28"/>
        </w:rPr>
      </w:pPr>
    </w:p>
    <w:p w14:paraId="611AF360" w14:textId="77777777" w:rsidR="007A2E4A" w:rsidRPr="003C3EBB" w:rsidRDefault="007A2E4A" w:rsidP="00201FA3">
      <w:pPr>
        <w:spacing w:before="42"/>
        <w:ind w:right="1516"/>
        <w:jc w:val="both"/>
        <w:rPr>
          <w:rFonts w:ascii="Gill Sans MT" w:hAnsi="Gill Sans MT" w:cs="Arial"/>
          <w:sz w:val="28"/>
          <w:szCs w:val="28"/>
        </w:rPr>
      </w:pPr>
      <w:proofErr w:type="spellStart"/>
      <w:r w:rsidRPr="003C3EBB">
        <w:rPr>
          <w:rFonts w:ascii="Gill Sans MT" w:hAnsi="Gill Sans MT" w:cs="Arial"/>
          <w:sz w:val="28"/>
          <w:szCs w:val="28"/>
        </w:rPr>
        <w:t>Jorvik</w:t>
      </w:r>
      <w:proofErr w:type="spellEnd"/>
      <w:r w:rsidRPr="003C3EBB">
        <w:rPr>
          <w:rFonts w:ascii="Gill Sans MT" w:hAnsi="Gill Sans MT" w:cs="Arial"/>
          <w:sz w:val="28"/>
          <w:szCs w:val="28"/>
        </w:rPr>
        <w:t xml:space="preserve"> </w:t>
      </w:r>
      <w:proofErr w:type="spellStart"/>
      <w:r w:rsidRPr="003C3EBB">
        <w:rPr>
          <w:rFonts w:ascii="Gill Sans MT" w:hAnsi="Gill Sans MT" w:cs="Arial"/>
          <w:sz w:val="28"/>
          <w:szCs w:val="28"/>
        </w:rPr>
        <w:t>Gillygate</w:t>
      </w:r>
      <w:proofErr w:type="spellEnd"/>
      <w:r w:rsidRPr="003C3EBB">
        <w:rPr>
          <w:rFonts w:ascii="Gill Sans MT" w:hAnsi="Gill Sans MT" w:cs="Arial"/>
          <w:sz w:val="28"/>
          <w:szCs w:val="28"/>
        </w:rPr>
        <w:t xml:space="preserve"> Practice - Monday up to 8.00pm, and Saturday from 8.00am – 12.00pm. </w:t>
      </w:r>
    </w:p>
    <w:p w14:paraId="31533B69" w14:textId="77777777" w:rsidR="007A2E4A" w:rsidRPr="003C3EBB" w:rsidRDefault="007A2E4A" w:rsidP="00201FA3">
      <w:pPr>
        <w:spacing w:before="42"/>
        <w:ind w:right="1516"/>
        <w:jc w:val="both"/>
        <w:rPr>
          <w:rFonts w:ascii="Gill Sans MT" w:hAnsi="Gill Sans MT"/>
          <w:sz w:val="28"/>
          <w:szCs w:val="28"/>
        </w:rPr>
      </w:pPr>
    </w:p>
    <w:p w14:paraId="7C82202D" w14:textId="6DD4F686" w:rsidR="003256B8" w:rsidRPr="003C3EBB" w:rsidRDefault="003256B8" w:rsidP="00201FA3">
      <w:pPr>
        <w:spacing w:before="42"/>
        <w:ind w:right="1516"/>
        <w:jc w:val="both"/>
        <w:rPr>
          <w:rFonts w:ascii="Gill Sans MT" w:hAnsi="Gill Sans MT" w:cs="Arial"/>
          <w:sz w:val="28"/>
          <w:szCs w:val="28"/>
        </w:rPr>
      </w:pPr>
      <w:r w:rsidRPr="003C3EBB">
        <w:rPr>
          <w:rFonts w:ascii="Gill Sans MT" w:hAnsi="Gill Sans MT" w:cs="Arial"/>
          <w:sz w:val="28"/>
          <w:szCs w:val="28"/>
        </w:rPr>
        <w:t xml:space="preserve">Unity Health – </w:t>
      </w:r>
      <w:proofErr w:type="spellStart"/>
      <w:r w:rsidRPr="003C3EBB">
        <w:rPr>
          <w:rFonts w:ascii="Gill Sans MT" w:hAnsi="Gill Sans MT" w:cs="Arial"/>
          <w:sz w:val="28"/>
          <w:szCs w:val="28"/>
        </w:rPr>
        <w:t>Kimberlow</w:t>
      </w:r>
      <w:proofErr w:type="spellEnd"/>
      <w:r w:rsidRPr="003C3EBB">
        <w:rPr>
          <w:rFonts w:ascii="Gill Sans MT" w:hAnsi="Gill Sans MT" w:cs="Arial"/>
          <w:sz w:val="28"/>
          <w:szCs w:val="28"/>
        </w:rPr>
        <w:t xml:space="preserve"> Hill Surgery</w:t>
      </w:r>
      <w:r w:rsidR="0017638A" w:rsidRPr="003C3EBB">
        <w:rPr>
          <w:rFonts w:ascii="Gill Sans MT" w:hAnsi="Gill Sans MT" w:cs="Arial"/>
          <w:sz w:val="28"/>
          <w:szCs w:val="28"/>
        </w:rPr>
        <w:t xml:space="preserve"> from </w:t>
      </w:r>
      <w:r w:rsidR="00BB133F" w:rsidRPr="003C3EBB">
        <w:rPr>
          <w:rFonts w:ascii="Gill Sans MT" w:hAnsi="Gill Sans MT" w:cs="Arial"/>
          <w:sz w:val="28"/>
          <w:szCs w:val="28"/>
        </w:rPr>
        <w:t xml:space="preserve">Monday to Thursday up to 8.00pm, and </w:t>
      </w:r>
      <w:r w:rsidR="0034150B" w:rsidRPr="003C3EBB">
        <w:rPr>
          <w:rFonts w:ascii="Gill Sans MT" w:hAnsi="Gill Sans MT" w:cs="Arial"/>
          <w:sz w:val="28"/>
          <w:szCs w:val="28"/>
        </w:rPr>
        <w:t xml:space="preserve">Saturday 9.00am – 1.00pm. </w:t>
      </w:r>
    </w:p>
    <w:p w14:paraId="7115FFC6" w14:textId="77777777" w:rsidR="0092710C" w:rsidRPr="003C3EBB" w:rsidRDefault="0092710C" w:rsidP="00201FA3">
      <w:pPr>
        <w:spacing w:before="42"/>
        <w:ind w:right="1516"/>
        <w:jc w:val="both"/>
        <w:rPr>
          <w:rFonts w:ascii="Gill Sans MT" w:hAnsi="Gill Sans MT" w:cs="Arial"/>
          <w:sz w:val="28"/>
          <w:szCs w:val="28"/>
        </w:rPr>
      </w:pPr>
    </w:p>
    <w:p w14:paraId="12D17E75" w14:textId="377AD318" w:rsidR="003256B8" w:rsidRPr="003C3EBB" w:rsidRDefault="003256B8" w:rsidP="00201FA3">
      <w:pPr>
        <w:spacing w:before="42"/>
        <w:ind w:right="1516"/>
        <w:jc w:val="both"/>
        <w:rPr>
          <w:rFonts w:ascii="Gill Sans MT" w:hAnsi="Gill Sans MT" w:cs="Arial"/>
          <w:sz w:val="28"/>
          <w:szCs w:val="28"/>
        </w:rPr>
      </w:pPr>
      <w:r w:rsidRPr="003C3EBB">
        <w:rPr>
          <w:rFonts w:ascii="Gill Sans MT" w:hAnsi="Gill Sans MT" w:cs="Arial"/>
          <w:sz w:val="28"/>
          <w:szCs w:val="28"/>
        </w:rPr>
        <w:t>Elvington Medical Practice</w:t>
      </w:r>
      <w:r w:rsidR="00904E54" w:rsidRPr="003C3EBB">
        <w:rPr>
          <w:rFonts w:ascii="Gill Sans MT" w:hAnsi="Gill Sans MT" w:cs="Arial"/>
          <w:sz w:val="28"/>
          <w:szCs w:val="28"/>
        </w:rPr>
        <w:t xml:space="preserve"> – Thursday up to 8.00pm, and Saturday 8.00am – 10.00am. </w:t>
      </w:r>
    </w:p>
    <w:p w14:paraId="5B0C7831" w14:textId="77777777" w:rsidR="00D84011" w:rsidRPr="003C3EBB" w:rsidRDefault="00D84011" w:rsidP="00201FA3">
      <w:pPr>
        <w:spacing w:before="42"/>
        <w:ind w:right="1516"/>
        <w:jc w:val="both"/>
        <w:rPr>
          <w:rFonts w:ascii="Gill Sans MT" w:hAnsi="Gill Sans MT" w:cs="Arial"/>
          <w:sz w:val="28"/>
          <w:szCs w:val="28"/>
        </w:rPr>
      </w:pPr>
    </w:p>
    <w:p w14:paraId="404EF751" w14:textId="65B937AE" w:rsidR="007D4325" w:rsidRPr="003C3EBB" w:rsidRDefault="5EFB125E" w:rsidP="00201FA3">
      <w:pPr>
        <w:spacing w:before="42"/>
        <w:ind w:right="1516"/>
        <w:jc w:val="both"/>
        <w:rPr>
          <w:rFonts w:ascii="Gill Sans MT" w:eastAsia="Arial Nova" w:hAnsi="Gill Sans MT" w:cs="Arial"/>
          <w:color w:val="000000" w:themeColor="text1"/>
          <w:sz w:val="28"/>
          <w:szCs w:val="28"/>
        </w:rPr>
      </w:pPr>
      <w:r w:rsidRPr="003C3EBB">
        <w:rPr>
          <w:rFonts w:ascii="Gill Sans MT" w:eastAsia="Arial" w:hAnsi="Gill Sans MT" w:cs="Arial"/>
          <w:sz w:val="28"/>
          <w:szCs w:val="28"/>
        </w:rPr>
        <w:lastRenderedPageBreak/>
        <w:t xml:space="preserve">Currently extended access services are provided in two ways through PCNs under the Network Contract </w:t>
      </w:r>
      <w:r w:rsidR="00476AFB" w:rsidRPr="003C3EBB">
        <w:rPr>
          <w:rFonts w:ascii="Gill Sans MT" w:eastAsia="Arial" w:hAnsi="Gill Sans MT" w:cs="Arial"/>
          <w:sz w:val="28"/>
          <w:szCs w:val="28"/>
        </w:rPr>
        <w:t xml:space="preserve">Directed </w:t>
      </w:r>
      <w:r w:rsidR="000B4D17" w:rsidRPr="003C3EBB">
        <w:rPr>
          <w:rFonts w:ascii="Gill Sans MT" w:eastAsia="Arial" w:hAnsi="Gill Sans MT" w:cs="Arial"/>
          <w:sz w:val="28"/>
          <w:szCs w:val="28"/>
        </w:rPr>
        <w:t>Enhanced Service (</w:t>
      </w:r>
      <w:r w:rsidRPr="003C3EBB">
        <w:rPr>
          <w:rFonts w:ascii="Gill Sans MT" w:eastAsia="Arial" w:hAnsi="Gill Sans MT" w:cs="Arial"/>
          <w:sz w:val="28"/>
          <w:szCs w:val="28"/>
        </w:rPr>
        <w:t>DES</w:t>
      </w:r>
      <w:r w:rsidR="000B4D17" w:rsidRPr="003C3EBB">
        <w:rPr>
          <w:rFonts w:ascii="Gill Sans MT" w:eastAsia="Arial" w:hAnsi="Gill Sans MT" w:cs="Arial"/>
          <w:sz w:val="28"/>
          <w:szCs w:val="28"/>
        </w:rPr>
        <w:t>)</w:t>
      </w:r>
      <w:r w:rsidRPr="003C3EBB">
        <w:rPr>
          <w:rFonts w:ascii="Gill Sans MT" w:eastAsia="Arial" w:hAnsi="Gill Sans MT" w:cs="Arial"/>
          <w:sz w:val="28"/>
          <w:szCs w:val="28"/>
        </w:rPr>
        <w:t xml:space="preserve"> delivered mostly by member practices, and through </w:t>
      </w:r>
      <w:r w:rsidR="00715591" w:rsidRPr="003C3EBB">
        <w:rPr>
          <w:rFonts w:ascii="Gill Sans MT" w:eastAsia="Arial" w:hAnsi="Gill Sans MT" w:cs="Arial"/>
          <w:sz w:val="28"/>
          <w:szCs w:val="28"/>
        </w:rPr>
        <w:t>ICB</w:t>
      </w:r>
      <w:r w:rsidRPr="003C3EBB">
        <w:rPr>
          <w:rFonts w:ascii="Gill Sans MT" w:eastAsia="Arial" w:hAnsi="Gill Sans MT" w:cs="Arial"/>
          <w:sz w:val="28"/>
          <w:szCs w:val="28"/>
        </w:rPr>
        <w:t xml:space="preserve"> commissioned extended access services locally, across 7 days a week.  </w:t>
      </w:r>
      <w:r w:rsidR="1F721117" w:rsidRPr="003C3EBB">
        <w:rPr>
          <w:rFonts w:ascii="Gill Sans MT" w:eastAsia="Arial Nova" w:hAnsi="Gill Sans MT" w:cs="Arial"/>
          <w:color w:val="000000" w:themeColor="text1"/>
          <w:sz w:val="28"/>
          <w:szCs w:val="28"/>
        </w:rPr>
        <w:t xml:space="preserve">The Network </w:t>
      </w:r>
      <w:r w:rsidR="0090085A" w:rsidRPr="003C3EBB">
        <w:rPr>
          <w:rFonts w:ascii="Gill Sans MT" w:eastAsia="Arial Nova" w:hAnsi="Gill Sans MT" w:cs="Arial"/>
          <w:color w:val="000000" w:themeColor="text1"/>
          <w:sz w:val="28"/>
          <w:szCs w:val="28"/>
        </w:rPr>
        <w:t>Contract DES</w:t>
      </w:r>
      <w:r w:rsidR="1F721117" w:rsidRPr="003C3EBB">
        <w:rPr>
          <w:rFonts w:ascii="Gill Sans MT" w:eastAsia="Arial Nova" w:hAnsi="Gill Sans MT" w:cs="Arial"/>
          <w:color w:val="000000" w:themeColor="text1"/>
          <w:sz w:val="28"/>
          <w:szCs w:val="28"/>
        </w:rPr>
        <w:t xml:space="preserve"> states that from 1</w:t>
      </w:r>
      <w:r w:rsidR="00B24565" w:rsidRPr="003C3EBB">
        <w:rPr>
          <w:rFonts w:ascii="Gill Sans MT" w:eastAsia="Arial Nova" w:hAnsi="Gill Sans MT" w:cs="Arial"/>
          <w:color w:val="000000" w:themeColor="text1"/>
          <w:sz w:val="28"/>
          <w:szCs w:val="28"/>
          <w:vertAlign w:val="superscript"/>
        </w:rPr>
        <w:t>st</w:t>
      </w:r>
      <w:r w:rsidR="00B24565" w:rsidRPr="003C3EBB">
        <w:rPr>
          <w:rFonts w:ascii="Gill Sans MT" w:eastAsia="Arial Nova" w:hAnsi="Gill Sans MT" w:cs="Arial"/>
          <w:color w:val="000000" w:themeColor="text1"/>
          <w:sz w:val="28"/>
          <w:szCs w:val="28"/>
        </w:rPr>
        <w:t xml:space="preserve"> </w:t>
      </w:r>
      <w:r w:rsidR="1F721117" w:rsidRPr="003C3EBB">
        <w:rPr>
          <w:rFonts w:ascii="Gill Sans MT" w:eastAsia="Arial Nova" w:hAnsi="Gill Sans MT" w:cs="Arial"/>
          <w:color w:val="000000" w:themeColor="text1"/>
          <w:sz w:val="28"/>
          <w:szCs w:val="28"/>
        </w:rPr>
        <w:t>April 2022 to 30</w:t>
      </w:r>
      <w:r w:rsidR="00B24565" w:rsidRPr="003C3EBB">
        <w:rPr>
          <w:rFonts w:ascii="Gill Sans MT" w:eastAsia="Arial Nova" w:hAnsi="Gill Sans MT" w:cs="Arial"/>
          <w:color w:val="000000" w:themeColor="text1"/>
          <w:sz w:val="28"/>
          <w:szCs w:val="28"/>
          <w:vertAlign w:val="superscript"/>
        </w:rPr>
        <w:t>th</w:t>
      </w:r>
      <w:r w:rsidR="00B24565" w:rsidRPr="003C3EBB">
        <w:rPr>
          <w:rFonts w:ascii="Gill Sans MT" w:eastAsia="Arial Nova" w:hAnsi="Gill Sans MT" w:cs="Arial"/>
          <w:color w:val="000000" w:themeColor="text1"/>
          <w:sz w:val="28"/>
          <w:szCs w:val="28"/>
        </w:rPr>
        <w:t xml:space="preserve"> </w:t>
      </w:r>
      <w:r w:rsidR="1F721117" w:rsidRPr="003C3EBB">
        <w:rPr>
          <w:rFonts w:ascii="Gill Sans MT" w:eastAsia="Arial Nova" w:hAnsi="Gill Sans MT" w:cs="Arial"/>
          <w:color w:val="000000" w:themeColor="text1"/>
          <w:sz w:val="28"/>
          <w:szCs w:val="28"/>
        </w:rPr>
        <w:t xml:space="preserve">September 2022 a PCN must provide extended hours access which equates to a minimum of 30 minutes per 1,000 registered patients per week.  </w:t>
      </w:r>
    </w:p>
    <w:p w14:paraId="21FC7229" w14:textId="12BA8B02" w:rsidR="72BC719A" w:rsidRPr="003C3EBB" w:rsidRDefault="72BC719A" w:rsidP="00201FA3">
      <w:pPr>
        <w:spacing w:before="42"/>
        <w:ind w:right="1516"/>
        <w:jc w:val="both"/>
        <w:rPr>
          <w:rFonts w:ascii="Gill Sans MT" w:hAnsi="Gill Sans MT" w:cs="Arial"/>
          <w:color w:val="000000" w:themeColor="text1"/>
          <w:sz w:val="28"/>
          <w:szCs w:val="28"/>
        </w:rPr>
      </w:pPr>
    </w:p>
    <w:p w14:paraId="75EDB742" w14:textId="32182B15" w:rsidR="007D4325" w:rsidRPr="003C3EBB" w:rsidRDefault="1F721117" w:rsidP="00201FA3">
      <w:pPr>
        <w:spacing w:before="42"/>
        <w:ind w:right="1516"/>
        <w:jc w:val="both"/>
        <w:rPr>
          <w:rFonts w:ascii="Gill Sans MT" w:eastAsia="Arial Nova" w:hAnsi="Gill Sans MT" w:cs="Arial"/>
          <w:sz w:val="28"/>
          <w:szCs w:val="28"/>
        </w:rPr>
      </w:pPr>
      <w:r w:rsidRPr="003C3EBB">
        <w:rPr>
          <w:rFonts w:ascii="Gill Sans MT" w:eastAsia="Arial Nova" w:hAnsi="Gill Sans MT" w:cs="Arial"/>
          <w:sz w:val="28"/>
          <w:szCs w:val="28"/>
        </w:rPr>
        <w:t>From 1</w:t>
      </w:r>
      <w:r w:rsidR="00B24565" w:rsidRPr="003C3EBB">
        <w:rPr>
          <w:rFonts w:ascii="Gill Sans MT" w:eastAsia="Arial Nova" w:hAnsi="Gill Sans MT" w:cs="Arial"/>
          <w:sz w:val="28"/>
          <w:szCs w:val="28"/>
          <w:vertAlign w:val="superscript"/>
        </w:rPr>
        <w:t>st</w:t>
      </w:r>
      <w:r w:rsidR="00B24565" w:rsidRPr="003C3EBB">
        <w:rPr>
          <w:rFonts w:ascii="Gill Sans MT" w:eastAsia="Arial Nova" w:hAnsi="Gill Sans MT" w:cs="Arial"/>
          <w:sz w:val="28"/>
          <w:szCs w:val="28"/>
        </w:rPr>
        <w:t xml:space="preserve"> </w:t>
      </w:r>
      <w:r w:rsidRPr="003C3EBB">
        <w:rPr>
          <w:rFonts w:ascii="Gill Sans MT" w:eastAsia="Arial Nova" w:hAnsi="Gill Sans MT" w:cs="Arial"/>
          <w:sz w:val="28"/>
          <w:szCs w:val="28"/>
        </w:rPr>
        <w:t xml:space="preserve">October 2022, PCNs will be required to provide enhanced access between the hours of 6.30pm and 8.00pm Mondays to Fridays and between 9.00am and 5.00pm on Saturdays in accordance with this Network Contract DES Specification and Enhanced Access Plan.  Under the requirements, networks will have to provide 60 minutes’ worth of appointments per 1,000 population within the network, delivered within the hours stipulated.  </w:t>
      </w:r>
    </w:p>
    <w:p w14:paraId="43613334" w14:textId="4BC3395E" w:rsidR="007D4325" w:rsidRPr="003C3EBB" w:rsidRDefault="007D4325" w:rsidP="00201FA3">
      <w:pPr>
        <w:spacing w:before="42"/>
        <w:ind w:right="1516"/>
        <w:jc w:val="both"/>
        <w:rPr>
          <w:rFonts w:ascii="Gill Sans MT" w:eastAsia="Arial Nova" w:hAnsi="Gill Sans MT" w:cs="Arial"/>
          <w:sz w:val="28"/>
          <w:szCs w:val="28"/>
        </w:rPr>
      </w:pPr>
    </w:p>
    <w:p w14:paraId="416CA510" w14:textId="605FBB7A" w:rsidR="007D4325" w:rsidRPr="003C3EBB" w:rsidRDefault="5EFB125E" w:rsidP="00201FA3">
      <w:pPr>
        <w:spacing w:before="42"/>
        <w:ind w:right="1516"/>
        <w:jc w:val="both"/>
        <w:rPr>
          <w:rFonts w:ascii="Gill Sans MT" w:eastAsia="Arial Nova" w:hAnsi="Gill Sans MT" w:cs="Arial"/>
          <w:sz w:val="28"/>
          <w:szCs w:val="28"/>
        </w:rPr>
      </w:pPr>
      <w:r w:rsidRPr="003C3EBB">
        <w:rPr>
          <w:rFonts w:ascii="Gill Sans MT" w:eastAsia="Arial Nova" w:hAnsi="Gill Sans MT" w:cs="Arial"/>
          <w:sz w:val="28"/>
          <w:szCs w:val="28"/>
        </w:rPr>
        <w:t>PCNs will need to utilise population health management and capacity/demand tools as well as looking at local data together with seeking the views of patients as they develop their service.</w:t>
      </w:r>
    </w:p>
    <w:p w14:paraId="597AB488" w14:textId="76A0F2F1" w:rsidR="02D617CA" w:rsidRPr="003C3EBB" w:rsidRDefault="02D617CA" w:rsidP="00201FA3">
      <w:pPr>
        <w:spacing w:before="42"/>
        <w:ind w:right="1516"/>
        <w:jc w:val="both"/>
        <w:rPr>
          <w:rFonts w:ascii="Gill Sans MT" w:hAnsi="Gill Sans MT"/>
          <w:sz w:val="28"/>
          <w:szCs w:val="28"/>
        </w:rPr>
      </w:pPr>
    </w:p>
    <w:p w14:paraId="603EF513" w14:textId="160C1E94" w:rsidR="007D4325" w:rsidRPr="003C3EBB" w:rsidRDefault="5EFB125E" w:rsidP="00201FA3">
      <w:pPr>
        <w:spacing w:before="42"/>
        <w:ind w:right="1516"/>
        <w:jc w:val="both"/>
        <w:rPr>
          <w:rFonts w:ascii="Gill Sans MT" w:eastAsia="Arial Nova" w:hAnsi="Gill Sans MT" w:cs="Arial"/>
          <w:sz w:val="28"/>
          <w:szCs w:val="28"/>
        </w:rPr>
      </w:pPr>
      <w:r w:rsidRPr="003C3EBB">
        <w:rPr>
          <w:rFonts w:ascii="Gill Sans MT" w:eastAsia="Arial Nova" w:hAnsi="Gill Sans MT" w:cs="Arial"/>
          <w:sz w:val="28"/>
          <w:szCs w:val="28"/>
        </w:rPr>
        <w:t xml:space="preserve">In developing </w:t>
      </w:r>
      <w:r w:rsidR="654FCEF3" w:rsidRPr="003C3EBB">
        <w:rPr>
          <w:rFonts w:ascii="Gill Sans MT" w:eastAsia="Arial Nova" w:hAnsi="Gill Sans MT" w:cs="Arial"/>
          <w:sz w:val="28"/>
          <w:szCs w:val="28"/>
        </w:rPr>
        <w:t>the</w:t>
      </w:r>
      <w:r w:rsidRPr="003C3EBB">
        <w:rPr>
          <w:rFonts w:ascii="Gill Sans MT" w:eastAsia="Arial Nova" w:hAnsi="Gill Sans MT" w:cs="Arial"/>
          <w:sz w:val="28"/>
          <w:szCs w:val="28"/>
        </w:rPr>
        <w:t xml:space="preserve"> service offer, PCNs need to agree with the commissioner what service mix would best meet the needs of their patient population, and they should be able to show how recent patient engagement has informed their proposals.   </w:t>
      </w:r>
    </w:p>
    <w:p w14:paraId="6FA1D598" w14:textId="51CDEB15" w:rsidR="007D4325" w:rsidRPr="003C3EBB" w:rsidRDefault="007D4325" w:rsidP="00201FA3">
      <w:pPr>
        <w:spacing w:before="42"/>
        <w:ind w:right="1516"/>
        <w:jc w:val="both"/>
        <w:rPr>
          <w:rFonts w:ascii="Gill Sans MT" w:hAnsi="Gill Sans MT" w:cs="Arial"/>
          <w:sz w:val="28"/>
          <w:szCs w:val="28"/>
        </w:rPr>
      </w:pPr>
    </w:p>
    <w:p w14:paraId="414A068C" w14:textId="061864BA" w:rsidR="007D4325" w:rsidRPr="003C3EBB" w:rsidRDefault="1F721117" w:rsidP="00201FA3">
      <w:pPr>
        <w:spacing w:before="42"/>
        <w:ind w:right="1516"/>
        <w:jc w:val="both"/>
        <w:rPr>
          <w:rFonts w:ascii="Gill Sans MT" w:eastAsia="Arial Nova" w:hAnsi="Gill Sans MT" w:cs="Arial"/>
          <w:sz w:val="28"/>
          <w:szCs w:val="28"/>
        </w:rPr>
      </w:pPr>
      <w:r w:rsidRPr="003C3EBB">
        <w:rPr>
          <w:rFonts w:ascii="Gill Sans MT" w:eastAsia="Arial Nova" w:hAnsi="Gill Sans MT" w:cs="Arial"/>
          <w:sz w:val="28"/>
          <w:szCs w:val="28"/>
        </w:rPr>
        <w:t xml:space="preserve">These changes may have some future requirements on pharmacies and commissioners will need to consider the availability of pharmaceutical services to support enhanced access.  </w:t>
      </w:r>
    </w:p>
    <w:p w14:paraId="30CBF88A" w14:textId="3E8BFE0A" w:rsidR="007D4325" w:rsidRPr="003C3EBB" w:rsidRDefault="007D4325" w:rsidP="00201FA3">
      <w:pPr>
        <w:spacing w:before="42"/>
        <w:ind w:right="1516"/>
        <w:jc w:val="both"/>
        <w:rPr>
          <w:rFonts w:ascii="Gill Sans MT" w:eastAsia="Arial Nova" w:hAnsi="Gill Sans MT" w:cs="Arial"/>
          <w:sz w:val="28"/>
          <w:szCs w:val="28"/>
        </w:rPr>
      </w:pPr>
    </w:p>
    <w:p w14:paraId="03D9538B" w14:textId="52DFE966" w:rsidR="00B55460" w:rsidRPr="003C3EBB" w:rsidRDefault="049ED9FC" w:rsidP="00201FA3">
      <w:pPr>
        <w:spacing w:before="42"/>
        <w:ind w:right="1516"/>
        <w:jc w:val="both"/>
        <w:rPr>
          <w:rFonts w:ascii="Gill Sans MT" w:hAnsi="Gill Sans MT"/>
          <w:color w:val="000000" w:themeColor="text1"/>
          <w:sz w:val="28"/>
          <w:szCs w:val="28"/>
        </w:rPr>
      </w:pPr>
      <w:r w:rsidRPr="003C3EBB">
        <w:rPr>
          <w:rFonts w:ascii="Gill Sans MT" w:eastAsia="Arial Nova" w:hAnsi="Gill Sans MT" w:cs="Arial"/>
          <w:sz w:val="28"/>
          <w:szCs w:val="28"/>
        </w:rPr>
        <w:t>The</w:t>
      </w:r>
      <w:r w:rsidR="1F721117" w:rsidRPr="003C3EBB">
        <w:rPr>
          <w:rFonts w:ascii="Gill Sans MT" w:eastAsia="Arial Nova" w:hAnsi="Gill Sans MT" w:cs="Arial"/>
          <w:sz w:val="28"/>
          <w:szCs w:val="28"/>
        </w:rPr>
        <w:t xml:space="preserve"> GP </w:t>
      </w:r>
      <w:r w:rsidR="11335F70" w:rsidRPr="003C3EBB">
        <w:rPr>
          <w:rFonts w:ascii="Gill Sans MT" w:eastAsia="Arial Nova" w:hAnsi="Gill Sans MT" w:cs="Arial"/>
          <w:sz w:val="28"/>
          <w:szCs w:val="28"/>
        </w:rPr>
        <w:t>practice</w:t>
      </w:r>
      <w:r w:rsidR="0F58FCD7" w:rsidRPr="003C3EBB">
        <w:rPr>
          <w:rFonts w:ascii="Gill Sans MT" w:eastAsia="Arial Nova" w:hAnsi="Gill Sans MT" w:cs="Arial"/>
          <w:sz w:val="28"/>
          <w:szCs w:val="28"/>
        </w:rPr>
        <w:t xml:space="preserve"> that responded</w:t>
      </w:r>
      <w:r w:rsidR="1F721117" w:rsidRPr="003C3EBB">
        <w:rPr>
          <w:rFonts w:ascii="Gill Sans MT" w:eastAsia="Arial Nova" w:hAnsi="Gill Sans MT" w:cs="Arial"/>
          <w:sz w:val="28"/>
          <w:szCs w:val="28"/>
        </w:rPr>
        <w:t xml:space="preserve"> to the survey </w:t>
      </w:r>
      <w:r w:rsidR="0F58FCD7" w:rsidRPr="003C3EBB">
        <w:rPr>
          <w:rFonts w:ascii="Gill Sans MT" w:eastAsia="Arial Nova" w:hAnsi="Gill Sans MT" w:cs="Arial"/>
          <w:sz w:val="28"/>
          <w:szCs w:val="28"/>
        </w:rPr>
        <w:t>felt</w:t>
      </w:r>
      <w:r w:rsidR="71302234" w:rsidRPr="003C3EBB">
        <w:rPr>
          <w:rFonts w:ascii="Gill Sans MT" w:eastAsia="Arial Nova" w:hAnsi="Gill Sans MT" w:cs="Arial"/>
          <w:sz w:val="28"/>
          <w:szCs w:val="28"/>
        </w:rPr>
        <w:t xml:space="preserve"> the current local extended GP services opening hours </w:t>
      </w:r>
      <w:r w:rsidR="4C4A01A3" w:rsidRPr="003C3EBB">
        <w:rPr>
          <w:rFonts w:ascii="Gill Sans MT" w:eastAsia="Arial Nova" w:hAnsi="Gill Sans MT" w:cs="Arial"/>
          <w:sz w:val="28"/>
          <w:szCs w:val="28"/>
        </w:rPr>
        <w:t>matched</w:t>
      </w:r>
      <w:r w:rsidR="71302234" w:rsidRPr="003C3EBB">
        <w:rPr>
          <w:rFonts w:ascii="Gill Sans MT" w:eastAsia="Arial Nova" w:hAnsi="Gill Sans MT" w:cs="Arial"/>
          <w:sz w:val="28"/>
          <w:szCs w:val="28"/>
        </w:rPr>
        <w:t xml:space="preserve"> the rota times/extended opening hours of local pharmacies which indicates that the current </w:t>
      </w:r>
      <w:r w:rsidR="0AF71613" w:rsidRPr="003C3EBB">
        <w:rPr>
          <w:rFonts w:ascii="Gill Sans MT" w:eastAsia="Arial Nova" w:hAnsi="Gill Sans MT" w:cs="Arial"/>
          <w:sz w:val="28"/>
          <w:szCs w:val="28"/>
        </w:rPr>
        <w:t xml:space="preserve">pharmacy hours </w:t>
      </w:r>
      <w:r w:rsidR="71302234" w:rsidRPr="003C3EBB">
        <w:rPr>
          <w:rFonts w:ascii="Gill Sans MT" w:eastAsia="Arial Nova" w:hAnsi="Gill Sans MT" w:cs="Arial"/>
          <w:sz w:val="28"/>
          <w:szCs w:val="28"/>
        </w:rPr>
        <w:t>provision is adequate.</w:t>
      </w:r>
    </w:p>
    <w:p w14:paraId="5602B03D" w14:textId="77777777" w:rsidR="00B55460" w:rsidRPr="003C3EBB" w:rsidRDefault="00B55460" w:rsidP="00201FA3">
      <w:pPr>
        <w:spacing w:before="42"/>
        <w:rPr>
          <w:rFonts w:ascii="Gill Sans MT" w:hAnsi="Gill Sans MT"/>
          <w:color w:val="000000" w:themeColor="text1"/>
          <w:sz w:val="28"/>
          <w:szCs w:val="28"/>
        </w:rPr>
      </w:pPr>
    </w:p>
    <w:p w14:paraId="0C4B4AD6" w14:textId="77777777" w:rsidR="00B55460" w:rsidRPr="003C3EBB" w:rsidRDefault="00B55460" w:rsidP="7774CA91">
      <w:pPr>
        <w:spacing w:before="42" w:line="300" w:lineRule="exact"/>
        <w:rPr>
          <w:rFonts w:ascii="Gill Sans MT" w:hAnsi="Gill Sans MT"/>
          <w:color w:val="000000" w:themeColor="text1"/>
          <w:sz w:val="24"/>
          <w:szCs w:val="24"/>
        </w:rPr>
      </w:pPr>
    </w:p>
    <w:p w14:paraId="1286BED2" w14:textId="77777777" w:rsidR="00B55460" w:rsidRPr="003C3EBB" w:rsidRDefault="00B55460" w:rsidP="7774CA91">
      <w:pPr>
        <w:spacing w:before="42" w:line="300" w:lineRule="exact"/>
        <w:rPr>
          <w:rFonts w:ascii="Gill Sans MT" w:hAnsi="Gill Sans MT"/>
          <w:color w:val="000000" w:themeColor="text1"/>
          <w:sz w:val="24"/>
          <w:szCs w:val="24"/>
        </w:rPr>
      </w:pPr>
    </w:p>
    <w:p w14:paraId="51979324" w14:textId="435C9A1C" w:rsidR="00C868A7" w:rsidRPr="003C3EBB" w:rsidRDefault="00C868A7" w:rsidP="7774CA91">
      <w:pPr>
        <w:spacing w:before="42" w:line="300" w:lineRule="exact"/>
        <w:rPr>
          <w:rFonts w:ascii="Gill Sans MT" w:hAnsi="Gill Sans MT"/>
          <w:color w:val="000000" w:themeColor="text1"/>
          <w:sz w:val="24"/>
          <w:szCs w:val="24"/>
        </w:rPr>
      </w:pPr>
      <w:r w:rsidRPr="003C3EBB">
        <w:rPr>
          <w:rFonts w:ascii="Gill Sans MT" w:hAnsi="Gill Sans MT"/>
          <w:color w:val="000000" w:themeColor="text1"/>
          <w:sz w:val="24"/>
          <w:szCs w:val="24"/>
        </w:rPr>
        <w:br w:type="page"/>
      </w:r>
    </w:p>
    <w:p w14:paraId="49EBA6C8" w14:textId="77777777" w:rsidR="006F7143" w:rsidRPr="003C3EBB" w:rsidRDefault="006F7143" w:rsidP="7774CA91">
      <w:pPr>
        <w:spacing w:before="42" w:line="300" w:lineRule="exact"/>
        <w:rPr>
          <w:rFonts w:ascii="Gill Sans MT" w:hAnsi="Gill Sans MT"/>
          <w:color w:val="000000" w:themeColor="text1"/>
          <w:sz w:val="24"/>
          <w:szCs w:val="24"/>
        </w:rPr>
        <w:sectPr w:rsidR="006F7143" w:rsidRPr="003C3EBB" w:rsidSect="00197777">
          <w:headerReference w:type="even" r:id="rId12"/>
          <w:headerReference w:type="default" r:id="rId13"/>
          <w:footerReference w:type="default" r:id="rId14"/>
          <w:headerReference w:type="first" r:id="rId15"/>
          <w:pgSz w:w="11910" w:h="16840"/>
          <w:pgMar w:top="1380" w:right="0" w:bottom="1680" w:left="1180" w:header="0" w:footer="850" w:gutter="0"/>
          <w:cols w:space="720"/>
          <w:docGrid w:linePitch="299"/>
        </w:sectPr>
      </w:pPr>
    </w:p>
    <w:p w14:paraId="79DE6038" w14:textId="7B1C205B" w:rsidR="00464BD2" w:rsidRPr="003C3EBB" w:rsidRDefault="00464BD2" w:rsidP="00464BD2">
      <w:pPr>
        <w:spacing w:before="42" w:line="276" w:lineRule="auto"/>
        <w:jc w:val="both"/>
        <w:rPr>
          <w:rFonts w:ascii="Gill Sans MT" w:eastAsia="Arial" w:hAnsi="Gill Sans MT" w:cs="Arial"/>
          <w:b/>
          <w:i/>
          <w:sz w:val="28"/>
          <w:szCs w:val="28"/>
        </w:rPr>
      </w:pPr>
      <w:r w:rsidRPr="003C3EBB">
        <w:rPr>
          <w:rFonts w:ascii="Gill Sans MT" w:eastAsia="Arial" w:hAnsi="Gill Sans MT" w:cs="Arial"/>
          <w:b/>
          <w:bCs/>
          <w:i/>
          <w:iCs/>
          <w:sz w:val="28"/>
          <w:szCs w:val="28"/>
        </w:rPr>
        <w:lastRenderedPageBreak/>
        <w:t>Figure 1</w:t>
      </w:r>
      <w:r w:rsidR="798154B1" w:rsidRPr="003C3EBB">
        <w:rPr>
          <w:rFonts w:ascii="Gill Sans MT" w:eastAsia="Arial" w:hAnsi="Gill Sans MT" w:cs="Arial"/>
          <w:b/>
          <w:bCs/>
          <w:i/>
          <w:iCs/>
          <w:sz w:val="28"/>
          <w:szCs w:val="28"/>
        </w:rPr>
        <w:t xml:space="preserve"> -</w:t>
      </w:r>
      <w:r w:rsidRPr="003C3EBB">
        <w:rPr>
          <w:rFonts w:ascii="Gill Sans MT" w:eastAsia="Arial" w:hAnsi="Gill Sans MT" w:cs="Arial"/>
          <w:b/>
          <w:bCs/>
          <w:i/>
          <w:iCs/>
          <w:sz w:val="28"/>
          <w:szCs w:val="28"/>
        </w:rPr>
        <w:t xml:space="preserve"> Map of </w:t>
      </w:r>
      <w:r w:rsidR="5D49DEAB" w:rsidRPr="003C3EBB">
        <w:rPr>
          <w:rFonts w:ascii="Gill Sans MT" w:eastAsia="Arial" w:hAnsi="Gill Sans MT" w:cs="Arial"/>
          <w:b/>
          <w:bCs/>
          <w:i/>
          <w:iCs/>
          <w:sz w:val="28"/>
          <w:szCs w:val="28"/>
        </w:rPr>
        <w:t xml:space="preserve">Pharmacies, </w:t>
      </w:r>
      <w:r w:rsidR="00695FC8" w:rsidRPr="003C3EBB">
        <w:rPr>
          <w:rFonts w:ascii="Gill Sans MT" w:eastAsia="Arial" w:hAnsi="Gill Sans MT" w:cs="Arial"/>
          <w:b/>
          <w:bCs/>
          <w:i/>
          <w:iCs/>
          <w:sz w:val="28"/>
          <w:szCs w:val="28"/>
        </w:rPr>
        <w:t xml:space="preserve">Dispensing </w:t>
      </w:r>
      <w:r w:rsidRPr="003C3EBB">
        <w:rPr>
          <w:rFonts w:ascii="Gill Sans MT" w:eastAsia="Arial" w:hAnsi="Gill Sans MT" w:cs="Arial"/>
          <w:b/>
          <w:bCs/>
          <w:i/>
          <w:iCs/>
          <w:sz w:val="28"/>
          <w:szCs w:val="28"/>
        </w:rPr>
        <w:t xml:space="preserve">GP practices, Urgent Treatment </w:t>
      </w:r>
      <w:proofErr w:type="gramStart"/>
      <w:r w:rsidRPr="003C3EBB">
        <w:rPr>
          <w:rFonts w:ascii="Gill Sans MT" w:eastAsia="Arial" w:hAnsi="Gill Sans MT" w:cs="Arial"/>
          <w:b/>
          <w:bCs/>
          <w:i/>
          <w:iCs/>
          <w:sz w:val="28"/>
          <w:szCs w:val="28"/>
        </w:rPr>
        <w:t>Centre</w:t>
      </w:r>
      <w:proofErr w:type="gramEnd"/>
      <w:r w:rsidRPr="003C3EBB">
        <w:rPr>
          <w:rFonts w:ascii="Gill Sans MT" w:eastAsia="Arial" w:hAnsi="Gill Sans MT" w:cs="Arial"/>
          <w:b/>
          <w:bCs/>
          <w:i/>
          <w:iCs/>
          <w:sz w:val="28"/>
          <w:szCs w:val="28"/>
        </w:rPr>
        <w:t xml:space="preserve"> and Hospital</w:t>
      </w:r>
      <w:r w:rsidR="798154B1" w:rsidRPr="003C3EBB">
        <w:rPr>
          <w:rFonts w:ascii="Gill Sans MT" w:eastAsia="Arial" w:hAnsi="Gill Sans MT" w:cs="Arial"/>
          <w:b/>
          <w:bCs/>
          <w:i/>
          <w:iCs/>
          <w:sz w:val="28"/>
          <w:szCs w:val="28"/>
        </w:rPr>
        <w:t xml:space="preserve"> in York</w:t>
      </w:r>
    </w:p>
    <w:p w14:paraId="52910727" w14:textId="64B7A341" w:rsidR="00B55460" w:rsidRPr="003C3EBB" w:rsidRDefault="00030496" w:rsidP="7774CA91">
      <w:pPr>
        <w:spacing w:before="42" w:line="300" w:lineRule="exact"/>
        <w:rPr>
          <w:rFonts w:ascii="Gill Sans MT" w:hAnsi="Gill Sans MT"/>
          <w:color w:val="000000" w:themeColor="text1"/>
          <w:sz w:val="24"/>
          <w:szCs w:val="24"/>
        </w:rPr>
      </w:pPr>
      <w:r w:rsidRPr="003C3EBB">
        <w:rPr>
          <w:rFonts w:ascii="Gill Sans MT" w:hAnsi="Gill Sans MT"/>
          <w:noProof/>
        </w:rPr>
        <w:drawing>
          <wp:anchor distT="0" distB="0" distL="114300" distR="114300" simplePos="0" relativeHeight="251664896" behindDoc="0" locked="0" layoutInCell="1" allowOverlap="1" wp14:anchorId="5D3CCCAA" wp14:editId="752C9303">
            <wp:simplePos x="0" y="0"/>
            <wp:positionH relativeFrom="column">
              <wp:posOffset>-223962</wp:posOffset>
            </wp:positionH>
            <wp:positionV relativeFrom="paragraph">
              <wp:posOffset>255187</wp:posOffset>
            </wp:positionV>
            <wp:extent cx="7116418" cy="5330548"/>
            <wp:effectExtent l="0" t="0" r="8890" b="3810"/>
            <wp:wrapNone/>
            <wp:docPr id="2135991575" name="Picture 2135991575" descr="Figure 1 - Map of Pharmacies, Dispensing GP practices, Urgent Treatment Centre and Hospital in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91575" name="Picture 2135991575" descr="Figure 1 - Map of Pharmacies, Dispensing GP practices, Urgent Treatment Centre and Hospital in York"/>
                    <pic:cNvPicPr/>
                  </pic:nvPicPr>
                  <pic:blipFill>
                    <a:blip r:embed="rId16">
                      <a:extLst>
                        <a:ext uri="{28A0092B-C50C-407E-A947-70E740481C1C}">
                          <a14:useLocalDpi xmlns:a14="http://schemas.microsoft.com/office/drawing/2010/main" val="0"/>
                        </a:ext>
                      </a:extLst>
                    </a:blip>
                    <a:stretch>
                      <a:fillRect/>
                    </a:stretch>
                  </pic:blipFill>
                  <pic:spPr>
                    <a:xfrm>
                      <a:off x="0" y="0"/>
                      <a:ext cx="7125364" cy="5337249"/>
                    </a:xfrm>
                    <a:prstGeom prst="rect">
                      <a:avLst/>
                    </a:prstGeom>
                  </pic:spPr>
                </pic:pic>
              </a:graphicData>
            </a:graphic>
            <wp14:sizeRelH relativeFrom="margin">
              <wp14:pctWidth>0</wp14:pctWidth>
            </wp14:sizeRelH>
            <wp14:sizeRelV relativeFrom="margin">
              <wp14:pctHeight>0</wp14:pctHeight>
            </wp14:sizeRelV>
          </wp:anchor>
        </w:drawing>
      </w:r>
      <w:r w:rsidRPr="003C3EBB">
        <w:rPr>
          <w:rFonts w:ascii="Gill Sans MT" w:hAnsi="Gill Sans MT"/>
          <w:noProof/>
        </w:rPr>
        <w:drawing>
          <wp:anchor distT="0" distB="0" distL="114300" distR="114300" simplePos="0" relativeHeight="251650560" behindDoc="0" locked="0" layoutInCell="1" allowOverlap="1" wp14:anchorId="30A3182C" wp14:editId="05A04801">
            <wp:simplePos x="0" y="0"/>
            <wp:positionH relativeFrom="column">
              <wp:posOffset>7273345</wp:posOffset>
            </wp:positionH>
            <wp:positionV relativeFrom="paragraph">
              <wp:posOffset>127248</wp:posOffset>
            </wp:positionV>
            <wp:extent cx="2058976" cy="3299791"/>
            <wp:effectExtent l="0" t="0" r="0" b="0"/>
            <wp:wrapNone/>
            <wp:docPr id="2" name="Picture 1" descr="Map key">
              <a:extLst xmlns:a="http://schemas.openxmlformats.org/drawingml/2006/main">
                <a:ext uri="{FF2B5EF4-FFF2-40B4-BE49-F238E27FC236}">
                  <a16:creationId xmlns:a16="http://schemas.microsoft.com/office/drawing/2014/main" id="{955576A5-AFE9-4B84-93AD-3F37F141ED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p key">
                      <a:extLst>
                        <a:ext uri="{FF2B5EF4-FFF2-40B4-BE49-F238E27FC236}">
                          <a16:creationId xmlns:a16="http://schemas.microsoft.com/office/drawing/2014/main" id="{955576A5-AFE9-4B84-93AD-3F37F141ED5C}"/>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58976" cy="3299791"/>
                    </a:xfrm>
                    <a:prstGeom prst="rect">
                      <a:avLst/>
                    </a:prstGeom>
                  </pic:spPr>
                </pic:pic>
              </a:graphicData>
            </a:graphic>
            <wp14:sizeRelH relativeFrom="page">
              <wp14:pctWidth>0</wp14:pctWidth>
            </wp14:sizeRelH>
            <wp14:sizeRelV relativeFrom="page">
              <wp14:pctHeight>0</wp14:pctHeight>
            </wp14:sizeRelV>
          </wp:anchor>
        </w:drawing>
      </w:r>
    </w:p>
    <w:p w14:paraId="4AF85542" w14:textId="20D08572" w:rsidR="00B55460" w:rsidRPr="003C3EBB" w:rsidRDefault="00B55460" w:rsidP="7774CA91">
      <w:pPr>
        <w:spacing w:before="42" w:line="300" w:lineRule="exact"/>
        <w:rPr>
          <w:rFonts w:ascii="Gill Sans MT" w:hAnsi="Gill Sans MT"/>
        </w:rPr>
      </w:pPr>
    </w:p>
    <w:p w14:paraId="714CA8B1" w14:textId="66625083" w:rsidR="00B55460" w:rsidRPr="003C3EBB" w:rsidRDefault="00B55460" w:rsidP="7774CA91">
      <w:pPr>
        <w:spacing w:before="42" w:line="300" w:lineRule="exact"/>
        <w:rPr>
          <w:rFonts w:ascii="Gill Sans MT" w:hAnsi="Gill Sans MT"/>
          <w:color w:val="000000" w:themeColor="text1"/>
          <w:sz w:val="24"/>
          <w:szCs w:val="24"/>
        </w:rPr>
      </w:pPr>
    </w:p>
    <w:p w14:paraId="3733CF1A" w14:textId="77777777" w:rsidR="00B55460" w:rsidRPr="003C3EBB" w:rsidRDefault="00B55460" w:rsidP="7774CA91">
      <w:pPr>
        <w:spacing w:before="42" w:line="300" w:lineRule="exact"/>
        <w:rPr>
          <w:rFonts w:ascii="Gill Sans MT" w:hAnsi="Gill Sans MT"/>
          <w:color w:val="000000" w:themeColor="text1"/>
          <w:sz w:val="24"/>
          <w:szCs w:val="24"/>
        </w:rPr>
      </w:pPr>
    </w:p>
    <w:p w14:paraId="74F94CD6" w14:textId="43873DE5" w:rsidR="00B55460" w:rsidRPr="003C3EBB" w:rsidRDefault="00B55460" w:rsidP="7774CA91">
      <w:pPr>
        <w:spacing w:before="42" w:line="300" w:lineRule="exact"/>
        <w:rPr>
          <w:rFonts w:ascii="Gill Sans MT" w:hAnsi="Gill Sans MT"/>
          <w:color w:val="000000" w:themeColor="text1"/>
          <w:sz w:val="24"/>
          <w:szCs w:val="24"/>
        </w:rPr>
      </w:pPr>
    </w:p>
    <w:p w14:paraId="41346E03" w14:textId="77777777" w:rsidR="00B55460" w:rsidRPr="003C3EBB" w:rsidRDefault="00B55460" w:rsidP="7774CA91">
      <w:pPr>
        <w:spacing w:before="42" w:line="300" w:lineRule="exact"/>
        <w:rPr>
          <w:rFonts w:ascii="Gill Sans MT" w:hAnsi="Gill Sans MT"/>
          <w:color w:val="000000" w:themeColor="text1"/>
          <w:sz w:val="24"/>
          <w:szCs w:val="24"/>
        </w:rPr>
      </w:pPr>
    </w:p>
    <w:p w14:paraId="6234900D" w14:textId="77777777" w:rsidR="00B55460" w:rsidRPr="003C3EBB" w:rsidRDefault="00B55460" w:rsidP="7774CA91">
      <w:pPr>
        <w:spacing w:before="42" w:line="300" w:lineRule="exact"/>
        <w:rPr>
          <w:rFonts w:ascii="Gill Sans MT" w:hAnsi="Gill Sans MT"/>
          <w:color w:val="000000" w:themeColor="text1"/>
          <w:sz w:val="24"/>
          <w:szCs w:val="24"/>
        </w:rPr>
      </w:pPr>
    </w:p>
    <w:p w14:paraId="00C633C8" w14:textId="45F1A1F0" w:rsidR="00B55460" w:rsidRPr="003C3EBB" w:rsidRDefault="00B55460" w:rsidP="7774CA91">
      <w:pPr>
        <w:spacing w:before="42" w:line="300" w:lineRule="exact"/>
        <w:rPr>
          <w:rFonts w:ascii="Gill Sans MT" w:hAnsi="Gill Sans MT"/>
          <w:color w:val="000000" w:themeColor="text1"/>
          <w:sz w:val="24"/>
          <w:szCs w:val="24"/>
        </w:rPr>
      </w:pPr>
    </w:p>
    <w:p w14:paraId="4D33FBF2" w14:textId="77777777" w:rsidR="00B55460" w:rsidRPr="003C3EBB" w:rsidRDefault="00B55460" w:rsidP="7774CA91">
      <w:pPr>
        <w:spacing w:before="42" w:line="300" w:lineRule="exact"/>
        <w:rPr>
          <w:rFonts w:ascii="Gill Sans MT" w:hAnsi="Gill Sans MT"/>
          <w:color w:val="000000" w:themeColor="text1"/>
          <w:sz w:val="24"/>
          <w:szCs w:val="24"/>
        </w:rPr>
      </w:pPr>
    </w:p>
    <w:p w14:paraId="0826A888" w14:textId="59593112" w:rsidR="00B55460" w:rsidRPr="003C3EBB" w:rsidRDefault="00B55460" w:rsidP="7774CA91">
      <w:pPr>
        <w:spacing w:before="42" w:line="300" w:lineRule="exact"/>
        <w:rPr>
          <w:rFonts w:ascii="Gill Sans MT" w:hAnsi="Gill Sans MT"/>
          <w:color w:val="000000" w:themeColor="text1"/>
          <w:sz w:val="24"/>
          <w:szCs w:val="24"/>
        </w:rPr>
      </w:pPr>
    </w:p>
    <w:p w14:paraId="28E5CC42" w14:textId="77777777" w:rsidR="00B55460" w:rsidRPr="003C3EBB" w:rsidRDefault="00B55460" w:rsidP="7774CA91">
      <w:pPr>
        <w:spacing w:before="42" w:line="300" w:lineRule="exact"/>
        <w:rPr>
          <w:rFonts w:ascii="Gill Sans MT" w:hAnsi="Gill Sans MT"/>
          <w:color w:val="000000" w:themeColor="text1"/>
          <w:sz w:val="24"/>
          <w:szCs w:val="24"/>
        </w:rPr>
      </w:pPr>
    </w:p>
    <w:p w14:paraId="4555F459" w14:textId="77777777" w:rsidR="00B55460" w:rsidRPr="003C3EBB" w:rsidRDefault="00B55460" w:rsidP="7774CA91">
      <w:pPr>
        <w:spacing w:before="42" w:line="300" w:lineRule="exact"/>
        <w:rPr>
          <w:rFonts w:ascii="Gill Sans MT" w:hAnsi="Gill Sans MT"/>
          <w:color w:val="000000" w:themeColor="text1"/>
          <w:sz w:val="24"/>
          <w:szCs w:val="24"/>
        </w:rPr>
      </w:pPr>
    </w:p>
    <w:p w14:paraId="46240701" w14:textId="1CFC6B02" w:rsidR="00B55460" w:rsidRPr="003C3EBB" w:rsidRDefault="00B55460" w:rsidP="7774CA91">
      <w:pPr>
        <w:spacing w:before="42" w:line="300" w:lineRule="exact"/>
        <w:rPr>
          <w:rFonts w:ascii="Gill Sans MT" w:hAnsi="Gill Sans MT"/>
          <w:color w:val="000000" w:themeColor="text1"/>
          <w:sz w:val="24"/>
          <w:szCs w:val="24"/>
        </w:rPr>
      </w:pPr>
    </w:p>
    <w:p w14:paraId="418158B8" w14:textId="59564090" w:rsidR="00B55460" w:rsidRPr="003C3EBB" w:rsidRDefault="00B55460" w:rsidP="7774CA91">
      <w:pPr>
        <w:spacing w:before="42" w:line="300" w:lineRule="exact"/>
        <w:rPr>
          <w:rFonts w:ascii="Gill Sans MT" w:hAnsi="Gill Sans MT"/>
          <w:color w:val="000000" w:themeColor="text1"/>
          <w:sz w:val="24"/>
          <w:szCs w:val="24"/>
        </w:rPr>
      </w:pPr>
    </w:p>
    <w:p w14:paraId="0B3C7815" w14:textId="77777777" w:rsidR="00B55460" w:rsidRPr="003C3EBB" w:rsidRDefault="00B55460" w:rsidP="7774CA91">
      <w:pPr>
        <w:spacing w:before="42" w:line="300" w:lineRule="exact"/>
        <w:rPr>
          <w:rFonts w:ascii="Gill Sans MT" w:hAnsi="Gill Sans MT"/>
          <w:color w:val="000000" w:themeColor="text1"/>
          <w:sz w:val="24"/>
          <w:szCs w:val="24"/>
        </w:rPr>
      </w:pPr>
    </w:p>
    <w:p w14:paraId="46E1C416" w14:textId="77777777" w:rsidR="00B55460" w:rsidRPr="003C3EBB" w:rsidRDefault="00B55460" w:rsidP="7774CA91">
      <w:pPr>
        <w:spacing w:before="42" w:line="300" w:lineRule="exact"/>
        <w:rPr>
          <w:rFonts w:ascii="Gill Sans MT" w:hAnsi="Gill Sans MT"/>
          <w:color w:val="000000" w:themeColor="text1"/>
          <w:sz w:val="24"/>
          <w:szCs w:val="24"/>
        </w:rPr>
      </w:pPr>
    </w:p>
    <w:p w14:paraId="67FA80FA" w14:textId="6D2DA218" w:rsidR="00B55460" w:rsidRPr="003C3EBB" w:rsidRDefault="00B55460" w:rsidP="7774CA91">
      <w:pPr>
        <w:spacing w:before="42" w:line="300" w:lineRule="exact"/>
        <w:rPr>
          <w:rFonts w:ascii="Gill Sans MT" w:hAnsi="Gill Sans MT"/>
          <w:color w:val="000000" w:themeColor="text1"/>
          <w:sz w:val="24"/>
          <w:szCs w:val="24"/>
        </w:rPr>
      </w:pPr>
    </w:p>
    <w:p w14:paraId="0D21BF87" w14:textId="77777777" w:rsidR="00B55460" w:rsidRPr="003C3EBB" w:rsidRDefault="00B55460" w:rsidP="7774CA91">
      <w:pPr>
        <w:spacing w:before="42" w:line="300" w:lineRule="exact"/>
        <w:rPr>
          <w:rFonts w:ascii="Gill Sans MT" w:hAnsi="Gill Sans MT"/>
          <w:color w:val="000000" w:themeColor="text1"/>
          <w:sz w:val="24"/>
          <w:szCs w:val="24"/>
        </w:rPr>
      </w:pPr>
    </w:p>
    <w:p w14:paraId="16E40AD9" w14:textId="394E5B74" w:rsidR="00B55460" w:rsidRPr="003C3EBB" w:rsidRDefault="00B55460" w:rsidP="7774CA91">
      <w:pPr>
        <w:spacing w:before="42" w:line="300" w:lineRule="exact"/>
        <w:rPr>
          <w:rFonts w:ascii="Gill Sans MT" w:hAnsi="Gill Sans MT"/>
          <w:color w:val="000000" w:themeColor="text1"/>
          <w:sz w:val="24"/>
          <w:szCs w:val="24"/>
        </w:rPr>
      </w:pPr>
    </w:p>
    <w:p w14:paraId="7EE170BA" w14:textId="77777777" w:rsidR="00B55460" w:rsidRPr="003C3EBB" w:rsidRDefault="00B55460" w:rsidP="7774CA91">
      <w:pPr>
        <w:spacing w:before="42" w:line="300" w:lineRule="exact"/>
        <w:rPr>
          <w:rFonts w:ascii="Gill Sans MT" w:hAnsi="Gill Sans MT"/>
          <w:color w:val="000000" w:themeColor="text1"/>
          <w:sz w:val="24"/>
          <w:szCs w:val="24"/>
        </w:rPr>
      </w:pPr>
    </w:p>
    <w:p w14:paraId="25591883" w14:textId="77777777" w:rsidR="00B55460" w:rsidRPr="003C3EBB" w:rsidRDefault="00B55460" w:rsidP="7774CA91">
      <w:pPr>
        <w:spacing w:before="42" w:line="300" w:lineRule="exact"/>
        <w:rPr>
          <w:rFonts w:ascii="Gill Sans MT" w:hAnsi="Gill Sans MT"/>
          <w:color w:val="000000" w:themeColor="text1"/>
          <w:sz w:val="24"/>
          <w:szCs w:val="24"/>
        </w:rPr>
      </w:pPr>
    </w:p>
    <w:p w14:paraId="4590A5E8" w14:textId="77777777" w:rsidR="00B55460" w:rsidRPr="003C3EBB" w:rsidRDefault="00B55460" w:rsidP="7774CA91">
      <w:pPr>
        <w:spacing w:before="42" w:line="300" w:lineRule="exact"/>
        <w:rPr>
          <w:rFonts w:ascii="Gill Sans MT" w:hAnsi="Gill Sans MT"/>
          <w:color w:val="000000" w:themeColor="text1"/>
          <w:sz w:val="24"/>
          <w:szCs w:val="24"/>
        </w:rPr>
      </w:pPr>
    </w:p>
    <w:p w14:paraId="0FB8CF7F" w14:textId="77777777" w:rsidR="00B55460" w:rsidRPr="003C3EBB" w:rsidRDefault="00B55460" w:rsidP="7774CA91">
      <w:pPr>
        <w:spacing w:before="42" w:line="300" w:lineRule="exact"/>
        <w:rPr>
          <w:rFonts w:ascii="Gill Sans MT" w:hAnsi="Gill Sans MT"/>
          <w:color w:val="000000" w:themeColor="text1"/>
          <w:sz w:val="24"/>
          <w:szCs w:val="24"/>
        </w:rPr>
      </w:pPr>
    </w:p>
    <w:p w14:paraId="4BF8E1F3" w14:textId="77777777" w:rsidR="00B55460" w:rsidRPr="003C3EBB" w:rsidRDefault="00B55460" w:rsidP="7774CA91">
      <w:pPr>
        <w:spacing w:before="42" w:line="300" w:lineRule="exact"/>
        <w:rPr>
          <w:rFonts w:ascii="Gill Sans MT" w:hAnsi="Gill Sans MT"/>
          <w:color w:val="000000" w:themeColor="text1"/>
          <w:sz w:val="24"/>
          <w:szCs w:val="24"/>
        </w:rPr>
      </w:pPr>
    </w:p>
    <w:p w14:paraId="325C3A96" w14:textId="77777777" w:rsidR="006F7143" w:rsidRPr="003C3EBB" w:rsidRDefault="006F7143" w:rsidP="7774CA91">
      <w:pPr>
        <w:spacing w:before="42" w:line="300" w:lineRule="exact"/>
        <w:rPr>
          <w:rFonts w:ascii="Gill Sans MT" w:hAnsi="Gill Sans MT"/>
          <w:color w:val="000000" w:themeColor="text1"/>
          <w:sz w:val="24"/>
          <w:szCs w:val="24"/>
        </w:rPr>
        <w:sectPr w:rsidR="006F7143" w:rsidRPr="003C3EBB" w:rsidSect="003C7922">
          <w:headerReference w:type="even" r:id="rId18"/>
          <w:headerReference w:type="default" r:id="rId19"/>
          <w:headerReference w:type="first" r:id="rId20"/>
          <w:pgSz w:w="16840" w:h="11910" w:orient="landscape"/>
          <w:pgMar w:top="1180" w:right="1380" w:bottom="0" w:left="1680" w:header="0" w:footer="567" w:gutter="0"/>
          <w:cols w:space="720"/>
          <w:docGrid w:linePitch="299"/>
        </w:sectPr>
      </w:pPr>
    </w:p>
    <w:p w14:paraId="16B9F9BA" w14:textId="20E39C44" w:rsidR="30E292E4" w:rsidRPr="003C3EBB" w:rsidRDefault="333FB39B" w:rsidP="004A00E4">
      <w:pPr>
        <w:pStyle w:val="Heading2"/>
        <w:rPr>
          <w:rFonts w:ascii="Gill Sans MT" w:hAnsi="Gill Sans MT"/>
        </w:rPr>
      </w:pPr>
      <w:bookmarkStart w:id="43" w:name="_Toc105664135"/>
      <w:bookmarkStart w:id="44" w:name="_Toc112747943"/>
      <w:bookmarkStart w:id="45" w:name="_Toc112846272"/>
      <w:r w:rsidRPr="003C3EBB">
        <w:rPr>
          <w:rFonts w:ascii="Gill Sans MT" w:hAnsi="Gill Sans MT"/>
        </w:rPr>
        <w:lastRenderedPageBreak/>
        <w:t>2.2</w:t>
      </w:r>
      <w:r w:rsidR="00030496" w:rsidRPr="003C3EBB">
        <w:rPr>
          <w:rFonts w:ascii="Gill Sans MT" w:hAnsi="Gill Sans MT"/>
        </w:rPr>
        <w:tab/>
      </w:r>
      <w:r w:rsidRPr="003C3EBB">
        <w:rPr>
          <w:rFonts w:ascii="Gill Sans MT" w:hAnsi="Gill Sans MT"/>
        </w:rPr>
        <w:t>GP enhanced services</w:t>
      </w:r>
      <w:bookmarkEnd w:id="43"/>
      <w:bookmarkEnd w:id="44"/>
      <w:bookmarkEnd w:id="45"/>
    </w:p>
    <w:p w14:paraId="5AECA169" w14:textId="77777777" w:rsidR="00030496" w:rsidRPr="003C3EBB" w:rsidRDefault="00030496" w:rsidP="00C81D3B">
      <w:pPr>
        <w:rPr>
          <w:rFonts w:ascii="Gill Sans MT" w:hAnsi="Gill Sans MT"/>
        </w:rPr>
      </w:pPr>
    </w:p>
    <w:p w14:paraId="35AFFBEF" w14:textId="4C8EC24C" w:rsidR="007D4325" w:rsidRPr="003C3EBB" w:rsidRDefault="333FB39B" w:rsidP="005215C9">
      <w:pPr>
        <w:spacing w:before="42"/>
        <w:ind w:right="1514"/>
        <w:jc w:val="both"/>
        <w:rPr>
          <w:rFonts w:ascii="Gill Sans MT" w:hAnsi="Gill Sans MT"/>
          <w:sz w:val="24"/>
          <w:szCs w:val="24"/>
        </w:rPr>
      </w:pPr>
      <w:r w:rsidRPr="003C3EBB">
        <w:rPr>
          <w:rFonts w:ascii="Gill Sans MT" w:eastAsia="Arial" w:hAnsi="Gill Sans MT" w:cs="Arial"/>
          <w:sz w:val="28"/>
          <w:szCs w:val="28"/>
        </w:rPr>
        <w:t xml:space="preserve">NHS England or </w:t>
      </w:r>
      <w:r w:rsidR="006148BA" w:rsidRPr="003C3EBB">
        <w:rPr>
          <w:rFonts w:ascii="Gill Sans MT" w:eastAsia="Arial" w:hAnsi="Gill Sans MT" w:cs="Arial"/>
          <w:sz w:val="28"/>
          <w:szCs w:val="28"/>
        </w:rPr>
        <w:t>ICBs</w:t>
      </w:r>
      <w:r w:rsidRPr="003C3EBB">
        <w:rPr>
          <w:rFonts w:ascii="Gill Sans MT" w:eastAsia="Arial" w:hAnsi="Gill Sans MT" w:cs="Arial"/>
          <w:sz w:val="28"/>
          <w:szCs w:val="28"/>
        </w:rPr>
        <w:t xml:space="preserve"> may commission “enhanced services” from GP practices.  These are primary medical services (other than essential services, additional services or out of hours services) that go beyond what is required through the GP core contract.  These have previously been referred to as Directed Enhanced Services (DES) or National Enhanced Services (NES).  Enhanced services that are currently available with national specifications produced by NHS England are as set out in Table 1.  This includes highlighting the possible contribution that community pharmacies can make now or in the future.</w:t>
      </w:r>
    </w:p>
    <w:p w14:paraId="69A241C8" w14:textId="548EA31A" w:rsidR="007D4325" w:rsidRPr="003C3EBB" w:rsidRDefault="333FB39B" w:rsidP="00862175">
      <w:pPr>
        <w:spacing w:before="42" w:line="276" w:lineRule="auto"/>
        <w:ind w:right="1516"/>
        <w:jc w:val="both"/>
        <w:rPr>
          <w:rFonts w:ascii="Gill Sans MT" w:hAnsi="Gill Sans MT"/>
          <w:sz w:val="24"/>
          <w:szCs w:val="24"/>
        </w:rPr>
      </w:pPr>
      <w:r w:rsidRPr="003C3EBB">
        <w:rPr>
          <w:rFonts w:ascii="Gill Sans MT" w:eastAsia="Arial" w:hAnsi="Gill Sans MT" w:cs="Arial"/>
          <w:sz w:val="28"/>
          <w:szCs w:val="28"/>
        </w:rPr>
        <w:t xml:space="preserve"> </w:t>
      </w:r>
    </w:p>
    <w:p w14:paraId="5CC33F6C" w14:textId="2C06DDF9" w:rsidR="007D4325" w:rsidRPr="003C3EBB" w:rsidRDefault="34045670" w:rsidP="00C81D3B">
      <w:pPr>
        <w:rPr>
          <w:rFonts w:ascii="Gill Sans MT" w:hAnsi="Gill Sans MT" w:cs="Arial"/>
          <w:b/>
          <w:bCs/>
          <w:i/>
          <w:iCs/>
          <w:sz w:val="28"/>
          <w:szCs w:val="28"/>
        </w:rPr>
      </w:pPr>
      <w:r w:rsidRPr="003C3EBB">
        <w:rPr>
          <w:rFonts w:ascii="Gill Sans MT" w:hAnsi="Gill Sans MT" w:cs="Arial"/>
          <w:b/>
          <w:bCs/>
          <w:i/>
          <w:iCs/>
          <w:sz w:val="28"/>
          <w:szCs w:val="28"/>
        </w:rPr>
        <w:t>Table 1 - Possible community pharmacy role in relation to GP enhanced services</w:t>
      </w:r>
    </w:p>
    <w:p w14:paraId="7EBD5262" w14:textId="24F2E505" w:rsidR="007D4325" w:rsidRPr="003C3EBB" w:rsidRDefault="333FB39B" w:rsidP="333FB39B">
      <w:pPr>
        <w:spacing w:before="42" w:line="276" w:lineRule="auto"/>
        <w:jc w:val="both"/>
        <w:rPr>
          <w:rFonts w:ascii="Gill Sans MT" w:hAnsi="Gill Sans MT"/>
          <w:sz w:val="24"/>
          <w:szCs w:val="24"/>
        </w:rPr>
      </w:pPr>
      <w:r w:rsidRPr="003C3EBB">
        <w:rPr>
          <w:rFonts w:ascii="Gill Sans MT" w:eastAsia="Arial" w:hAnsi="Gill Sans MT" w:cs="Arial"/>
          <w:b/>
          <w:bCs/>
          <w:sz w:val="28"/>
          <w:szCs w:val="28"/>
        </w:rPr>
        <w:t xml:space="preserve"> </w:t>
      </w:r>
    </w:p>
    <w:tbl>
      <w:tblPr>
        <w:tblW w:w="0" w:type="auto"/>
        <w:tblLayout w:type="fixed"/>
        <w:tblLook w:val="04A0" w:firstRow="1" w:lastRow="0" w:firstColumn="1" w:lastColumn="0" w:noHBand="0" w:noVBand="1"/>
      </w:tblPr>
      <w:tblGrid>
        <w:gridCol w:w="2265"/>
        <w:gridCol w:w="7080"/>
      </w:tblGrid>
      <w:tr w:rsidR="333FB39B" w:rsidRPr="003C3EBB" w14:paraId="49197660" w14:textId="77777777" w:rsidTr="00507A99">
        <w:tc>
          <w:tcPr>
            <w:tcW w:w="2265" w:type="dxa"/>
            <w:tcBorders>
              <w:top w:val="single" w:sz="8" w:space="0" w:color="auto"/>
              <w:left w:val="single" w:sz="8" w:space="0" w:color="auto"/>
              <w:bottom w:val="single" w:sz="8" w:space="0" w:color="auto"/>
              <w:right w:val="single" w:sz="8" w:space="0" w:color="auto"/>
            </w:tcBorders>
            <w:shd w:val="clear" w:color="auto" w:fill="0070C0"/>
          </w:tcPr>
          <w:p w14:paraId="647FFDFF" w14:textId="7159A27B" w:rsidR="333FB39B" w:rsidRPr="003C3EBB" w:rsidRDefault="333FB39B" w:rsidP="6EFBA4F3">
            <w:pPr>
              <w:spacing w:line="252" w:lineRule="auto"/>
              <w:jc w:val="center"/>
              <w:rPr>
                <w:rFonts w:ascii="Gill Sans MT" w:eastAsia="Arial" w:hAnsi="Gill Sans MT" w:cs="Arial"/>
                <w:b/>
                <w:color w:val="000000" w:themeColor="text1"/>
                <w:sz w:val="28"/>
                <w:szCs w:val="28"/>
              </w:rPr>
            </w:pPr>
            <w:r w:rsidRPr="003C3EBB">
              <w:rPr>
                <w:rFonts w:ascii="Gill Sans MT" w:eastAsia="Arial" w:hAnsi="Gill Sans MT" w:cs="Arial"/>
                <w:b/>
                <w:color w:val="000000" w:themeColor="text1"/>
                <w:sz w:val="28"/>
                <w:szCs w:val="28"/>
              </w:rPr>
              <w:t>Service</w:t>
            </w:r>
          </w:p>
        </w:tc>
        <w:tc>
          <w:tcPr>
            <w:tcW w:w="7080" w:type="dxa"/>
            <w:tcBorders>
              <w:top w:val="single" w:sz="8" w:space="0" w:color="auto"/>
              <w:left w:val="single" w:sz="8" w:space="0" w:color="auto"/>
              <w:bottom w:val="single" w:sz="8" w:space="0" w:color="auto"/>
              <w:right w:val="single" w:sz="8" w:space="0" w:color="auto"/>
            </w:tcBorders>
            <w:shd w:val="clear" w:color="auto" w:fill="0070C0"/>
          </w:tcPr>
          <w:p w14:paraId="59D213E0" w14:textId="66CE800F" w:rsidR="333FB39B" w:rsidRPr="003C3EBB" w:rsidRDefault="333FB39B" w:rsidP="6EFBA4F3">
            <w:pPr>
              <w:spacing w:line="252" w:lineRule="auto"/>
              <w:jc w:val="center"/>
              <w:rPr>
                <w:rFonts w:ascii="Gill Sans MT" w:eastAsia="Arial" w:hAnsi="Gill Sans MT" w:cs="Arial"/>
                <w:b/>
                <w:color w:val="000000" w:themeColor="text1"/>
                <w:sz w:val="28"/>
                <w:szCs w:val="28"/>
              </w:rPr>
            </w:pPr>
            <w:r w:rsidRPr="003C3EBB">
              <w:rPr>
                <w:rFonts w:ascii="Gill Sans MT" w:eastAsia="Arial" w:hAnsi="Gill Sans MT" w:cs="Arial"/>
                <w:b/>
                <w:bCs/>
                <w:color w:val="000000" w:themeColor="text1"/>
                <w:sz w:val="28"/>
                <w:szCs w:val="28"/>
              </w:rPr>
              <w:t>Description</w:t>
            </w:r>
          </w:p>
        </w:tc>
      </w:tr>
      <w:tr w:rsidR="333FB39B" w:rsidRPr="003C3EBB" w14:paraId="578FEE75" w14:textId="77777777" w:rsidTr="7E140227">
        <w:tc>
          <w:tcPr>
            <w:tcW w:w="2265" w:type="dxa"/>
            <w:tcBorders>
              <w:top w:val="single" w:sz="8" w:space="0" w:color="auto"/>
              <w:left w:val="single" w:sz="8" w:space="0" w:color="auto"/>
              <w:bottom w:val="single" w:sz="8" w:space="0" w:color="auto"/>
              <w:right w:val="single" w:sz="8" w:space="0" w:color="auto"/>
            </w:tcBorders>
          </w:tcPr>
          <w:p w14:paraId="280BB403" w14:textId="0FDDEC7F"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Health checks for people with a learning disability</w:t>
            </w:r>
          </w:p>
        </w:tc>
        <w:tc>
          <w:tcPr>
            <w:tcW w:w="7080" w:type="dxa"/>
            <w:tcBorders>
              <w:top w:val="single" w:sz="8" w:space="0" w:color="auto"/>
              <w:left w:val="single" w:sz="8" w:space="0" w:color="auto"/>
              <w:bottom w:val="single" w:sz="8" w:space="0" w:color="auto"/>
              <w:right w:val="single" w:sz="8" w:space="0" w:color="auto"/>
            </w:tcBorders>
          </w:tcPr>
          <w:p w14:paraId="0EB59260" w14:textId="7208BB0A"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Allows GP practices to offer a medical to patients aged 14 years and over with a learning disability and produce a health action plan.</w:t>
            </w:r>
          </w:p>
          <w:p w14:paraId="4F80F6EC" w14:textId="538AD37C"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 xml:space="preserve"> </w:t>
            </w:r>
          </w:p>
          <w:p w14:paraId="7C8455BA" w14:textId="358C1507"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 xml:space="preserve">Community pharmacies could help to deliver elements of individual patients’ health action plans by supporting behaviour change, providing advice and support about prescribed medications, supporting the management of long-term conditions, help with self-care and signposting to other services. </w:t>
            </w:r>
          </w:p>
          <w:p w14:paraId="528FB49E" w14:textId="4FA231FC"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 xml:space="preserve"> </w:t>
            </w:r>
          </w:p>
        </w:tc>
      </w:tr>
      <w:tr w:rsidR="333FB39B" w:rsidRPr="003C3EBB" w14:paraId="43CBADBB" w14:textId="77777777" w:rsidTr="7E140227">
        <w:tc>
          <w:tcPr>
            <w:tcW w:w="2265" w:type="dxa"/>
            <w:tcBorders>
              <w:top w:val="single" w:sz="8" w:space="0" w:color="auto"/>
              <w:left w:val="single" w:sz="8" w:space="0" w:color="auto"/>
              <w:bottom w:val="single" w:sz="8" w:space="0" w:color="auto"/>
              <w:right w:val="single" w:sz="8" w:space="0" w:color="auto"/>
            </w:tcBorders>
          </w:tcPr>
          <w:p w14:paraId="04B93E60" w14:textId="47FB85DF"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Targeted immunisation programmes</w:t>
            </w:r>
          </w:p>
        </w:tc>
        <w:tc>
          <w:tcPr>
            <w:tcW w:w="7080" w:type="dxa"/>
            <w:tcBorders>
              <w:top w:val="single" w:sz="8" w:space="0" w:color="auto"/>
              <w:left w:val="single" w:sz="8" w:space="0" w:color="auto"/>
              <w:bottom w:val="single" w:sz="8" w:space="0" w:color="auto"/>
              <w:right w:val="single" w:sz="8" w:space="0" w:color="auto"/>
            </w:tcBorders>
          </w:tcPr>
          <w:p w14:paraId="1539763B" w14:textId="68964F04"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 xml:space="preserve">Allows GP practices to provide the following targeted immunisation programmes: </w:t>
            </w:r>
          </w:p>
          <w:p w14:paraId="2D5981E0" w14:textId="1952CA9E" w:rsidR="333FB39B" w:rsidRPr="003C3EBB" w:rsidRDefault="333FB39B" w:rsidP="00E31DE4">
            <w:pPr>
              <w:pStyle w:val="ListParagraph"/>
              <w:numPr>
                <w:ilvl w:val="0"/>
                <w:numId w:val="26"/>
              </w:numPr>
              <w:rPr>
                <w:rFonts w:ascii="Gill Sans MT" w:eastAsia="Arial" w:hAnsi="Gill Sans MT" w:cs="Arial"/>
                <w:sz w:val="28"/>
                <w:szCs w:val="28"/>
              </w:rPr>
            </w:pPr>
            <w:r w:rsidRPr="003C3EBB">
              <w:rPr>
                <w:rFonts w:ascii="Gill Sans MT" w:eastAsia="Arial" w:hAnsi="Gill Sans MT" w:cs="Arial"/>
                <w:sz w:val="28"/>
                <w:szCs w:val="28"/>
              </w:rPr>
              <w:t>childhood ‘flu (</w:t>
            </w:r>
            <w:proofErr w:type="gramStart"/>
            <w:r w:rsidRPr="003C3EBB">
              <w:rPr>
                <w:rFonts w:ascii="Gill Sans MT" w:eastAsia="Arial" w:hAnsi="Gill Sans MT" w:cs="Arial"/>
                <w:sz w:val="28"/>
                <w:szCs w:val="28"/>
              </w:rPr>
              <w:t>2 and 3 year olds</w:t>
            </w:r>
            <w:proofErr w:type="gramEnd"/>
            <w:r w:rsidRPr="003C3EBB">
              <w:rPr>
                <w:rFonts w:ascii="Gill Sans MT" w:eastAsia="Arial" w:hAnsi="Gill Sans MT" w:cs="Arial"/>
                <w:sz w:val="28"/>
                <w:szCs w:val="28"/>
              </w:rPr>
              <w:t xml:space="preserve">) </w:t>
            </w:r>
          </w:p>
          <w:p w14:paraId="47477A1F" w14:textId="4FA2D67D" w:rsidR="333FB39B" w:rsidRPr="003C3EBB" w:rsidRDefault="333FB39B" w:rsidP="00E31DE4">
            <w:pPr>
              <w:pStyle w:val="ListParagraph"/>
              <w:numPr>
                <w:ilvl w:val="0"/>
                <w:numId w:val="26"/>
              </w:numPr>
              <w:rPr>
                <w:rFonts w:ascii="Gill Sans MT" w:eastAsia="Arial" w:hAnsi="Gill Sans MT" w:cs="Arial"/>
                <w:sz w:val="28"/>
                <w:szCs w:val="28"/>
              </w:rPr>
            </w:pPr>
            <w:r w:rsidRPr="003C3EBB">
              <w:rPr>
                <w:rFonts w:ascii="Gill Sans MT" w:eastAsia="Arial" w:hAnsi="Gill Sans MT" w:cs="Arial"/>
                <w:sz w:val="28"/>
                <w:szCs w:val="28"/>
              </w:rPr>
              <w:t>meningitis ACWY (</w:t>
            </w:r>
            <w:proofErr w:type="gramStart"/>
            <w:r w:rsidRPr="003C3EBB">
              <w:rPr>
                <w:rFonts w:ascii="Gill Sans MT" w:eastAsia="Arial" w:hAnsi="Gill Sans MT" w:cs="Arial"/>
                <w:sz w:val="28"/>
                <w:szCs w:val="28"/>
              </w:rPr>
              <w:t>18 year olds</w:t>
            </w:r>
            <w:proofErr w:type="gramEnd"/>
            <w:r w:rsidRPr="003C3EBB">
              <w:rPr>
                <w:rFonts w:ascii="Gill Sans MT" w:eastAsia="Arial" w:hAnsi="Gill Sans MT" w:cs="Arial"/>
                <w:sz w:val="28"/>
                <w:szCs w:val="28"/>
              </w:rPr>
              <w:t xml:space="preserve"> and University Freshers) </w:t>
            </w:r>
          </w:p>
          <w:p w14:paraId="44BF8D2F" w14:textId="2568BBC4" w:rsidR="333FB39B" w:rsidRPr="003C3EBB" w:rsidRDefault="333FB39B" w:rsidP="00E31DE4">
            <w:pPr>
              <w:pStyle w:val="ListParagraph"/>
              <w:numPr>
                <w:ilvl w:val="0"/>
                <w:numId w:val="26"/>
              </w:numPr>
              <w:rPr>
                <w:rFonts w:ascii="Gill Sans MT" w:eastAsia="Arial" w:hAnsi="Gill Sans MT" w:cs="Arial"/>
                <w:sz w:val="28"/>
                <w:szCs w:val="28"/>
              </w:rPr>
            </w:pPr>
            <w:r w:rsidRPr="003C3EBB">
              <w:rPr>
                <w:rFonts w:ascii="Gill Sans MT" w:eastAsia="Arial" w:hAnsi="Gill Sans MT" w:cs="Arial"/>
                <w:sz w:val="28"/>
                <w:szCs w:val="28"/>
              </w:rPr>
              <w:t>meningitis B (infants)</w:t>
            </w:r>
          </w:p>
          <w:p w14:paraId="1D11855A" w14:textId="444896F6" w:rsidR="333FB39B" w:rsidRPr="003C3EBB" w:rsidRDefault="333FB39B" w:rsidP="00E31DE4">
            <w:pPr>
              <w:pStyle w:val="ListParagraph"/>
              <w:numPr>
                <w:ilvl w:val="0"/>
                <w:numId w:val="26"/>
              </w:numPr>
              <w:rPr>
                <w:rFonts w:ascii="Gill Sans MT" w:eastAsia="Arial" w:hAnsi="Gill Sans MT" w:cs="Arial"/>
                <w:sz w:val="28"/>
                <w:szCs w:val="28"/>
              </w:rPr>
            </w:pPr>
            <w:r w:rsidRPr="003C3EBB">
              <w:rPr>
                <w:rFonts w:ascii="Gill Sans MT" w:eastAsia="Arial" w:hAnsi="Gill Sans MT" w:cs="Arial"/>
                <w:sz w:val="28"/>
                <w:szCs w:val="28"/>
              </w:rPr>
              <w:t xml:space="preserve">pertussis (pregnant women) </w:t>
            </w:r>
          </w:p>
          <w:p w14:paraId="02E07BA4" w14:textId="193C191F" w:rsidR="333FB39B" w:rsidRPr="003C3EBB" w:rsidRDefault="333FB39B" w:rsidP="00E31DE4">
            <w:pPr>
              <w:pStyle w:val="ListParagraph"/>
              <w:numPr>
                <w:ilvl w:val="0"/>
                <w:numId w:val="26"/>
              </w:numPr>
              <w:rPr>
                <w:rFonts w:ascii="Gill Sans MT" w:eastAsia="Arial" w:hAnsi="Gill Sans MT" w:cs="Arial"/>
                <w:sz w:val="28"/>
                <w:szCs w:val="28"/>
              </w:rPr>
            </w:pPr>
            <w:r w:rsidRPr="003C3EBB">
              <w:rPr>
                <w:rFonts w:ascii="Gill Sans MT" w:eastAsia="Arial" w:hAnsi="Gill Sans MT" w:cs="Arial"/>
                <w:sz w:val="28"/>
                <w:szCs w:val="28"/>
              </w:rPr>
              <w:t xml:space="preserve">shingles (catch up) </w:t>
            </w:r>
          </w:p>
          <w:p w14:paraId="50BD15B3" w14:textId="256C0CB2" w:rsidR="333FB39B" w:rsidRPr="003C3EBB" w:rsidRDefault="333FB39B" w:rsidP="00E31DE4">
            <w:pPr>
              <w:pStyle w:val="ListParagraph"/>
              <w:numPr>
                <w:ilvl w:val="0"/>
                <w:numId w:val="26"/>
              </w:numPr>
              <w:rPr>
                <w:rFonts w:ascii="Gill Sans MT" w:eastAsia="Arial" w:hAnsi="Gill Sans MT" w:cs="Arial"/>
                <w:sz w:val="28"/>
                <w:szCs w:val="28"/>
              </w:rPr>
            </w:pPr>
            <w:r w:rsidRPr="003C3EBB">
              <w:rPr>
                <w:rFonts w:ascii="Gill Sans MT" w:eastAsia="Arial" w:hAnsi="Gill Sans MT" w:cs="Arial"/>
                <w:sz w:val="28"/>
                <w:szCs w:val="28"/>
              </w:rPr>
              <w:t xml:space="preserve">seasonal ‘flu and pneumococcal (adults aged 65 and over and clinical </w:t>
            </w:r>
            <w:proofErr w:type="gramStart"/>
            <w:r w:rsidRPr="003C3EBB">
              <w:rPr>
                <w:rFonts w:ascii="Gill Sans MT" w:eastAsia="Arial" w:hAnsi="Gill Sans MT" w:cs="Arial"/>
                <w:sz w:val="28"/>
                <w:szCs w:val="28"/>
              </w:rPr>
              <w:t>at risk</w:t>
            </w:r>
            <w:proofErr w:type="gramEnd"/>
            <w:r w:rsidRPr="003C3EBB">
              <w:rPr>
                <w:rFonts w:ascii="Gill Sans MT" w:eastAsia="Arial" w:hAnsi="Gill Sans MT" w:cs="Arial"/>
                <w:sz w:val="28"/>
                <w:szCs w:val="28"/>
              </w:rPr>
              <w:t xml:space="preserve"> groups)</w:t>
            </w:r>
          </w:p>
          <w:p w14:paraId="2520987A" w14:textId="3FB7AE24"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 xml:space="preserve"> </w:t>
            </w:r>
          </w:p>
          <w:p w14:paraId="0A70B61B" w14:textId="180D611E" w:rsidR="333FB39B" w:rsidRPr="003C3EBB" w:rsidRDefault="333FB39B" w:rsidP="333FB39B">
            <w:pPr>
              <w:spacing w:line="252" w:lineRule="auto"/>
              <w:rPr>
                <w:rFonts w:ascii="Gill Sans MT" w:hAnsi="Gill Sans MT"/>
                <w:sz w:val="24"/>
                <w:szCs w:val="24"/>
              </w:rPr>
            </w:pPr>
            <w:r w:rsidRPr="003C3EBB">
              <w:rPr>
                <w:rFonts w:ascii="Gill Sans MT" w:eastAsia="Arial" w:hAnsi="Gill Sans MT" w:cs="Arial"/>
                <w:sz w:val="28"/>
                <w:szCs w:val="28"/>
              </w:rPr>
              <w:t xml:space="preserve">Community pharmacies already make a significant contribution to improving access to seasonal ‘flu vaccine for adults aged 65 and over, adults in clinical </w:t>
            </w:r>
            <w:proofErr w:type="gramStart"/>
            <w:r w:rsidRPr="003C3EBB">
              <w:rPr>
                <w:rFonts w:ascii="Gill Sans MT" w:eastAsia="Arial" w:hAnsi="Gill Sans MT" w:cs="Arial"/>
                <w:sz w:val="28"/>
                <w:szCs w:val="28"/>
              </w:rPr>
              <w:t>at risk</w:t>
            </w:r>
            <w:proofErr w:type="gramEnd"/>
            <w:r w:rsidRPr="003C3EBB">
              <w:rPr>
                <w:rFonts w:ascii="Gill Sans MT" w:eastAsia="Arial" w:hAnsi="Gill Sans MT" w:cs="Arial"/>
                <w:sz w:val="28"/>
                <w:szCs w:val="28"/>
              </w:rPr>
              <w:t xml:space="preserve"> groups, adult carers and adult household contacts of people with a </w:t>
            </w:r>
            <w:r w:rsidRPr="003C3EBB">
              <w:rPr>
                <w:rFonts w:ascii="Gill Sans MT" w:eastAsia="Arial" w:hAnsi="Gill Sans MT" w:cs="Arial"/>
                <w:sz w:val="28"/>
                <w:szCs w:val="28"/>
              </w:rPr>
              <w:lastRenderedPageBreak/>
              <w:t>compromised immune system.  For other immunisation programmes, community pharmacies can support uptake by promoting the benefits of immunisation and providing accurate information and advice.</w:t>
            </w:r>
          </w:p>
          <w:p w14:paraId="08463D54" w14:textId="1C86F1AD" w:rsidR="333FB39B" w:rsidRPr="003C3EBB" w:rsidRDefault="333FB39B" w:rsidP="7E140227">
            <w:pPr>
              <w:spacing w:line="252" w:lineRule="auto"/>
              <w:rPr>
                <w:rFonts w:ascii="Gill Sans MT" w:hAnsi="Gill Sans MT"/>
                <w:sz w:val="28"/>
                <w:szCs w:val="28"/>
              </w:rPr>
            </w:pPr>
          </w:p>
        </w:tc>
      </w:tr>
    </w:tbl>
    <w:p w14:paraId="7BA66677" w14:textId="3AB2FF70" w:rsidR="007D4325" w:rsidRPr="003C3EBB" w:rsidRDefault="333FB39B" w:rsidP="00C81D3B">
      <w:pPr>
        <w:rPr>
          <w:rFonts w:ascii="Gill Sans MT" w:hAnsi="Gill Sans MT"/>
        </w:rPr>
      </w:pPr>
      <w:r w:rsidRPr="003C3EBB">
        <w:rPr>
          <w:rFonts w:ascii="Gill Sans MT" w:hAnsi="Gill Sans MT"/>
        </w:rPr>
        <w:lastRenderedPageBreak/>
        <w:t xml:space="preserve"> </w:t>
      </w:r>
    </w:p>
    <w:p w14:paraId="12F3BBA5" w14:textId="77777777" w:rsidR="00334B41" w:rsidRPr="003C3EBB" w:rsidRDefault="00334B41" w:rsidP="00C81D3B">
      <w:pPr>
        <w:rPr>
          <w:rFonts w:ascii="Gill Sans MT" w:hAnsi="Gill Sans MT"/>
        </w:rPr>
      </w:pPr>
    </w:p>
    <w:p w14:paraId="1FC8B347" w14:textId="77777777" w:rsidR="00BA2E35" w:rsidRPr="003C3EBB" w:rsidRDefault="00BA2E35" w:rsidP="00C81D3B">
      <w:pPr>
        <w:rPr>
          <w:rFonts w:ascii="Gill Sans MT" w:hAnsi="Gill Sans MT"/>
        </w:rPr>
      </w:pPr>
    </w:p>
    <w:p w14:paraId="18A73E30" w14:textId="77777777" w:rsidR="00BA2E35" w:rsidRPr="003C3EBB" w:rsidRDefault="00BA2E35" w:rsidP="00C81D3B">
      <w:pPr>
        <w:rPr>
          <w:rFonts w:ascii="Gill Sans MT" w:hAnsi="Gill Sans MT"/>
        </w:rPr>
      </w:pPr>
    </w:p>
    <w:p w14:paraId="26D14F25" w14:textId="3610EF74" w:rsidR="007D4325" w:rsidRPr="003C3EBB" w:rsidRDefault="333FB39B" w:rsidP="004A00E4">
      <w:pPr>
        <w:pStyle w:val="Heading2"/>
        <w:rPr>
          <w:rFonts w:ascii="Gill Sans MT" w:hAnsi="Gill Sans MT"/>
        </w:rPr>
      </w:pPr>
      <w:bookmarkStart w:id="46" w:name="_Toc105664136"/>
      <w:bookmarkStart w:id="47" w:name="_Toc112747944"/>
      <w:bookmarkStart w:id="48" w:name="_Toc112846273"/>
      <w:r w:rsidRPr="003C3EBB">
        <w:rPr>
          <w:rFonts w:ascii="Gill Sans MT" w:hAnsi="Gill Sans MT"/>
        </w:rPr>
        <w:t>2.3</w:t>
      </w:r>
      <w:r w:rsidR="00F42447" w:rsidRPr="003C3EBB">
        <w:rPr>
          <w:rFonts w:ascii="Gill Sans MT" w:hAnsi="Gill Sans MT"/>
        </w:rPr>
        <w:tab/>
      </w:r>
      <w:r w:rsidRPr="003C3EBB">
        <w:rPr>
          <w:rFonts w:ascii="Gill Sans MT" w:hAnsi="Gill Sans MT"/>
        </w:rPr>
        <w:t>Primary Care Networks</w:t>
      </w:r>
      <w:bookmarkEnd w:id="46"/>
      <w:bookmarkEnd w:id="47"/>
      <w:bookmarkEnd w:id="48"/>
      <w:r w:rsidRPr="003C3EBB">
        <w:rPr>
          <w:rFonts w:ascii="Gill Sans MT" w:hAnsi="Gill Sans MT"/>
        </w:rPr>
        <w:t xml:space="preserve"> </w:t>
      </w:r>
    </w:p>
    <w:p w14:paraId="429DE40E" w14:textId="77777777" w:rsidR="00F42447" w:rsidRPr="003C3EBB" w:rsidRDefault="00F42447" w:rsidP="00C81D3B">
      <w:pPr>
        <w:rPr>
          <w:rFonts w:ascii="Gill Sans MT" w:hAnsi="Gill Sans MT"/>
        </w:rPr>
      </w:pPr>
    </w:p>
    <w:p w14:paraId="7F7B0C43" w14:textId="034EEC64" w:rsidR="00E91FDC" w:rsidRPr="003C3EBB" w:rsidRDefault="333FB39B" w:rsidP="00133EB8">
      <w:pPr>
        <w:tabs>
          <w:tab w:val="left" w:pos="720"/>
        </w:tabs>
        <w:spacing w:before="42"/>
        <w:ind w:right="1516"/>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Primary Care Networks (PCNs) are geographically based teams, led by GP practices in the PCN area, delivering services to their registered population of between 30,000 and 50,000 patients. PCNs have a Clinical Director providing strategic leadership and oversight of service delivery of the PCN and representing the PCN as part of the wider health and social care system.</w:t>
      </w:r>
      <w:r w:rsidR="007115A3" w:rsidRPr="003C3EBB">
        <w:rPr>
          <w:rFonts w:ascii="Gill Sans MT" w:eastAsia="Arial" w:hAnsi="Gill Sans MT" w:cs="Arial"/>
          <w:color w:val="000000" w:themeColor="text1"/>
          <w:sz w:val="28"/>
          <w:szCs w:val="28"/>
        </w:rPr>
        <w:t xml:space="preserve"> </w:t>
      </w:r>
    </w:p>
    <w:p w14:paraId="3E66D76B" w14:textId="77777777" w:rsidR="00E91FDC" w:rsidRPr="003C3EBB" w:rsidRDefault="00E91FDC" w:rsidP="00133EB8">
      <w:pPr>
        <w:tabs>
          <w:tab w:val="left" w:pos="720"/>
        </w:tabs>
        <w:spacing w:before="42"/>
        <w:ind w:right="1516"/>
        <w:rPr>
          <w:rFonts w:ascii="Gill Sans MT" w:eastAsia="Arial" w:hAnsi="Gill Sans MT" w:cs="Arial"/>
          <w:color w:val="000000" w:themeColor="text1"/>
          <w:sz w:val="28"/>
          <w:szCs w:val="28"/>
        </w:rPr>
      </w:pPr>
    </w:p>
    <w:p w14:paraId="33CABF3A" w14:textId="6F40BEB5" w:rsidR="00E91FDC" w:rsidRPr="003C3EBB" w:rsidRDefault="00587E19" w:rsidP="00133EB8">
      <w:pPr>
        <w:tabs>
          <w:tab w:val="left" w:pos="720"/>
        </w:tabs>
        <w:spacing w:before="42"/>
        <w:ind w:right="1516"/>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Every practice</w:t>
      </w:r>
      <w:r w:rsidR="00753393" w:rsidRPr="003C3EBB">
        <w:rPr>
          <w:rFonts w:ascii="Gill Sans MT" w:eastAsia="Arial" w:hAnsi="Gill Sans MT" w:cs="Arial"/>
          <w:color w:val="000000" w:themeColor="text1"/>
          <w:sz w:val="28"/>
          <w:szCs w:val="28"/>
        </w:rPr>
        <w:t xml:space="preserve"> is a member of </w:t>
      </w:r>
      <w:r w:rsidR="00DC23C8" w:rsidRPr="003C3EBB">
        <w:rPr>
          <w:rFonts w:ascii="Gill Sans MT" w:eastAsia="Arial" w:hAnsi="Gill Sans MT" w:cs="Arial"/>
          <w:color w:val="000000" w:themeColor="text1"/>
          <w:sz w:val="28"/>
          <w:szCs w:val="28"/>
        </w:rPr>
        <w:t xml:space="preserve">a </w:t>
      </w:r>
      <w:r w:rsidR="004C2E10" w:rsidRPr="003C3EBB">
        <w:rPr>
          <w:rFonts w:ascii="Gill Sans MT" w:eastAsia="Arial" w:hAnsi="Gill Sans MT" w:cs="Arial"/>
          <w:color w:val="000000" w:themeColor="text1"/>
          <w:sz w:val="28"/>
          <w:szCs w:val="28"/>
        </w:rPr>
        <w:t>PCN</w:t>
      </w:r>
      <w:r w:rsidR="00957ADA" w:rsidRPr="003C3EBB">
        <w:rPr>
          <w:rFonts w:ascii="Gill Sans MT" w:eastAsia="Arial" w:hAnsi="Gill Sans MT" w:cs="Arial"/>
          <w:color w:val="000000" w:themeColor="text1"/>
          <w:sz w:val="28"/>
          <w:szCs w:val="28"/>
        </w:rPr>
        <w:t>.</w:t>
      </w:r>
      <w:r w:rsidR="48E50631" w:rsidRPr="003C3EBB">
        <w:rPr>
          <w:rFonts w:ascii="Gill Sans MT" w:eastAsia="Arial" w:hAnsi="Gill Sans MT" w:cs="Arial"/>
          <w:color w:val="000000" w:themeColor="text1"/>
          <w:sz w:val="28"/>
          <w:szCs w:val="28"/>
        </w:rPr>
        <w:t xml:space="preserve"> </w:t>
      </w:r>
    </w:p>
    <w:p w14:paraId="1CF94200" w14:textId="2E695FB6" w:rsidR="007D4325" w:rsidRPr="003C3EBB" w:rsidRDefault="007D4325" w:rsidP="00133EB8">
      <w:pPr>
        <w:tabs>
          <w:tab w:val="left" w:pos="720"/>
        </w:tabs>
        <w:spacing w:before="42"/>
        <w:ind w:right="1516"/>
        <w:jc w:val="both"/>
        <w:rPr>
          <w:rFonts w:ascii="Gill Sans MT" w:hAnsi="Gill Sans MT" w:cs="Arial"/>
          <w:color w:val="FF0000"/>
          <w:sz w:val="28"/>
          <w:szCs w:val="28"/>
        </w:rPr>
      </w:pPr>
    </w:p>
    <w:p w14:paraId="790F2506" w14:textId="4AEFDD37" w:rsidR="007D4325" w:rsidRPr="003C3EBB" w:rsidRDefault="333FB39B" w:rsidP="00133EB8">
      <w:pPr>
        <w:tabs>
          <w:tab w:val="left" w:pos="720"/>
        </w:tabs>
        <w:spacing w:before="42"/>
        <w:ind w:right="1516"/>
        <w:jc w:val="both"/>
        <w:rPr>
          <w:rFonts w:ascii="Gill Sans MT" w:hAnsi="Gill Sans MT" w:cs="Arial"/>
          <w:sz w:val="28"/>
          <w:szCs w:val="28"/>
        </w:rPr>
      </w:pPr>
      <w:r w:rsidRPr="003C3EBB">
        <w:rPr>
          <w:rFonts w:ascii="Gill Sans MT" w:eastAsia="Arial" w:hAnsi="Gill Sans MT" w:cs="Arial"/>
          <w:color w:val="000000" w:themeColor="text1"/>
          <w:sz w:val="28"/>
          <w:szCs w:val="28"/>
        </w:rPr>
        <w:t>PCNs are expected to deliver the following NHS England specifications:</w:t>
      </w:r>
    </w:p>
    <w:p w14:paraId="0DC45CA1" w14:textId="265C7AE1" w:rsidR="007D4325" w:rsidRPr="003C3EBB" w:rsidRDefault="333FB39B" w:rsidP="00133EB8">
      <w:pPr>
        <w:tabs>
          <w:tab w:val="left" w:pos="720"/>
        </w:tabs>
        <w:spacing w:before="42"/>
        <w:ind w:right="1516"/>
        <w:jc w:val="both"/>
        <w:rPr>
          <w:rFonts w:ascii="Gill Sans MT" w:hAnsi="Gill Sans MT" w:cs="Arial"/>
          <w:sz w:val="28"/>
          <w:szCs w:val="28"/>
        </w:rPr>
      </w:pPr>
      <w:r w:rsidRPr="003C3EBB">
        <w:rPr>
          <w:rFonts w:ascii="Gill Sans MT" w:eastAsia="Arial" w:hAnsi="Gill Sans MT" w:cs="Arial"/>
          <w:color w:val="000000" w:themeColor="text1"/>
          <w:sz w:val="28"/>
          <w:szCs w:val="28"/>
        </w:rPr>
        <w:t xml:space="preserve"> </w:t>
      </w:r>
    </w:p>
    <w:p w14:paraId="2872C053" w14:textId="556AC1FA"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Extended Hours Access</w:t>
      </w:r>
    </w:p>
    <w:p w14:paraId="664EEF76" w14:textId="4DD99902"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Structured Medication Reviews and Optimisation</w:t>
      </w:r>
    </w:p>
    <w:p w14:paraId="72378624" w14:textId="3FEF8132"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Enhanced Health in Care Homes</w:t>
      </w:r>
    </w:p>
    <w:p w14:paraId="1057CFEC" w14:textId="41A2E857"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Anticipatory Care</w:t>
      </w:r>
    </w:p>
    <w:p w14:paraId="6F3C8E8C" w14:textId="3CFE4EA7"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Personalised Care</w:t>
      </w:r>
    </w:p>
    <w:p w14:paraId="0CC06D14" w14:textId="277FB4AC"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Supporting Early Cancer Diagnosis</w:t>
      </w:r>
    </w:p>
    <w:p w14:paraId="4F8A25AF" w14:textId="5E3C18ED"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CVD Prevention and Diagnosis</w:t>
      </w:r>
    </w:p>
    <w:p w14:paraId="46D7010E" w14:textId="7921A311" w:rsidR="007D4325" w:rsidRPr="003C3EBB" w:rsidRDefault="333FB39B" w:rsidP="00133EB8">
      <w:pPr>
        <w:pStyle w:val="ListParagraph"/>
        <w:numPr>
          <w:ilvl w:val="0"/>
          <w:numId w:val="25"/>
        </w:numPr>
        <w:spacing w:before="42"/>
        <w:ind w:right="1516"/>
        <w:rPr>
          <w:rFonts w:ascii="Gill Sans MT" w:eastAsia="Arial" w:hAnsi="Gill Sans MT" w:cs="Arial"/>
          <w:sz w:val="28"/>
          <w:szCs w:val="28"/>
        </w:rPr>
      </w:pPr>
      <w:r w:rsidRPr="003C3EBB">
        <w:rPr>
          <w:rFonts w:ascii="Gill Sans MT" w:eastAsia="Arial" w:hAnsi="Gill Sans MT" w:cs="Arial"/>
          <w:sz w:val="28"/>
          <w:szCs w:val="28"/>
        </w:rPr>
        <w:t>Tackling Neighbourhood Inequalities</w:t>
      </w:r>
    </w:p>
    <w:p w14:paraId="5EEEB18A" w14:textId="3ABA5521" w:rsidR="7B314229" w:rsidRPr="003C3EBB" w:rsidRDefault="7B314229" w:rsidP="00133EB8">
      <w:pPr>
        <w:spacing w:before="42"/>
        <w:ind w:right="1516"/>
        <w:rPr>
          <w:rFonts w:ascii="Gill Sans MT" w:eastAsia="Arial Nova" w:hAnsi="Gill Sans MT" w:cs="Arial"/>
          <w:color w:val="00B050"/>
          <w:sz w:val="28"/>
          <w:szCs w:val="28"/>
        </w:rPr>
      </w:pPr>
    </w:p>
    <w:p w14:paraId="15A566AF" w14:textId="77C3B7E5" w:rsidR="00184322" w:rsidRPr="003C3EBB" w:rsidRDefault="00184322" w:rsidP="00133EB8">
      <w:pPr>
        <w:widowControl/>
        <w:shd w:val="clear" w:color="auto" w:fill="FFFFFF"/>
        <w:autoSpaceDE/>
        <w:autoSpaceDN/>
        <w:ind w:right="1516"/>
        <w:rPr>
          <w:rFonts w:ascii="Gill Sans MT" w:eastAsia="Times New Roman" w:hAnsi="Gill Sans MT" w:cs="Arial"/>
          <w:color w:val="231F20"/>
          <w:sz w:val="28"/>
          <w:szCs w:val="28"/>
          <w:lang w:bidi="ar-SA"/>
        </w:rPr>
      </w:pPr>
      <w:r w:rsidRPr="003C3EBB">
        <w:rPr>
          <w:rFonts w:ascii="Gill Sans MT" w:eastAsia="Times New Roman" w:hAnsi="Gill Sans MT" w:cs="Arial"/>
          <w:color w:val="231F20"/>
          <w:sz w:val="28"/>
          <w:szCs w:val="28"/>
          <w:lang w:bidi="ar-SA"/>
        </w:rPr>
        <w:t xml:space="preserve">The Primary Care Networks (PCNs) that cover York within the </w:t>
      </w:r>
      <w:bookmarkStart w:id="49" w:name="_Hlk112448302"/>
      <w:r w:rsidRPr="003C3EBB">
        <w:rPr>
          <w:rFonts w:ascii="Gill Sans MT" w:eastAsia="Times New Roman" w:hAnsi="Gill Sans MT" w:cs="Arial"/>
          <w:color w:val="231F20"/>
          <w:sz w:val="28"/>
          <w:szCs w:val="28"/>
          <w:lang w:bidi="ar-SA"/>
        </w:rPr>
        <w:t xml:space="preserve">NHS </w:t>
      </w:r>
      <w:r w:rsidR="008C2B20" w:rsidRPr="003C3EBB">
        <w:rPr>
          <w:rFonts w:ascii="Gill Sans MT" w:eastAsia="Times New Roman" w:hAnsi="Gill Sans MT" w:cs="Arial"/>
          <w:color w:val="231F20"/>
          <w:sz w:val="28"/>
          <w:szCs w:val="28"/>
          <w:lang w:bidi="ar-SA"/>
        </w:rPr>
        <w:t>Humber and North Yor</w:t>
      </w:r>
      <w:r w:rsidR="00C673D5" w:rsidRPr="003C3EBB">
        <w:rPr>
          <w:rFonts w:ascii="Gill Sans MT" w:eastAsia="Times New Roman" w:hAnsi="Gill Sans MT" w:cs="Arial"/>
          <w:color w:val="231F20"/>
          <w:sz w:val="28"/>
          <w:szCs w:val="28"/>
          <w:lang w:bidi="ar-SA"/>
        </w:rPr>
        <w:t>kshire ICB</w:t>
      </w:r>
      <w:bookmarkEnd w:id="49"/>
      <w:r w:rsidR="00C673D5" w:rsidRPr="003C3EBB">
        <w:rPr>
          <w:rFonts w:ascii="Gill Sans MT" w:eastAsia="Times New Roman" w:hAnsi="Gill Sans MT" w:cs="Arial"/>
          <w:color w:val="231F20"/>
          <w:sz w:val="28"/>
          <w:szCs w:val="28"/>
          <w:lang w:bidi="ar-SA"/>
        </w:rPr>
        <w:t xml:space="preserve"> are</w:t>
      </w:r>
      <w:r w:rsidRPr="003C3EBB">
        <w:rPr>
          <w:rFonts w:ascii="Gill Sans MT" w:eastAsia="Times New Roman" w:hAnsi="Gill Sans MT" w:cs="Arial"/>
          <w:color w:val="231F20"/>
          <w:sz w:val="28"/>
          <w:szCs w:val="28"/>
          <w:lang w:bidi="ar-SA"/>
        </w:rPr>
        <w:t>:</w:t>
      </w:r>
    </w:p>
    <w:p w14:paraId="2C818ACE" w14:textId="77777777" w:rsidR="00184322" w:rsidRPr="003C3EBB" w:rsidRDefault="00184322" w:rsidP="00133EB8">
      <w:pPr>
        <w:widowControl/>
        <w:shd w:val="clear" w:color="auto" w:fill="FFFFFF"/>
        <w:autoSpaceDE/>
        <w:autoSpaceDN/>
        <w:rPr>
          <w:rFonts w:ascii="Gill Sans MT" w:eastAsia="Times New Roman" w:hAnsi="Gill Sans MT" w:cs="Arial"/>
          <w:color w:val="231F20"/>
          <w:sz w:val="28"/>
          <w:szCs w:val="28"/>
          <w:lang w:bidi="ar-SA"/>
        </w:rPr>
      </w:pPr>
    </w:p>
    <w:p w14:paraId="4D3DA334" w14:textId="2B24E32C" w:rsidR="00184322" w:rsidRPr="003C3EBB" w:rsidRDefault="009250FC" w:rsidP="00133EB8">
      <w:pPr>
        <w:pStyle w:val="ListParagraph"/>
        <w:widowControl/>
        <w:numPr>
          <w:ilvl w:val="0"/>
          <w:numId w:val="44"/>
        </w:numPr>
        <w:shd w:val="clear" w:color="auto" w:fill="FFFFFF"/>
        <w:autoSpaceDE/>
        <w:autoSpaceDN/>
        <w:rPr>
          <w:rFonts w:ascii="Gill Sans MT" w:eastAsia="Times New Roman" w:hAnsi="Gill Sans MT" w:cs="Arial"/>
          <w:sz w:val="28"/>
          <w:szCs w:val="28"/>
          <w:lang w:bidi="ar-SA"/>
        </w:rPr>
      </w:pPr>
      <w:hyperlink r:id="rId21" w:tgtFrame="_blank" w:history="1">
        <w:r w:rsidR="00184322" w:rsidRPr="003C3EBB">
          <w:rPr>
            <w:rFonts w:ascii="Gill Sans MT" w:eastAsia="Times New Roman" w:hAnsi="Gill Sans MT" w:cs="Arial"/>
            <w:sz w:val="28"/>
            <w:szCs w:val="28"/>
            <w:lang w:bidi="ar-SA"/>
          </w:rPr>
          <w:t>Priory Medical Group</w:t>
        </w:r>
      </w:hyperlink>
    </w:p>
    <w:p w14:paraId="50AAE9D1" w14:textId="73222070" w:rsidR="00184322" w:rsidRPr="003C3EBB" w:rsidRDefault="009250FC" w:rsidP="00133EB8">
      <w:pPr>
        <w:pStyle w:val="ListParagraph"/>
        <w:widowControl/>
        <w:numPr>
          <w:ilvl w:val="0"/>
          <w:numId w:val="44"/>
        </w:numPr>
        <w:shd w:val="clear" w:color="auto" w:fill="FFFFFF" w:themeFill="background1"/>
        <w:autoSpaceDE/>
        <w:autoSpaceDN/>
        <w:rPr>
          <w:rFonts w:ascii="Gill Sans MT" w:eastAsiaTheme="minorEastAsia" w:hAnsi="Gill Sans MT" w:cstheme="minorBidi"/>
          <w:sz w:val="28"/>
          <w:szCs w:val="28"/>
          <w:lang w:bidi="ar-SA"/>
        </w:rPr>
      </w:pPr>
      <w:hyperlink r:id="rId22">
        <w:r w:rsidR="00184322" w:rsidRPr="003C3EBB">
          <w:rPr>
            <w:rFonts w:ascii="Gill Sans MT" w:eastAsia="Times New Roman" w:hAnsi="Gill Sans MT" w:cs="Arial"/>
            <w:sz w:val="28"/>
            <w:szCs w:val="28"/>
            <w:lang w:bidi="ar-SA"/>
          </w:rPr>
          <w:t xml:space="preserve">West, Outer and </w:t>
        </w:r>
        <w:proofErr w:type="gramStart"/>
        <w:r w:rsidR="00184322" w:rsidRPr="003C3EBB">
          <w:rPr>
            <w:rFonts w:ascii="Gill Sans MT" w:eastAsia="Times New Roman" w:hAnsi="Gill Sans MT" w:cs="Arial"/>
            <w:sz w:val="28"/>
            <w:szCs w:val="28"/>
            <w:lang w:bidi="ar-SA"/>
          </w:rPr>
          <w:t>North East</w:t>
        </w:r>
        <w:proofErr w:type="gramEnd"/>
        <w:r w:rsidR="00184322" w:rsidRPr="003C3EBB">
          <w:rPr>
            <w:rFonts w:ascii="Gill Sans MT" w:eastAsia="Times New Roman" w:hAnsi="Gill Sans MT" w:cs="Arial"/>
            <w:sz w:val="28"/>
            <w:szCs w:val="28"/>
            <w:lang w:bidi="ar-SA"/>
          </w:rPr>
          <w:t xml:space="preserve"> York</w:t>
        </w:r>
      </w:hyperlink>
      <w:r w:rsidR="213C2E58" w:rsidRPr="003C3EBB">
        <w:rPr>
          <w:rFonts w:ascii="Gill Sans MT" w:eastAsia="Arial Nova" w:hAnsi="Gill Sans MT" w:cs="Arial"/>
          <w:color w:val="000000" w:themeColor="text1"/>
          <w:sz w:val="28"/>
          <w:szCs w:val="28"/>
        </w:rPr>
        <w:t xml:space="preserve"> (</w:t>
      </w:r>
      <w:proofErr w:type="spellStart"/>
      <w:r w:rsidR="213C2E58" w:rsidRPr="003C3EBB">
        <w:rPr>
          <w:rFonts w:ascii="Gill Sans MT" w:eastAsia="Arial Nova" w:hAnsi="Gill Sans MT" w:cs="Arial"/>
          <w:color w:val="000000" w:themeColor="text1"/>
          <w:sz w:val="28"/>
          <w:szCs w:val="28"/>
        </w:rPr>
        <w:t>WoNE</w:t>
      </w:r>
      <w:proofErr w:type="spellEnd"/>
      <w:r w:rsidR="213C2E58" w:rsidRPr="003C3EBB">
        <w:rPr>
          <w:rFonts w:ascii="Gill Sans MT" w:eastAsia="Arial Nova" w:hAnsi="Gill Sans MT" w:cs="Arial"/>
          <w:color w:val="000000" w:themeColor="text1"/>
          <w:sz w:val="28"/>
          <w:szCs w:val="28"/>
        </w:rPr>
        <w:t xml:space="preserve"> York)</w:t>
      </w:r>
    </w:p>
    <w:p w14:paraId="47D8CE4B" w14:textId="4C4F847C" w:rsidR="00184322" w:rsidRPr="003C3EBB" w:rsidRDefault="009250FC" w:rsidP="00133EB8">
      <w:pPr>
        <w:pStyle w:val="ListParagraph"/>
        <w:widowControl/>
        <w:numPr>
          <w:ilvl w:val="0"/>
          <w:numId w:val="44"/>
        </w:numPr>
        <w:shd w:val="clear" w:color="auto" w:fill="FFFFFF"/>
        <w:autoSpaceDE/>
        <w:autoSpaceDN/>
        <w:rPr>
          <w:rFonts w:ascii="Gill Sans MT" w:eastAsia="Times New Roman" w:hAnsi="Gill Sans MT" w:cs="Arial"/>
          <w:sz w:val="28"/>
          <w:szCs w:val="28"/>
          <w:lang w:bidi="ar-SA"/>
        </w:rPr>
      </w:pPr>
      <w:hyperlink r:id="rId23" w:history="1">
        <w:r w:rsidR="00184322" w:rsidRPr="003C3EBB">
          <w:rPr>
            <w:rFonts w:ascii="Gill Sans MT" w:eastAsia="Times New Roman" w:hAnsi="Gill Sans MT" w:cs="Arial"/>
            <w:sz w:val="28"/>
            <w:szCs w:val="28"/>
            <w:lang w:bidi="ar-SA"/>
          </w:rPr>
          <w:t>York City Centre</w:t>
        </w:r>
      </w:hyperlink>
    </w:p>
    <w:p w14:paraId="636EE524" w14:textId="219A698F" w:rsidR="00184322" w:rsidRPr="003C3EBB" w:rsidRDefault="009250FC" w:rsidP="00133EB8">
      <w:pPr>
        <w:pStyle w:val="ListParagraph"/>
        <w:widowControl/>
        <w:numPr>
          <w:ilvl w:val="0"/>
          <w:numId w:val="44"/>
        </w:numPr>
        <w:shd w:val="clear" w:color="auto" w:fill="FFFFFF"/>
        <w:autoSpaceDE/>
        <w:autoSpaceDN/>
        <w:rPr>
          <w:rFonts w:ascii="Gill Sans MT" w:eastAsia="Times New Roman" w:hAnsi="Gill Sans MT" w:cs="Arial"/>
          <w:sz w:val="28"/>
          <w:szCs w:val="28"/>
          <w:lang w:bidi="ar-SA"/>
        </w:rPr>
      </w:pPr>
      <w:hyperlink r:id="rId24" w:history="1">
        <w:r w:rsidR="00184322" w:rsidRPr="003C3EBB">
          <w:rPr>
            <w:rFonts w:ascii="Gill Sans MT" w:eastAsia="Times New Roman" w:hAnsi="Gill Sans MT" w:cs="Arial"/>
            <w:sz w:val="28"/>
            <w:szCs w:val="28"/>
            <w:lang w:bidi="ar-SA"/>
          </w:rPr>
          <w:t>York East</w:t>
        </w:r>
      </w:hyperlink>
    </w:p>
    <w:p w14:paraId="30598460" w14:textId="3BD044A1" w:rsidR="00184322" w:rsidRPr="003C3EBB" w:rsidRDefault="009250FC" w:rsidP="00133EB8">
      <w:pPr>
        <w:pStyle w:val="ListParagraph"/>
        <w:widowControl/>
        <w:numPr>
          <w:ilvl w:val="0"/>
          <w:numId w:val="44"/>
        </w:numPr>
        <w:shd w:val="clear" w:color="auto" w:fill="FFFFFF"/>
        <w:autoSpaceDE/>
        <w:autoSpaceDN/>
        <w:rPr>
          <w:rFonts w:ascii="Gill Sans MT" w:eastAsia="Times New Roman" w:hAnsi="Gill Sans MT" w:cs="Arial"/>
          <w:sz w:val="28"/>
          <w:szCs w:val="28"/>
          <w:lang w:bidi="ar-SA"/>
        </w:rPr>
      </w:pPr>
      <w:hyperlink r:id="rId25" w:history="1">
        <w:r w:rsidR="00184322" w:rsidRPr="003C3EBB">
          <w:rPr>
            <w:rFonts w:ascii="Gill Sans MT" w:eastAsia="Times New Roman" w:hAnsi="Gill Sans MT" w:cs="Arial"/>
            <w:sz w:val="28"/>
            <w:szCs w:val="28"/>
            <w:lang w:bidi="ar-SA"/>
          </w:rPr>
          <w:t>York Medical Group </w:t>
        </w:r>
      </w:hyperlink>
    </w:p>
    <w:p w14:paraId="1492125F" w14:textId="5DD03F5C" w:rsidR="007D4325" w:rsidRPr="003C3EBB" w:rsidRDefault="333FB39B" w:rsidP="00133EB8">
      <w:pPr>
        <w:tabs>
          <w:tab w:val="left" w:pos="720"/>
        </w:tabs>
        <w:spacing w:before="42"/>
        <w:ind w:right="1516"/>
        <w:jc w:val="both"/>
        <w:rPr>
          <w:rFonts w:ascii="Gill Sans MT" w:eastAsia="Arial" w:hAnsi="Gill Sans MT" w:cs="Arial"/>
          <w:color w:val="000000" w:themeColor="text1"/>
          <w:sz w:val="24"/>
          <w:szCs w:val="24"/>
        </w:rPr>
      </w:pPr>
      <w:r w:rsidRPr="003C3EBB">
        <w:rPr>
          <w:rFonts w:ascii="Gill Sans MT" w:eastAsia="Arial" w:hAnsi="Gill Sans MT" w:cs="Arial"/>
          <w:color w:val="000000" w:themeColor="text1"/>
          <w:sz w:val="24"/>
          <w:szCs w:val="24"/>
        </w:rPr>
        <w:t xml:space="preserve"> </w:t>
      </w:r>
    </w:p>
    <w:p w14:paraId="3DA51AB3" w14:textId="7512854A" w:rsidR="007D4325" w:rsidRPr="003C3EBB" w:rsidRDefault="333FB39B" w:rsidP="004A00E4">
      <w:pPr>
        <w:pStyle w:val="Heading2"/>
        <w:rPr>
          <w:rFonts w:ascii="Gill Sans MT" w:hAnsi="Gill Sans MT"/>
        </w:rPr>
      </w:pPr>
      <w:bookmarkStart w:id="50" w:name="_Toc105664137"/>
      <w:bookmarkStart w:id="51" w:name="_Toc112747945"/>
      <w:bookmarkStart w:id="52" w:name="_Toc112846274"/>
      <w:r w:rsidRPr="003C3EBB">
        <w:rPr>
          <w:rFonts w:ascii="Gill Sans MT" w:hAnsi="Gill Sans MT"/>
        </w:rPr>
        <w:lastRenderedPageBreak/>
        <w:t>2.4</w:t>
      </w:r>
      <w:r w:rsidR="00F42447" w:rsidRPr="003C3EBB">
        <w:rPr>
          <w:rFonts w:ascii="Gill Sans MT" w:hAnsi="Gill Sans MT"/>
        </w:rPr>
        <w:tab/>
      </w:r>
      <w:r w:rsidRPr="003C3EBB">
        <w:rPr>
          <w:rFonts w:ascii="Gill Sans MT" w:hAnsi="Gill Sans MT"/>
        </w:rPr>
        <w:t xml:space="preserve">GP </w:t>
      </w:r>
      <w:r w:rsidR="00C541D5" w:rsidRPr="003C3EBB">
        <w:rPr>
          <w:rFonts w:ascii="Gill Sans MT" w:hAnsi="Gill Sans MT"/>
        </w:rPr>
        <w:t>Out of Hours</w:t>
      </w:r>
      <w:bookmarkEnd w:id="50"/>
      <w:bookmarkEnd w:id="51"/>
      <w:bookmarkEnd w:id="52"/>
    </w:p>
    <w:p w14:paraId="59E7E5C2" w14:textId="77777777" w:rsidR="00F42447" w:rsidRPr="003C3EBB" w:rsidRDefault="00F42447" w:rsidP="00C81D3B">
      <w:pPr>
        <w:rPr>
          <w:rFonts w:ascii="Gill Sans MT" w:hAnsi="Gill Sans MT"/>
        </w:rPr>
      </w:pPr>
    </w:p>
    <w:p w14:paraId="769BC614" w14:textId="160B97F7" w:rsidR="007D4325" w:rsidRPr="003C3EBB" w:rsidRDefault="333FB39B" w:rsidP="00133EB8">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Yorkshire Doctors Urgent Care (YDUC) provide services across The Vale of York. The GP </w:t>
      </w:r>
      <w:r w:rsidR="003976C0" w:rsidRPr="003C3EBB">
        <w:rPr>
          <w:rFonts w:ascii="Gill Sans MT" w:eastAsia="Arial" w:hAnsi="Gill Sans MT" w:cs="Arial"/>
          <w:sz w:val="28"/>
          <w:szCs w:val="28"/>
        </w:rPr>
        <w:t>Out of Hours (</w:t>
      </w:r>
      <w:r w:rsidRPr="003C3EBB">
        <w:rPr>
          <w:rFonts w:ascii="Gill Sans MT" w:eastAsia="Arial" w:hAnsi="Gill Sans MT" w:cs="Arial"/>
          <w:sz w:val="28"/>
          <w:szCs w:val="28"/>
        </w:rPr>
        <w:t>OOH</w:t>
      </w:r>
      <w:r w:rsidR="003976C0" w:rsidRPr="003C3EBB">
        <w:rPr>
          <w:rFonts w:ascii="Gill Sans MT" w:eastAsia="Arial" w:hAnsi="Gill Sans MT" w:cs="Arial"/>
          <w:sz w:val="28"/>
          <w:szCs w:val="28"/>
        </w:rPr>
        <w:t>)</w:t>
      </w:r>
      <w:r w:rsidRPr="003C3EBB">
        <w:rPr>
          <w:rFonts w:ascii="Gill Sans MT" w:eastAsia="Arial" w:hAnsi="Gill Sans MT" w:cs="Arial"/>
          <w:sz w:val="28"/>
          <w:szCs w:val="28"/>
        </w:rPr>
        <w:t xml:space="preserve"> service in The Vale of York operates 365 days a year, Monday-Friday 18:30-08:00 &amp; Saturday/Sundays &amp; Bank Holidays 08:00</w:t>
      </w:r>
      <w:r w:rsidR="1ADC2A10" w:rsidRPr="003C3EBB">
        <w:rPr>
          <w:rFonts w:ascii="Gill Sans MT" w:eastAsia="Arial" w:hAnsi="Gill Sans MT" w:cs="Arial"/>
          <w:sz w:val="28"/>
          <w:szCs w:val="28"/>
        </w:rPr>
        <w:t xml:space="preserve"> - </w:t>
      </w:r>
      <w:r w:rsidRPr="003C3EBB">
        <w:rPr>
          <w:rFonts w:ascii="Gill Sans MT" w:eastAsia="Arial" w:hAnsi="Gill Sans MT" w:cs="Arial"/>
          <w:sz w:val="28"/>
          <w:szCs w:val="28"/>
        </w:rPr>
        <w:t xml:space="preserve">00:00. </w:t>
      </w:r>
      <w:r w:rsidR="00DF6F98" w:rsidRPr="003C3EBB">
        <w:rPr>
          <w:rFonts w:ascii="Gill Sans MT" w:eastAsia="Arial" w:hAnsi="Gill Sans MT" w:cs="Arial"/>
          <w:sz w:val="28"/>
          <w:szCs w:val="28"/>
        </w:rPr>
        <w:t>The service is provided from GP</w:t>
      </w:r>
      <w:r w:rsidRPr="003C3EBB">
        <w:rPr>
          <w:rFonts w:ascii="Gill Sans MT" w:eastAsia="Arial" w:hAnsi="Gill Sans MT" w:cs="Arial"/>
          <w:sz w:val="28"/>
          <w:szCs w:val="28"/>
        </w:rPr>
        <w:t xml:space="preserve"> OOH urgent care centres</w:t>
      </w:r>
      <w:r w:rsidR="1802C0DA" w:rsidRPr="003C3EBB">
        <w:rPr>
          <w:rFonts w:ascii="Gill Sans MT" w:eastAsia="Arial" w:hAnsi="Gill Sans MT" w:cs="Arial"/>
          <w:sz w:val="28"/>
          <w:szCs w:val="28"/>
        </w:rPr>
        <w:t xml:space="preserve">, </w:t>
      </w:r>
      <w:r w:rsidR="5C712349" w:rsidRPr="003C3EBB">
        <w:rPr>
          <w:rFonts w:ascii="Gill Sans MT" w:eastAsia="Arial" w:hAnsi="Gill Sans MT" w:cs="Arial"/>
          <w:sz w:val="28"/>
          <w:szCs w:val="28"/>
        </w:rPr>
        <w:t xml:space="preserve">one located at York Hospital and one at Selby War Memorial Hospital. </w:t>
      </w:r>
      <w:r w:rsidRPr="003C3EBB">
        <w:rPr>
          <w:rFonts w:ascii="Gill Sans MT" w:eastAsia="Arial" w:hAnsi="Gill Sans MT" w:cs="Arial"/>
          <w:sz w:val="28"/>
          <w:szCs w:val="28"/>
        </w:rPr>
        <w:t xml:space="preserve"> Home visits are also provided where appropriate.  </w:t>
      </w:r>
      <w:r w:rsidR="680ECE65" w:rsidRPr="003C3EBB">
        <w:rPr>
          <w:rFonts w:ascii="Gill Sans MT" w:eastAsia="Arial" w:hAnsi="Gill Sans MT" w:cs="Arial"/>
          <w:sz w:val="28"/>
          <w:szCs w:val="28"/>
        </w:rPr>
        <w:t>It is worth noting that out of hours providers provide patients with their medication directly which reduces the need for pharmacies to open.</w:t>
      </w:r>
    </w:p>
    <w:p w14:paraId="22CA9334" w14:textId="77777777" w:rsidR="00C32BC2" w:rsidRPr="003C3EBB" w:rsidRDefault="00C32BC2" w:rsidP="00133EB8">
      <w:pPr>
        <w:spacing w:before="42"/>
        <w:ind w:right="1514"/>
        <w:jc w:val="both"/>
        <w:rPr>
          <w:rFonts w:ascii="Gill Sans MT" w:hAnsi="Gill Sans MT" w:cs="Arial"/>
          <w:color w:val="FF0000"/>
          <w:sz w:val="24"/>
          <w:szCs w:val="24"/>
        </w:rPr>
      </w:pPr>
    </w:p>
    <w:p w14:paraId="6AE58575" w14:textId="55FE3B32" w:rsidR="00C221FE" w:rsidRPr="003C3EBB" w:rsidRDefault="333FB39B" w:rsidP="004A00E4">
      <w:pPr>
        <w:pStyle w:val="Heading2"/>
        <w:rPr>
          <w:rFonts w:ascii="Gill Sans MT" w:hAnsi="Gill Sans MT"/>
        </w:rPr>
      </w:pPr>
      <w:bookmarkStart w:id="53" w:name="_Toc105664138"/>
      <w:bookmarkStart w:id="54" w:name="_Toc112747946"/>
      <w:bookmarkStart w:id="55" w:name="_Toc112846275"/>
      <w:r w:rsidRPr="003C3EBB">
        <w:rPr>
          <w:rFonts w:ascii="Gill Sans MT" w:hAnsi="Gill Sans MT"/>
        </w:rPr>
        <w:t>2.5</w:t>
      </w:r>
      <w:r w:rsidR="00F42447" w:rsidRPr="003C3EBB">
        <w:rPr>
          <w:rFonts w:ascii="Gill Sans MT" w:eastAsia="Calibri Light" w:hAnsi="Gill Sans MT"/>
          <w:color w:val="5B9BD5"/>
        </w:rPr>
        <w:tab/>
      </w:r>
      <w:r w:rsidRPr="003C3EBB">
        <w:rPr>
          <w:rFonts w:ascii="Gill Sans MT" w:hAnsi="Gill Sans MT"/>
        </w:rPr>
        <w:t>Urgent Treatment Centre</w:t>
      </w:r>
      <w:bookmarkEnd w:id="53"/>
      <w:bookmarkEnd w:id="54"/>
      <w:bookmarkEnd w:id="55"/>
    </w:p>
    <w:p w14:paraId="2ACEE4EC" w14:textId="77777777" w:rsidR="00F42447" w:rsidRPr="003C3EBB" w:rsidRDefault="00F42447" w:rsidP="00C81D3B">
      <w:pPr>
        <w:rPr>
          <w:rFonts w:ascii="Gill Sans MT" w:hAnsi="Gill Sans MT"/>
        </w:rPr>
      </w:pPr>
    </w:p>
    <w:p w14:paraId="2C5A5988" w14:textId="7A4E03FF" w:rsidR="00C221FE" w:rsidRPr="003C3EBB" w:rsidRDefault="5FC52BE0" w:rsidP="00133EB8">
      <w:pPr>
        <w:spacing w:before="42"/>
        <w:ind w:right="1514"/>
        <w:jc w:val="both"/>
        <w:rPr>
          <w:rFonts w:ascii="Gill Sans MT" w:eastAsia="Arial" w:hAnsi="Gill Sans MT" w:cs="Arial"/>
          <w:color w:val="000000" w:themeColor="text1"/>
          <w:sz w:val="28"/>
          <w:szCs w:val="28"/>
        </w:rPr>
      </w:pPr>
      <w:r w:rsidRPr="003C3EBB">
        <w:rPr>
          <w:rFonts w:ascii="Gill Sans MT" w:eastAsia="Arial" w:hAnsi="Gill Sans MT" w:cs="Arial"/>
          <w:sz w:val="28"/>
          <w:szCs w:val="28"/>
        </w:rPr>
        <w:t xml:space="preserve">There </w:t>
      </w:r>
      <w:r w:rsidR="1CFD11E7" w:rsidRPr="003C3EBB">
        <w:rPr>
          <w:rFonts w:ascii="Gill Sans MT" w:eastAsia="Arial" w:hAnsi="Gill Sans MT" w:cs="Arial"/>
          <w:sz w:val="28"/>
          <w:szCs w:val="28"/>
        </w:rPr>
        <w:t xml:space="preserve">is one </w:t>
      </w:r>
      <w:r w:rsidR="1607D76A" w:rsidRPr="003C3EBB">
        <w:rPr>
          <w:rFonts w:ascii="Gill Sans MT" w:eastAsia="Arial" w:hAnsi="Gill Sans MT" w:cs="Arial"/>
          <w:sz w:val="28"/>
          <w:szCs w:val="28"/>
        </w:rPr>
        <w:t>u</w:t>
      </w:r>
      <w:r w:rsidR="49D43518" w:rsidRPr="003C3EBB">
        <w:rPr>
          <w:rFonts w:ascii="Gill Sans MT" w:eastAsia="Arial" w:hAnsi="Gill Sans MT" w:cs="Arial"/>
          <w:sz w:val="28"/>
          <w:szCs w:val="28"/>
        </w:rPr>
        <w:t>rgent care c</w:t>
      </w:r>
      <w:r w:rsidR="25E13706" w:rsidRPr="003C3EBB">
        <w:rPr>
          <w:rFonts w:ascii="Gill Sans MT" w:eastAsia="Arial" w:hAnsi="Gill Sans MT" w:cs="Arial"/>
          <w:sz w:val="28"/>
          <w:szCs w:val="28"/>
        </w:rPr>
        <w:t xml:space="preserve">entre in </w:t>
      </w:r>
      <w:r w:rsidR="49D43518" w:rsidRPr="003C3EBB">
        <w:rPr>
          <w:rFonts w:ascii="Gill Sans MT" w:eastAsia="Arial" w:hAnsi="Gill Sans MT" w:cs="Arial"/>
          <w:sz w:val="28"/>
          <w:szCs w:val="28"/>
        </w:rPr>
        <w:t>Y</w:t>
      </w:r>
      <w:r w:rsidR="25E13706" w:rsidRPr="003C3EBB">
        <w:rPr>
          <w:rFonts w:ascii="Gill Sans MT" w:eastAsia="Arial" w:hAnsi="Gill Sans MT" w:cs="Arial"/>
          <w:sz w:val="28"/>
          <w:szCs w:val="28"/>
        </w:rPr>
        <w:t>ork located with the emergency d</w:t>
      </w:r>
      <w:r w:rsidRPr="003C3EBB">
        <w:rPr>
          <w:rFonts w:ascii="Gill Sans MT" w:eastAsia="Arial" w:hAnsi="Gill Sans MT" w:cs="Arial"/>
          <w:sz w:val="28"/>
          <w:szCs w:val="28"/>
        </w:rPr>
        <w:t>epartment in York Hospital and is open 24 hours a day, 365 days a year.</w:t>
      </w:r>
    </w:p>
    <w:p w14:paraId="5126B021" w14:textId="12272839" w:rsidR="00C221FE" w:rsidRPr="003C3EBB" w:rsidRDefault="4456BE8F" w:rsidP="00133EB8">
      <w:pPr>
        <w:spacing w:before="42"/>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FF0000"/>
          <w:sz w:val="28"/>
          <w:szCs w:val="28"/>
        </w:rPr>
        <w:t xml:space="preserve"> </w:t>
      </w:r>
    </w:p>
    <w:p w14:paraId="543FB66E" w14:textId="6783723E" w:rsidR="00C221FE" w:rsidRPr="003C3EBB" w:rsidRDefault="4456BE8F" w:rsidP="00133EB8">
      <w:pPr>
        <w:spacing w:before="42"/>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Feedback from the </w:t>
      </w:r>
      <w:proofErr w:type="gramStart"/>
      <w:r w:rsidR="00063CA6" w:rsidRPr="003C3EBB">
        <w:rPr>
          <w:rFonts w:ascii="Gill Sans MT" w:eastAsia="Arial" w:hAnsi="Gill Sans MT" w:cs="Arial"/>
          <w:color w:val="000000" w:themeColor="text1"/>
          <w:sz w:val="28"/>
          <w:szCs w:val="28"/>
        </w:rPr>
        <w:t>r</w:t>
      </w:r>
      <w:r w:rsidR="00C40CE1" w:rsidRPr="003C3EBB">
        <w:rPr>
          <w:rFonts w:ascii="Gill Sans MT" w:eastAsia="Arial" w:hAnsi="Gill Sans MT" w:cs="Arial"/>
          <w:color w:val="000000" w:themeColor="text1"/>
          <w:sz w:val="28"/>
          <w:szCs w:val="28"/>
        </w:rPr>
        <w:t>esidents</w:t>
      </w:r>
      <w:proofErr w:type="gramEnd"/>
      <w:r w:rsidRPr="003C3EBB">
        <w:rPr>
          <w:rFonts w:ascii="Gill Sans MT" w:eastAsia="Arial" w:hAnsi="Gill Sans MT" w:cs="Arial"/>
          <w:color w:val="000000" w:themeColor="text1"/>
          <w:sz w:val="28"/>
          <w:szCs w:val="28"/>
        </w:rPr>
        <w:t xml:space="preserve"> survey indicated that </w:t>
      </w:r>
      <w:r w:rsidR="1E105596" w:rsidRPr="003C3EBB">
        <w:rPr>
          <w:rFonts w:ascii="Gill Sans MT" w:eastAsia="Arial" w:hAnsi="Gill Sans MT" w:cs="Arial"/>
          <w:color w:val="000000" w:themeColor="text1"/>
          <w:sz w:val="28"/>
          <w:szCs w:val="28"/>
        </w:rPr>
        <w:t>62</w:t>
      </w:r>
      <w:r w:rsidRPr="003C3EBB">
        <w:rPr>
          <w:rFonts w:ascii="Gill Sans MT" w:eastAsia="Arial" w:hAnsi="Gill Sans MT" w:cs="Arial"/>
          <w:color w:val="000000" w:themeColor="text1"/>
          <w:sz w:val="28"/>
          <w:szCs w:val="28"/>
        </w:rPr>
        <w:t xml:space="preserve">% of respondents stated they would use a pharmacy for a minor health problem before going to A&amp;E, </w:t>
      </w:r>
      <w:r w:rsidR="1E105596" w:rsidRPr="003C3EBB">
        <w:rPr>
          <w:rFonts w:ascii="Gill Sans MT" w:eastAsia="Arial" w:hAnsi="Gill Sans MT" w:cs="Arial"/>
          <w:color w:val="000000" w:themeColor="text1"/>
          <w:sz w:val="28"/>
          <w:szCs w:val="28"/>
        </w:rPr>
        <w:t>30</w:t>
      </w:r>
      <w:r w:rsidRPr="003C3EBB">
        <w:rPr>
          <w:rFonts w:ascii="Gill Sans MT" w:eastAsia="Arial" w:hAnsi="Gill Sans MT" w:cs="Arial"/>
          <w:color w:val="000000" w:themeColor="text1"/>
          <w:sz w:val="28"/>
          <w:szCs w:val="28"/>
        </w:rPr>
        <w:t xml:space="preserve">% said they would go their GP, and </w:t>
      </w:r>
      <w:r w:rsidR="1E105596" w:rsidRPr="003C3EBB">
        <w:rPr>
          <w:rFonts w:ascii="Gill Sans MT" w:eastAsia="Arial" w:hAnsi="Gill Sans MT" w:cs="Arial"/>
          <w:color w:val="000000" w:themeColor="text1"/>
          <w:sz w:val="28"/>
          <w:szCs w:val="28"/>
        </w:rPr>
        <w:t>4</w:t>
      </w:r>
      <w:r w:rsidRPr="003C3EBB">
        <w:rPr>
          <w:rFonts w:ascii="Gill Sans MT" w:eastAsia="Arial" w:hAnsi="Gill Sans MT" w:cs="Arial"/>
          <w:color w:val="000000" w:themeColor="text1"/>
          <w:sz w:val="28"/>
          <w:szCs w:val="28"/>
        </w:rPr>
        <w:t>% said they would use a walk-in centre before going to A&amp;E.</w:t>
      </w:r>
    </w:p>
    <w:p w14:paraId="0B1BD661" w14:textId="30A1FB53" w:rsidR="18364E98" w:rsidRPr="003C3EBB" w:rsidRDefault="18364E98" w:rsidP="00133EB8">
      <w:pPr>
        <w:spacing w:before="42"/>
        <w:ind w:right="1514"/>
        <w:jc w:val="both"/>
        <w:rPr>
          <w:rFonts w:ascii="Gill Sans MT" w:hAnsi="Gill Sans MT" w:cs="Arial"/>
          <w:sz w:val="24"/>
          <w:szCs w:val="24"/>
        </w:rPr>
      </w:pPr>
    </w:p>
    <w:p w14:paraId="119517D5" w14:textId="5E773747" w:rsidR="007D4325" w:rsidRPr="003C3EBB" w:rsidRDefault="333FB39B" w:rsidP="004A00E4">
      <w:pPr>
        <w:pStyle w:val="Heading2"/>
        <w:rPr>
          <w:rFonts w:ascii="Gill Sans MT" w:hAnsi="Gill Sans MT"/>
        </w:rPr>
      </w:pPr>
      <w:bookmarkStart w:id="56" w:name="_Toc105664139"/>
      <w:bookmarkStart w:id="57" w:name="_Toc112747947"/>
      <w:bookmarkStart w:id="58" w:name="_Toc112846276"/>
      <w:r w:rsidRPr="003C3EBB">
        <w:rPr>
          <w:rFonts w:ascii="Gill Sans MT" w:hAnsi="Gill Sans MT"/>
        </w:rPr>
        <w:t>2.6</w:t>
      </w:r>
      <w:r w:rsidR="00F42447" w:rsidRPr="003C3EBB">
        <w:rPr>
          <w:rFonts w:ascii="Gill Sans MT" w:hAnsi="Gill Sans MT"/>
        </w:rPr>
        <w:tab/>
      </w:r>
      <w:r w:rsidRPr="003C3EBB">
        <w:rPr>
          <w:rFonts w:ascii="Gill Sans MT" w:hAnsi="Gill Sans MT"/>
        </w:rPr>
        <w:t>Hospital Services</w:t>
      </w:r>
      <w:bookmarkEnd w:id="56"/>
      <w:bookmarkEnd w:id="57"/>
      <w:bookmarkEnd w:id="58"/>
    </w:p>
    <w:p w14:paraId="196525C9" w14:textId="77777777" w:rsidR="00F42447" w:rsidRPr="003C3EBB" w:rsidRDefault="00F42447" w:rsidP="00C81D3B">
      <w:pPr>
        <w:rPr>
          <w:rFonts w:ascii="Gill Sans MT" w:hAnsi="Gill Sans MT"/>
        </w:rPr>
      </w:pPr>
    </w:p>
    <w:p w14:paraId="7E2185CC" w14:textId="0ED4C871" w:rsidR="005E177A" w:rsidRPr="003C3EBB" w:rsidRDefault="54D1FE2D" w:rsidP="00133EB8">
      <w:p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There </w:t>
      </w:r>
      <w:r w:rsidR="007244BA" w:rsidRPr="003C3EBB">
        <w:rPr>
          <w:rFonts w:ascii="Gill Sans MT" w:eastAsia="Arial" w:hAnsi="Gill Sans MT" w:cs="Arial"/>
          <w:sz w:val="28"/>
          <w:szCs w:val="28"/>
        </w:rPr>
        <w:t xml:space="preserve">is one </w:t>
      </w:r>
      <w:r w:rsidR="15BE9DF3" w:rsidRPr="003C3EBB">
        <w:rPr>
          <w:rFonts w:ascii="Gill Sans MT" w:eastAsia="Arial" w:hAnsi="Gill Sans MT" w:cs="Arial"/>
          <w:sz w:val="28"/>
          <w:szCs w:val="28"/>
        </w:rPr>
        <w:t>hospital</w:t>
      </w:r>
      <w:r w:rsidR="007244BA" w:rsidRPr="003C3EBB">
        <w:rPr>
          <w:rFonts w:ascii="Gill Sans MT" w:eastAsia="Arial" w:hAnsi="Gill Sans MT" w:cs="Arial"/>
          <w:sz w:val="28"/>
          <w:szCs w:val="28"/>
        </w:rPr>
        <w:t xml:space="preserve"> in the </w:t>
      </w:r>
      <w:r w:rsidR="00CB79A2" w:rsidRPr="003C3EBB">
        <w:rPr>
          <w:rFonts w:ascii="Gill Sans MT" w:eastAsia="Arial" w:hAnsi="Gill Sans MT" w:cs="Arial"/>
          <w:sz w:val="28"/>
          <w:szCs w:val="28"/>
        </w:rPr>
        <w:t xml:space="preserve">York area, provided by York and Scarborough Teaching Hospital </w:t>
      </w:r>
      <w:r w:rsidRPr="003C3EBB">
        <w:rPr>
          <w:rFonts w:ascii="Gill Sans MT" w:eastAsia="Arial" w:hAnsi="Gill Sans MT" w:cs="Arial"/>
          <w:sz w:val="28"/>
          <w:szCs w:val="28"/>
        </w:rPr>
        <w:t>NHS Foundation Trust</w:t>
      </w:r>
      <w:r w:rsidR="00165DF2" w:rsidRPr="003C3EBB">
        <w:rPr>
          <w:rFonts w:ascii="Gill Sans MT" w:eastAsia="Arial" w:hAnsi="Gill Sans MT" w:cs="Arial"/>
          <w:sz w:val="28"/>
          <w:szCs w:val="28"/>
        </w:rPr>
        <w:t>.</w:t>
      </w:r>
      <w:r w:rsidR="00445F19" w:rsidRPr="003C3EBB">
        <w:rPr>
          <w:rFonts w:ascii="Gill Sans MT" w:eastAsia="Arial" w:hAnsi="Gill Sans MT" w:cs="Arial"/>
          <w:sz w:val="28"/>
          <w:szCs w:val="28"/>
        </w:rPr>
        <w:t xml:space="preserve"> </w:t>
      </w:r>
      <w:r w:rsidR="00CE2DD0" w:rsidRPr="003C3EBB">
        <w:rPr>
          <w:rFonts w:ascii="Gill Sans MT" w:eastAsia="Arial" w:hAnsi="Gill Sans MT" w:cs="Arial"/>
          <w:sz w:val="28"/>
          <w:szCs w:val="28"/>
        </w:rPr>
        <w:t xml:space="preserve">Scarborough Hospital is also within this hospital group providing acute hospital care. </w:t>
      </w:r>
      <w:r w:rsidR="004C17C0" w:rsidRPr="003C3EBB">
        <w:rPr>
          <w:rFonts w:ascii="Gill Sans MT" w:eastAsia="Arial" w:hAnsi="Gill Sans MT" w:cs="Arial"/>
          <w:sz w:val="28"/>
          <w:szCs w:val="28"/>
        </w:rPr>
        <w:t xml:space="preserve">Community hospitals </w:t>
      </w:r>
      <w:r w:rsidR="004564BE" w:rsidRPr="003C3EBB">
        <w:rPr>
          <w:rFonts w:ascii="Gill Sans MT" w:eastAsia="Arial" w:hAnsi="Gill Sans MT" w:cs="Arial"/>
          <w:sz w:val="28"/>
          <w:szCs w:val="28"/>
        </w:rPr>
        <w:t>within the area</w:t>
      </w:r>
      <w:r w:rsidR="00801A77" w:rsidRPr="003C3EBB">
        <w:rPr>
          <w:rFonts w:ascii="Gill Sans MT" w:eastAsia="Arial" w:hAnsi="Gill Sans MT" w:cs="Arial"/>
          <w:sz w:val="28"/>
          <w:szCs w:val="28"/>
        </w:rPr>
        <w:t xml:space="preserve">, are accessible for York </w:t>
      </w:r>
      <w:r w:rsidR="00063CA6"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00A853D6" w:rsidRPr="003C3EBB">
        <w:rPr>
          <w:rFonts w:ascii="Gill Sans MT" w:eastAsia="Arial" w:hAnsi="Gill Sans MT" w:cs="Arial"/>
          <w:sz w:val="28"/>
          <w:szCs w:val="28"/>
        </w:rPr>
        <w:t xml:space="preserve"> and </w:t>
      </w:r>
      <w:r w:rsidR="00965888" w:rsidRPr="003C3EBB">
        <w:rPr>
          <w:rFonts w:ascii="Gill Sans MT" w:eastAsia="Arial" w:hAnsi="Gill Sans MT" w:cs="Arial"/>
          <w:sz w:val="28"/>
          <w:szCs w:val="28"/>
        </w:rPr>
        <w:t>provid</w:t>
      </w:r>
      <w:r w:rsidR="00A853D6" w:rsidRPr="003C3EBB">
        <w:rPr>
          <w:rFonts w:ascii="Gill Sans MT" w:eastAsia="Arial" w:hAnsi="Gill Sans MT" w:cs="Arial"/>
          <w:sz w:val="28"/>
          <w:szCs w:val="28"/>
        </w:rPr>
        <w:t>e</w:t>
      </w:r>
      <w:r w:rsidR="00965888" w:rsidRPr="003C3EBB">
        <w:rPr>
          <w:rFonts w:ascii="Gill Sans MT" w:eastAsia="Arial" w:hAnsi="Gill Sans MT" w:cs="Arial"/>
          <w:sz w:val="28"/>
          <w:szCs w:val="28"/>
        </w:rPr>
        <w:t xml:space="preserve"> rehabilitation</w:t>
      </w:r>
      <w:r w:rsidR="004F19B6" w:rsidRPr="003C3EBB">
        <w:rPr>
          <w:rFonts w:ascii="Gill Sans MT" w:eastAsia="Arial" w:hAnsi="Gill Sans MT" w:cs="Arial"/>
          <w:sz w:val="28"/>
          <w:szCs w:val="28"/>
        </w:rPr>
        <w:t xml:space="preserve">, palliative </w:t>
      </w:r>
      <w:r w:rsidR="0077795F" w:rsidRPr="003C3EBB">
        <w:rPr>
          <w:rFonts w:ascii="Gill Sans MT" w:eastAsia="Arial" w:hAnsi="Gill Sans MT" w:cs="Arial"/>
          <w:sz w:val="28"/>
          <w:szCs w:val="28"/>
        </w:rPr>
        <w:t>care</w:t>
      </w:r>
      <w:r w:rsidR="00C27504" w:rsidRPr="003C3EBB">
        <w:rPr>
          <w:rFonts w:ascii="Gill Sans MT" w:eastAsia="Arial" w:hAnsi="Gill Sans MT" w:cs="Arial"/>
          <w:sz w:val="28"/>
          <w:szCs w:val="28"/>
        </w:rPr>
        <w:t>, outpatient services</w:t>
      </w:r>
      <w:r w:rsidR="0077795F" w:rsidRPr="003C3EBB">
        <w:rPr>
          <w:rFonts w:ascii="Gill Sans MT" w:eastAsia="Arial" w:hAnsi="Gill Sans MT" w:cs="Arial"/>
          <w:sz w:val="28"/>
          <w:szCs w:val="28"/>
        </w:rPr>
        <w:t xml:space="preserve"> </w:t>
      </w:r>
      <w:r w:rsidR="00965888" w:rsidRPr="003C3EBB">
        <w:rPr>
          <w:rFonts w:ascii="Gill Sans MT" w:eastAsia="Arial" w:hAnsi="Gill Sans MT" w:cs="Arial"/>
          <w:sz w:val="28"/>
          <w:szCs w:val="28"/>
        </w:rPr>
        <w:t xml:space="preserve">and elective </w:t>
      </w:r>
      <w:r w:rsidR="00494E42" w:rsidRPr="003C3EBB">
        <w:rPr>
          <w:rFonts w:ascii="Gill Sans MT" w:eastAsia="Arial" w:hAnsi="Gill Sans MT" w:cs="Arial"/>
          <w:sz w:val="28"/>
          <w:szCs w:val="28"/>
        </w:rPr>
        <w:t>care</w:t>
      </w:r>
      <w:r w:rsidR="00F125EA" w:rsidRPr="003C3EBB">
        <w:rPr>
          <w:rFonts w:ascii="Gill Sans MT" w:eastAsia="Arial" w:hAnsi="Gill Sans MT" w:cs="Arial"/>
          <w:sz w:val="28"/>
          <w:szCs w:val="28"/>
        </w:rPr>
        <w:t xml:space="preserve"> following surgery.  These </w:t>
      </w:r>
      <w:r w:rsidR="004C17C0" w:rsidRPr="003C3EBB">
        <w:rPr>
          <w:rFonts w:ascii="Gill Sans MT" w:eastAsia="Arial" w:hAnsi="Gill Sans MT" w:cs="Arial"/>
          <w:sz w:val="28"/>
          <w:szCs w:val="28"/>
        </w:rPr>
        <w:t>include</w:t>
      </w:r>
      <w:r w:rsidR="00781BB5" w:rsidRPr="003C3EBB">
        <w:rPr>
          <w:rFonts w:ascii="Gill Sans MT" w:eastAsia="Arial" w:hAnsi="Gill Sans MT" w:cs="Arial"/>
          <w:sz w:val="28"/>
          <w:szCs w:val="28"/>
        </w:rPr>
        <w:t xml:space="preserve"> </w:t>
      </w:r>
      <w:r w:rsidR="00A84D4A" w:rsidRPr="003C3EBB">
        <w:rPr>
          <w:rFonts w:ascii="Gill Sans MT" w:eastAsia="Arial" w:hAnsi="Gill Sans MT" w:cs="Arial"/>
          <w:sz w:val="28"/>
          <w:szCs w:val="28"/>
        </w:rPr>
        <w:t xml:space="preserve">Malton Hospital, </w:t>
      </w:r>
      <w:r w:rsidR="001F003F" w:rsidRPr="003C3EBB">
        <w:rPr>
          <w:rFonts w:ascii="Gill Sans MT" w:eastAsia="Arial" w:hAnsi="Gill Sans MT" w:cs="Arial"/>
          <w:sz w:val="28"/>
          <w:szCs w:val="28"/>
        </w:rPr>
        <w:t>Bridlington</w:t>
      </w:r>
      <w:r w:rsidR="00C511ED" w:rsidRPr="003C3EBB">
        <w:rPr>
          <w:rFonts w:ascii="Gill Sans MT" w:eastAsia="Arial" w:hAnsi="Gill Sans MT" w:cs="Arial"/>
          <w:sz w:val="28"/>
          <w:szCs w:val="28"/>
        </w:rPr>
        <w:t xml:space="preserve"> Hospital</w:t>
      </w:r>
      <w:r w:rsidR="004F19B6" w:rsidRPr="003C3EBB">
        <w:rPr>
          <w:rFonts w:ascii="Gill Sans MT" w:eastAsia="Arial" w:hAnsi="Gill Sans MT" w:cs="Arial"/>
          <w:sz w:val="28"/>
          <w:szCs w:val="28"/>
        </w:rPr>
        <w:t xml:space="preserve">, Nelsons </w:t>
      </w:r>
      <w:r w:rsidR="00E96AD0" w:rsidRPr="003C3EBB">
        <w:rPr>
          <w:rFonts w:ascii="Gill Sans MT" w:eastAsia="Arial" w:hAnsi="Gill Sans MT" w:cs="Arial"/>
          <w:sz w:val="28"/>
          <w:szCs w:val="28"/>
        </w:rPr>
        <w:t>C</w:t>
      </w:r>
      <w:r w:rsidR="004F19B6" w:rsidRPr="003C3EBB">
        <w:rPr>
          <w:rFonts w:ascii="Gill Sans MT" w:eastAsia="Arial" w:hAnsi="Gill Sans MT" w:cs="Arial"/>
          <w:sz w:val="28"/>
          <w:szCs w:val="28"/>
        </w:rPr>
        <w:t>ourt</w:t>
      </w:r>
      <w:r w:rsidR="00D34EBC" w:rsidRPr="003C3EBB">
        <w:rPr>
          <w:rFonts w:ascii="Gill Sans MT" w:eastAsia="Arial" w:hAnsi="Gill Sans MT" w:cs="Arial"/>
          <w:sz w:val="28"/>
          <w:szCs w:val="28"/>
        </w:rPr>
        <w:t xml:space="preserve">, St </w:t>
      </w:r>
      <w:r w:rsidR="00C72170" w:rsidRPr="003C3EBB">
        <w:rPr>
          <w:rFonts w:ascii="Gill Sans MT" w:eastAsia="Arial" w:hAnsi="Gill Sans MT" w:cs="Arial"/>
          <w:sz w:val="28"/>
          <w:szCs w:val="28"/>
        </w:rPr>
        <w:t>Monica's, New</w:t>
      </w:r>
      <w:r w:rsidR="00C27504" w:rsidRPr="003C3EBB">
        <w:rPr>
          <w:rFonts w:ascii="Gill Sans MT" w:eastAsia="Arial" w:hAnsi="Gill Sans MT" w:cs="Arial"/>
          <w:sz w:val="28"/>
          <w:szCs w:val="28"/>
        </w:rPr>
        <w:t xml:space="preserve"> Selby </w:t>
      </w:r>
      <w:r w:rsidR="00797892" w:rsidRPr="003C3EBB">
        <w:rPr>
          <w:rFonts w:ascii="Gill Sans MT" w:eastAsia="Arial" w:hAnsi="Gill Sans MT" w:cs="Arial"/>
          <w:sz w:val="28"/>
          <w:szCs w:val="28"/>
        </w:rPr>
        <w:t xml:space="preserve">War Memorial </w:t>
      </w:r>
      <w:r w:rsidR="00161010" w:rsidRPr="003C3EBB">
        <w:rPr>
          <w:rFonts w:ascii="Gill Sans MT" w:eastAsia="Arial" w:hAnsi="Gill Sans MT" w:cs="Arial"/>
          <w:sz w:val="28"/>
          <w:szCs w:val="28"/>
        </w:rPr>
        <w:t xml:space="preserve">Hospital and White Cross Court. </w:t>
      </w:r>
    </w:p>
    <w:p w14:paraId="7B621DE3" w14:textId="135BA081" w:rsidR="005E177A" w:rsidRPr="003C3EBB" w:rsidRDefault="005E177A" w:rsidP="00133EB8">
      <w:pPr>
        <w:rPr>
          <w:rFonts w:ascii="Gill Sans MT" w:hAnsi="Gill Sans MT"/>
        </w:rPr>
      </w:pPr>
    </w:p>
    <w:p w14:paraId="4A69EFE7" w14:textId="6D8CE409" w:rsidR="007D4325" w:rsidRPr="003C3EBB" w:rsidRDefault="007D4325" w:rsidP="00133EB8">
      <w:pPr>
        <w:rPr>
          <w:rFonts w:ascii="Gill Sans MT" w:hAnsi="Gill Sans MT"/>
        </w:rPr>
      </w:pPr>
    </w:p>
    <w:p w14:paraId="1CE97088" w14:textId="77777777" w:rsidR="00837332" w:rsidRPr="003C3EBB" w:rsidRDefault="00837332" w:rsidP="00133EB8">
      <w:pPr>
        <w:rPr>
          <w:rFonts w:ascii="Gill Sans MT" w:hAnsi="Gill Sans MT" w:cs="Arial"/>
          <w:b/>
          <w:bCs/>
          <w:sz w:val="36"/>
          <w:szCs w:val="36"/>
        </w:rPr>
      </w:pPr>
      <w:bookmarkStart w:id="59" w:name="_Toc105664140"/>
      <w:r w:rsidRPr="003C3EBB">
        <w:rPr>
          <w:rFonts w:ascii="Gill Sans MT" w:hAnsi="Gill Sans MT"/>
        </w:rPr>
        <w:br w:type="page"/>
      </w:r>
    </w:p>
    <w:p w14:paraId="003A03B1" w14:textId="71D55F2C" w:rsidR="007D4325" w:rsidRPr="003C3EBB" w:rsidRDefault="333FB39B" w:rsidP="004A00E4">
      <w:pPr>
        <w:pStyle w:val="Heading1"/>
        <w:rPr>
          <w:rFonts w:ascii="Gill Sans MT" w:hAnsi="Gill Sans MT"/>
        </w:rPr>
      </w:pPr>
      <w:bookmarkStart w:id="60" w:name="_Toc112747948"/>
      <w:bookmarkStart w:id="61" w:name="_Toc112846277"/>
      <w:r w:rsidRPr="003C3EBB">
        <w:rPr>
          <w:rFonts w:ascii="Gill Sans MT" w:hAnsi="Gill Sans MT"/>
        </w:rPr>
        <w:lastRenderedPageBreak/>
        <w:t>3</w:t>
      </w:r>
      <w:r w:rsidR="000829D9" w:rsidRPr="003C3EBB">
        <w:rPr>
          <w:rFonts w:ascii="Gill Sans MT" w:hAnsi="Gill Sans MT"/>
        </w:rPr>
        <w:t>.</w:t>
      </w:r>
      <w:r w:rsidR="007D4325" w:rsidRPr="003C3EBB">
        <w:rPr>
          <w:rFonts w:ascii="Gill Sans MT" w:hAnsi="Gill Sans MT"/>
        </w:rPr>
        <w:tab/>
      </w:r>
      <w:r w:rsidRPr="003C3EBB">
        <w:rPr>
          <w:rFonts w:ascii="Gill Sans MT" w:hAnsi="Gill Sans MT"/>
        </w:rPr>
        <w:t>Pharmaceutical Needs Assessment process</w:t>
      </w:r>
      <w:bookmarkEnd w:id="59"/>
      <w:bookmarkEnd w:id="60"/>
      <w:bookmarkEnd w:id="61"/>
      <w:r w:rsidRPr="003C3EBB">
        <w:rPr>
          <w:rFonts w:ascii="Gill Sans MT" w:hAnsi="Gill Sans MT"/>
        </w:rPr>
        <w:t xml:space="preserve"> </w:t>
      </w:r>
    </w:p>
    <w:p w14:paraId="3E3A4DDF" w14:textId="6A306231" w:rsidR="007D4325" w:rsidRPr="003C3EBB" w:rsidRDefault="007D4325" w:rsidP="333FB39B">
      <w:pPr>
        <w:spacing w:before="42" w:line="276" w:lineRule="auto"/>
        <w:rPr>
          <w:rFonts w:ascii="Gill Sans MT" w:eastAsia="Arial" w:hAnsi="Gill Sans MT" w:cs="Arial"/>
          <w:sz w:val="24"/>
          <w:szCs w:val="24"/>
        </w:rPr>
      </w:pPr>
    </w:p>
    <w:p w14:paraId="65E12ED9" w14:textId="493268A5" w:rsidR="007D4325" w:rsidRPr="003C3EBB" w:rsidRDefault="333FB39B" w:rsidP="004A00E4">
      <w:pPr>
        <w:pStyle w:val="Heading2"/>
        <w:rPr>
          <w:rFonts w:ascii="Gill Sans MT" w:hAnsi="Gill Sans MT"/>
        </w:rPr>
      </w:pPr>
      <w:bookmarkStart w:id="62" w:name="_Toc105664141"/>
      <w:bookmarkStart w:id="63" w:name="_Toc112747949"/>
      <w:bookmarkStart w:id="64" w:name="_Toc112846278"/>
      <w:r w:rsidRPr="003C3EBB">
        <w:rPr>
          <w:rFonts w:ascii="Gill Sans MT" w:hAnsi="Gill Sans MT"/>
        </w:rPr>
        <w:t>3.1</w:t>
      </w:r>
      <w:r w:rsidR="007D4325" w:rsidRPr="003C3EBB">
        <w:rPr>
          <w:rFonts w:ascii="Gill Sans MT" w:hAnsi="Gill Sans MT"/>
        </w:rPr>
        <w:tab/>
      </w:r>
      <w:r w:rsidRPr="003C3EBB">
        <w:rPr>
          <w:rFonts w:ascii="Gill Sans MT" w:hAnsi="Gill Sans MT"/>
        </w:rPr>
        <w:t>PNA development group</w:t>
      </w:r>
      <w:bookmarkEnd w:id="62"/>
      <w:bookmarkEnd w:id="63"/>
      <w:bookmarkEnd w:id="64"/>
    </w:p>
    <w:p w14:paraId="2D6F64D3" w14:textId="77777777" w:rsidR="004735D5" w:rsidRPr="003C3EBB" w:rsidRDefault="004735D5" w:rsidP="00C81D3B">
      <w:pPr>
        <w:rPr>
          <w:rFonts w:ascii="Gill Sans MT" w:hAnsi="Gill Sans MT"/>
        </w:rPr>
      </w:pPr>
    </w:p>
    <w:p w14:paraId="77F0B5EB" w14:textId="52CF17EA" w:rsidR="007D4325" w:rsidRPr="003C3EBB" w:rsidRDefault="333FB39B" w:rsidP="00133EB8">
      <w:pPr>
        <w:spacing w:before="42"/>
        <w:ind w:right="1516"/>
        <w:jc w:val="both"/>
        <w:rPr>
          <w:rFonts w:ascii="Gill Sans MT" w:hAnsi="Gill Sans MT" w:cs="Arial"/>
          <w:sz w:val="28"/>
          <w:szCs w:val="28"/>
        </w:rPr>
      </w:pPr>
      <w:r w:rsidRPr="003C3EBB">
        <w:rPr>
          <w:rFonts w:ascii="Gill Sans MT" w:eastAsia="Arial" w:hAnsi="Gill Sans MT" w:cs="Arial"/>
          <w:sz w:val="28"/>
          <w:szCs w:val="28"/>
        </w:rPr>
        <w:t xml:space="preserve">As set out within section 1 of this PNA, the legislation that describes the duties of the Health and Wellbeing Board </w:t>
      </w:r>
      <w:proofErr w:type="gramStart"/>
      <w:r w:rsidRPr="003C3EBB">
        <w:rPr>
          <w:rFonts w:ascii="Gill Sans MT" w:eastAsia="Arial" w:hAnsi="Gill Sans MT" w:cs="Arial"/>
          <w:sz w:val="28"/>
          <w:szCs w:val="28"/>
        </w:rPr>
        <w:t>in regard to</w:t>
      </w:r>
      <w:proofErr w:type="gramEnd"/>
      <w:r w:rsidRPr="003C3EBB">
        <w:rPr>
          <w:rFonts w:ascii="Gill Sans MT" w:eastAsia="Arial" w:hAnsi="Gill Sans MT" w:cs="Arial"/>
          <w:sz w:val="28"/>
          <w:szCs w:val="28"/>
        </w:rPr>
        <w:t xml:space="preserve"> PNAs is the </w:t>
      </w:r>
      <w:r w:rsidRPr="003C3EBB">
        <w:rPr>
          <w:rFonts w:ascii="Gill Sans MT" w:eastAsia="Arial" w:hAnsi="Gill Sans MT" w:cs="Arial"/>
          <w:i/>
          <w:iCs/>
          <w:color w:val="000000" w:themeColor="text1"/>
          <w:sz w:val="28"/>
          <w:szCs w:val="28"/>
        </w:rPr>
        <w:t>National Health Service (Pharmaceutical and Local Pharmaceutical Services) Regulations 2013</w:t>
      </w:r>
      <w:r w:rsidRPr="003C3EBB">
        <w:rPr>
          <w:rFonts w:ascii="Gill Sans MT" w:eastAsia="Arial" w:hAnsi="Gill Sans MT" w:cs="Arial"/>
          <w:color w:val="000000" w:themeColor="text1"/>
          <w:sz w:val="28"/>
          <w:szCs w:val="28"/>
        </w:rPr>
        <w:t xml:space="preserve"> </w:t>
      </w:r>
      <w:r w:rsidRPr="003C3EBB">
        <w:rPr>
          <w:rFonts w:ascii="Gill Sans MT" w:eastAsia="Arial" w:hAnsi="Gill Sans MT" w:cs="Arial"/>
          <w:color w:val="000000" w:themeColor="text1"/>
          <w:sz w:val="28"/>
          <w:szCs w:val="28"/>
          <w:vertAlign w:val="superscript"/>
        </w:rPr>
        <w:t>(6)</w:t>
      </w:r>
      <w:r w:rsidRPr="003C3EBB">
        <w:rPr>
          <w:rFonts w:ascii="Gill Sans MT" w:eastAsia="Arial" w:hAnsi="Gill Sans MT" w:cs="Arial"/>
          <w:color w:val="000000" w:themeColor="text1"/>
          <w:sz w:val="28"/>
          <w:szCs w:val="28"/>
        </w:rPr>
        <w:t xml:space="preserve"> (as amended)</w:t>
      </w:r>
      <w:r w:rsidRPr="003C3EBB">
        <w:rPr>
          <w:rFonts w:ascii="Gill Sans MT" w:eastAsia="Arial" w:hAnsi="Gill Sans MT" w:cs="Arial"/>
          <w:b/>
          <w:bCs/>
          <w:color w:val="000000" w:themeColor="text1"/>
          <w:sz w:val="28"/>
          <w:szCs w:val="28"/>
        </w:rPr>
        <w:t xml:space="preserve">.  </w:t>
      </w:r>
      <w:r w:rsidRPr="003C3EBB">
        <w:rPr>
          <w:rFonts w:ascii="Gill Sans MT" w:eastAsia="Arial" w:hAnsi="Gill Sans MT" w:cs="Arial"/>
          <w:color w:val="000000" w:themeColor="text1"/>
          <w:sz w:val="28"/>
          <w:szCs w:val="28"/>
        </w:rPr>
        <w:t xml:space="preserve">As well as describing what each </w:t>
      </w:r>
      <w:r w:rsidRPr="003C3EBB">
        <w:rPr>
          <w:rFonts w:ascii="Gill Sans MT" w:eastAsia="Arial" w:hAnsi="Gill Sans MT" w:cs="Arial"/>
          <w:sz w:val="28"/>
          <w:szCs w:val="28"/>
        </w:rPr>
        <w:t xml:space="preserve">PNA </w:t>
      </w:r>
      <w:r w:rsidRPr="003C3EBB">
        <w:rPr>
          <w:rFonts w:ascii="Gill Sans MT" w:eastAsia="Arial" w:hAnsi="Gill Sans MT" w:cs="Arial"/>
          <w:color w:val="000000" w:themeColor="text1"/>
          <w:sz w:val="28"/>
          <w:szCs w:val="28"/>
        </w:rPr>
        <w:t xml:space="preserve">was required to </w:t>
      </w:r>
      <w:proofErr w:type="gramStart"/>
      <w:r w:rsidRPr="003C3EBB">
        <w:rPr>
          <w:rFonts w:ascii="Gill Sans MT" w:eastAsia="Arial" w:hAnsi="Gill Sans MT" w:cs="Arial"/>
          <w:color w:val="000000" w:themeColor="text1"/>
          <w:sz w:val="28"/>
          <w:szCs w:val="28"/>
        </w:rPr>
        <w:t>take into account</w:t>
      </w:r>
      <w:proofErr w:type="gramEnd"/>
      <w:r w:rsidRPr="003C3EBB">
        <w:rPr>
          <w:rFonts w:ascii="Gill Sans MT" w:eastAsia="Arial" w:hAnsi="Gill Sans MT" w:cs="Arial"/>
          <w:color w:val="000000" w:themeColor="text1"/>
          <w:sz w:val="28"/>
          <w:szCs w:val="28"/>
        </w:rPr>
        <w:t xml:space="preserve"> when they were first developed and published, these</w:t>
      </w:r>
      <w:r w:rsidRPr="003C3EBB">
        <w:rPr>
          <w:rFonts w:ascii="Gill Sans MT" w:eastAsia="Arial" w:hAnsi="Gill Sans MT" w:cs="Arial"/>
          <w:b/>
          <w:bCs/>
          <w:color w:val="000000" w:themeColor="text1"/>
          <w:sz w:val="28"/>
          <w:szCs w:val="28"/>
        </w:rPr>
        <w:t xml:space="preserve"> </w:t>
      </w:r>
      <w:r w:rsidRPr="003C3EBB">
        <w:rPr>
          <w:rFonts w:ascii="Gill Sans MT" w:eastAsia="Arial" w:hAnsi="Gill Sans MT" w:cs="Arial"/>
          <w:color w:val="000000" w:themeColor="text1"/>
          <w:sz w:val="28"/>
          <w:szCs w:val="28"/>
        </w:rPr>
        <w:t>2013</w:t>
      </w:r>
      <w:r w:rsidRPr="003C3EBB">
        <w:rPr>
          <w:rFonts w:ascii="Gill Sans MT" w:eastAsia="Arial" w:hAnsi="Gill Sans MT" w:cs="Arial"/>
          <w:b/>
          <w:bCs/>
          <w:color w:val="000000" w:themeColor="text1"/>
          <w:sz w:val="28"/>
          <w:szCs w:val="28"/>
        </w:rPr>
        <w:t xml:space="preserve"> </w:t>
      </w:r>
      <w:r w:rsidRPr="003C3EBB">
        <w:rPr>
          <w:rFonts w:ascii="Gill Sans MT" w:eastAsia="Arial" w:hAnsi="Gill Sans MT" w:cs="Arial"/>
          <w:color w:val="000000" w:themeColor="text1"/>
          <w:sz w:val="28"/>
          <w:szCs w:val="28"/>
        </w:rPr>
        <w:t>Regulations also describe how each local PNA must be maintained by the HWB during its life.</w:t>
      </w:r>
    </w:p>
    <w:p w14:paraId="7DFD70C6" w14:textId="1FFE4392" w:rsidR="007D4325" w:rsidRPr="003C3EBB" w:rsidRDefault="333FB39B" w:rsidP="00133EB8">
      <w:pPr>
        <w:spacing w:before="42"/>
        <w:ind w:right="1516"/>
        <w:jc w:val="both"/>
        <w:rPr>
          <w:rFonts w:ascii="Gill Sans MT" w:hAnsi="Gill Sans MT" w:cs="Arial"/>
          <w:sz w:val="28"/>
          <w:szCs w:val="28"/>
        </w:rPr>
      </w:pPr>
      <w:r w:rsidRPr="003C3EBB">
        <w:rPr>
          <w:rFonts w:ascii="Gill Sans MT" w:eastAsia="Arial" w:hAnsi="Gill Sans MT" w:cs="Arial"/>
          <w:color w:val="000000" w:themeColor="text1"/>
          <w:sz w:val="28"/>
          <w:szCs w:val="28"/>
        </w:rPr>
        <w:t xml:space="preserve"> </w:t>
      </w:r>
    </w:p>
    <w:p w14:paraId="59341F2C" w14:textId="25D9573C" w:rsidR="007D4325" w:rsidRPr="003C3EBB" w:rsidRDefault="333FB39B" w:rsidP="00133EB8">
      <w:p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The </w:t>
      </w:r>
      <w:r w:rsidR="002E54A7" w:rsidRPr="003C3EBB">
        <w:rPr>
          <w:rFonts w:ascii="Gill Sans MT" w:eastAsia="Arial" w:hAnsi="Gill Sans MT" w:cs="Arial"/>
          <w:sz w:val="28"/>
          <w:szCs w:val="28"/>
        </w:rPr>
        <w:t>P</w:t>
      </w:r>
      <w:r w:rsidRPr="003C3EBB">
        <w:rPr>
          <w:rFonts w:ascii="Gill Sans MT" w:eastAsia="Arial" w:hAnsi="Gill Sans MT" w:cs="Arial"/>
          <w:sz w:val="28"/>
          <w:szCs w:val="28"/>
        </w:rPr>
        <w:t xml:space="preserve">ublic </w:t>
      </w:r>
      <w:r w:rsidR="002E54A7" w:rsidRPr="003C3EBB">
        <w:rPr>
          <w:rFonts w:ascii="Gill Sans MT" w:eastAsia="Arial" w:hAnsi="Gill Sans MT" w:cs="Arial"/>
          <w:sz w:val="28"/>
          <w:szCs w:val="28"/>
        </w:rPr>
        <w:t>H</w:t>
      </w:r>
      <w:r w:rsidRPr="003C3EBB">
        <w:rPr>
          <w:rFonts w:ascii="Gill Sans MT" w:eastAsia="Arial" w:hAnsi="Gill Sans MT" w:cs="Arial"/>
          <w:sz w:val="28"/>
          <w:szCs w:val="28"/>
        </w:rPr>
        <w:t xml:space="preserve">ealth Team within </w:t>
      </w:r>
      <w:r w:rsidR="006D4FA1" w:rsidRPr="003C3EBB">
        <w:rPr>
          <w:rFonts w:ascii="Gill Sans MT" w:eastAsia="Arial" w:hAnsi="Gill Sans MT" w:cs="Arial"/>
          <w:sz w:val="28"/>
          <w:szCs w:val="28"/>
        </w:rPr>
        <w:t xml:space="preserve">the </w:t>
      </w:r>
      <w:r w:rsidR="00C4209E" w:rsidRPr="003C3EBB">
        <w:rPr>
          <w:rFonts w:ascii="Gill Sans MT" w:eastAsia="Arial" w:hAnsi="Gill Sans MT" w:cs="Arial"/>
          <w:sz w:val="28"/>
          <w:szCs w:val="28"/>
        </w:rPr>
        <w:t>City of York</w:t>
      </w:r>
      <w:r w:rsidRPr="003C3EBB">
        <w:rPr>
          <w:rFonts w:ascii="Gill Sans MT" w:eastAsia="Arial" w:hAnsi="Gill Sans MT" w:cs="Arial"/>
          <w:sz w:val="28"/>
          <w:szCs w:val="28"/>
        </w:rPr>
        <w:t xml:space="preserve"> Council oversaw the development of this PNA on behalf of the </w:t>
      </w:r>
      <w:r w:rsidR="00C4209E" w:rsidRPr="003C3EBB">
        <w:rPr>
          <w:rFonts w:ascii="Gill Sans MT" w:eastAsia="Arial" w:hAnsi="Gill Sans MT" w:cs="Arial"/>
          <w:sz w:val="28"/>
          <w:szCs w:val="28"/>
        </w:rPr>
        <w:t>York</w:t>
      </w:r>
      <w:r w:rsidRPr="003C3EBB">
        <w:rPr>
          <w:rFonts w:ascii="Gill Sans MT" w:eastAsia="Arial" w:hAnsi="Gill Sans MT" w:cs="Arial"/>
          <w:sz w:val="28"/>
          <w:szCs w:val="28"/>
        </w:rPr>
        <w:t xml:space="preserve"> Health and Wellbeing Board.  In the process of undertaking the PNA, a joint multi-agency steering group was established in December 2021.  Full membership is set out in appendix 2.</w:t>
      </w:r>
    </w:p>
    <w:p w14:paraId="668D130E" w14:textId="0FBE9601" w:rsidR="007D4325" w:rsidRPr="003C3EBB" w:rsidRDefault="007D4325" w:rsidP="00133EB8">
      <w:pPr>
        <w:spacing w:before="42"/>
        <w:ind w:right="1516"/>
        <w:jc w:val="both"/>
        <w:rPr>
          <w:rFonts w:ascii="Gill Sans MT" w:eastAsia="Arial" w:hAnsi="Gill Sans MT" w:cs="Arial"/>
          <w:sz w:val="28"/>
          <w:szCs w:val="28"/>
        </w:rPr>
      </w:pPr>
    </w:p>
    <w:p w14:paraId="70EA46FD" w14:textId="280C4827" w:rsidR="007D4325" w:rsidRPr="003C3EBB" w:rsidRDefault="333FB39B" w:rsidP="00133EB8">
      <w:pPr>
        <w:spacing w:before="42"/>
        <w:ind w:right="1516"/>
        <w:jc w:val="both"/>
        <w:rPr>
          <w:rFonts w:ascii="Gill Sans MT" w:hAnsi="Gill Sans MT" w:cs="Arial"/>
          <w:sz w:val="28"/>
          <w:szCs w:val="28"/>
        </w:rPr>
      </w:pPr>
      <w:r w:rsidRPr="003C3EBB">
        <w:rPr>
          <w:rFonts w:ascii="Gill Sans MT" w:eastAsia="Arial" w:hAnsi="Gill Sans MT" w:cs="Arial"/>
          <w:sz w:val="28"/>
          <w:szCs w:val="28"/>
        </w:rPr>
        <w:t>The steering group agreed the following:</w:t>
      </w:r>
    </w:p>
    <w:p w14:paraId="7226BE70" w14:textId="6355FFA3" w:rsidR="007D4325" w:rsidRPr="003C3EBB" w:rsidRDefault="333FB39B" w:rsidP="00133EB8">
      <w:p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5BA86290" w14:textId="74CD944E" w:rsidR="007D4325" w:rsidRPr="003C3EBB" w:rsidRDefault="333FB39B" w:rsidP="00133EB8">
      <w:pPr>
        <w:pStyle w:val="ListParagraph"/>
        <w:numPr>
          <w:ilvl w:val="0"/>
          <w:numId w:val="24"/>
        </w:numPr>
        <w:spacing w:before="42"/>
        <w:ind w:left="714" w:right="1514" w:hanging="357"/>
        <w:rPr>
          <w:rFonts w:ascii="Gill Sans MT" w:eastAsia="Arial" w:hAnsi="Gill Sans MT" w:cs="Arial"/>
          <w:sz w:val="28"/>
          <w:szCs w:val="28"/>
        </w:rPr>
      </w:pPr>
      <w:r w:rsidRPr="003C3EBB">
        <w:rPr>
          <w:rFonts w:ascii="Gill Sans MT" w:eastAsia="Arial" w:hAnsi="Gill Sans MT" w:cs="Arial"/>
          <w:sz w:val="28"/>
          <w:szCs w:val="28"/>
        </w:rPr>
        <w:t>Terms of reference of the steering group, including the frequency of meetings</w:t>
      </w:r>
    </w:p>
    <w:p w14:paraId="65642CE9" w14:textId="0DBF6C60" w:rsidR="007D4325" w:rsidRPr="003C3EBB" w:rsidRDefault="333FB39B" w:rsidP="00133EB8">
      <w:pPr>
        <w:pStyle w:val="ListParagraph"/>
        <w:numPr>
          <w:ilvl w:val="0"/>
          <w:numId w:val="24"/>
        </w:numPr>
        <w:spacing w:before="42"/>
        <w:ind w:left="714" w:right="1514" w:hanging="357"/>
        <w:rPr>
          <w:rFonts w:ascii="Gill Sans MT" w:eastAsia="Arial" w:hAnsi="Gill Sans MT" w:cs="Arial"/>
          <w:sz w:val="28"/>
          <w:szCs w:val="28"/>
        </w:rPr>
      </w:pPr>
      <w:r w:rsidRPr="003C3EBB">
        <w:rPr>
          <w:rFonts w:ascii="Gill Sans MT" w:eastAsia="Arial" w:hAnsi="Gill Sans MT" w:cs="Arial"/>
          <w:sz w:val="28"/>
          <w:szCs w:val="28"/>
        </w:rPr>
        <w:t xml:space="preserve">Content of a PNA questionnaire to pharmacists in </w:t>
      </w:r>
      <w:r w:rsidR="00C4209E" w:rsidRPr="003C3EBB">
        <w:rPr>
          <w:rFonts w:ascii="Gill Sans MT" w:eastAsia="Arial" w:hAnsi="Gill Sans MT" w:cs="Arial"/>
          <w:sz w:val="28"/>
          <w:szCs w:val="28"/>
        </w:rPr>
        <w:t>York</w:t>
      </w:r>
    </w:p>
    <w:p w14:paraId="6118C0AD" w14:textId="03AD520E" w:rsidR="007D4325" w:rsidRPr="003C3EBB" w:rsidRDefault="333FB39B" w:rsidP="00133EB8">
      <w:pPr>
        <w:pStyle w:val="ListParagraph"/>
        <w:numPr>
          <w:ilvl w:val="0"/>
          <w:numId w:val="24"/>
        </w:numPr>
        <w:spacing w:before="42"/>
        <w:ind w:left="714" w:right="1514" w:hanging="357"/>
        <w:rPr>
          <w:rFonts w:ascii="Gill Sans MT" w:eastAsia="Arial" w:hAnsi="Gill Sans MT" w:cs="Arial"/>
          <w:sz w:val="28"/>
          <w:szCs w:val="28"/>
        </w:rPr>
      </w:pPr>
      <w:r w:rsidRPr="003C3EBB">
        <w:rPr>
          <w:rFonts w:ascii="Gill Sans MT" w:eastAsia="Arial" w:hAnsi="Gill Sans MT" w:cs="Arial"/>
          <w:sz w:val="28"/>
          <w:szCs w:val="28"/>
        </w:rPr>
        <w:t>Timeline of the PNA process</w:t>
      </w:r>
    </w:p>
    <w:p w14:paraId="7399B5B0" w14:textId="2B3198E3" w:rsidR="007D4325" w:rsidRPr="003C3EBB" w:rsidRDefault="333FB39B" w:rsidP="00133EB8">
      <w:pPr>
        <w:pStyle w:val="ListParagraph"/>
        <w:numPr>
          <w:ilvl w:val="0"/>
          <w:numId w:val="24"/>
        </w:numPr>
        <w:spacing w:before="42"/>
        <w:ind w:left="714" w:right="1514" w:hanging="357"/>
        <w:rPr>
          <w:rFonts w:ascii="Gill Sans MT" w:eastAsia="Arial" w:hAnsi="Gill Sans MT" w:cs="Arial"/>
          <w:sz w:val="28"/>
          <w:szCs w:val="28"/>
        </w:rPr>
      </w:pPr>
      <w:r w:rsidRPr="003C3EBB">
        <w:rPr>
          <w:rFonts w:ascii="Gill Sans MT" w:eastAsia="Arial" w:hAnsi="Gill Sans MT" w:cs="Arial"/>
          <w:sz w:val="28"/>
          <w:szCs w:val="28"/>
        </w:rPr>
        <w:t>Structure of the PNA document</w:t>
      </w:r>
    </w:p>
    <w:p w14:paraId="614EDDE2" w14:textId="28C2FFFA" w:rsidR="007D4325" w:rsidRPr="003C3EBB" w:rsidRDefault="333FB39B" w:rsidP="00133EB8">
      <w:pPr>
        <w:pStyle w:val="ListParagraph"/>
        <w:numPr>
          <w:ilvl w:val="0"/>
          <w:numId w:val="24"/>
        </w:numPr>
        <w:spacing w:before="42"/>
        <w:ind w:left="714" w:right="1514" w:hanging="357"/>
        <w:rPr>
          <w:rFonts w:ascii="Gill Sans MT" w:eastAsia="Arial" w:hAnsi="Gill Sans MT" w:cs="Arial"/>
          <w:sz w:val="28"/>
          <w:szCs w:val="28"/>
        </w:rPr>
      </w:pPr>
      <w:r w:rsidRPr="003C3EBB">
        <w:rPr>
          <w:rFonts w:ascii="Gill Sans MT" w:eastAsia="Arial" w:hAnsi="Gill Sans MT" w:cs="Arial"/>
          <w:sz w:val="28"/>
          <w:szCs w:val="28"/>
        </w:rPr>
        <w:t>Process and questionnaires for engagement and consultation</w:t>
      </w:r>
    </w:p>
    <w:p w14:paraId="78C7066E" w14:textId="5BE2E68C" w:rsidR="007D4325" w:rsidRPr="003C3EBB" w:rsidRDefault="333FB39B" w:rsidP="00133EB8">
      <w:pPr>
        <w:pStyle w:val="ListParagraph"/>
        <w:numPr>
          <w:ilvl w:val="0"/>
          <w:numId w:val="24"/>
        </w:numPr>
        <w:spacing w:before="42"/>
        <w:ind w:left="714" w:right="1514" w:hanging="357"/>
        <w:rPr>
          <w:rFonts w:ascii="Gill Sans MT" w:eastAsia="Arial" w:hAnsi="Gill Sans MT" w:cs="Arial"/>
          <w:sz w:val="28"/>
          <w:szCs w:val="28"/>
        </w:rPr>
      </w:pPr>
      <w:r w:rsidRPr="003C3EBB">
        <w:rPr>
          <w:rFonts w:ascii="Gill Sans MT" w:eastAsia="Arial" w:hAnsi="Gill Sans MT" w:cs="Arial"/>
          <w:sz w:val="28"/>
          <w:szCs w:val="28"/>
        </w:rPr>
        <w:t>Appropriate governance, including declaration of interests, and reporting arrangements</w:t>
      </w:r>
    </w:p>
    <w:p w14:paraId="090DFDBB" w14:textId="1E3CFA35" w:rsidR="007D4325" w:rsidRPr="003C3EBB" w:rsidRDefault="007D4325" w:rsidP="00133EB8">
      <w:pPr>
        <w:spacing w:before="42"/>
        <w:ind w:right="1516"/>
        <w:rPr>
          <w:rFonts w:ascii="Gill Sans MT" w:eastAsia="Arial" w:hAnsi="Gill Sans MT" w:cs="Arial"/>
          <w:sz w:val="28"/>
          <w:szCs w:val="28"/>
        </w:rPr>
      </w:pPr>
    </w:p>
    <w:p w14:paraId="372549EE" w14:textId="1C33D78A" w:rsidR="007D4325" w:rsidRPr="003C3EBB" w:rsidRDefault="333FB39B" w:rsidP="00133EB8">
      <w:pPr>
        <w:spacing w:before="42"/>
        <w:ind w:right="1516"/>
        <w:jc w:val="both"/>
        <w:rPr>
          <w:rFonts w:ascii="Gill Sans MT" w:hAnsi="Gill Sans MT" w:cs="Arial"/>
          <w:sz w:val="28"/>
          <w:szCs w:val="28"/>
        </w:rPr>
      </w:pPr>
      <w:r w:rsidRPr="003C3EBB">
        <w:rPr>
          <w:rFonts w:ascii="Gill Sans MT" w:eastAsia="Arial" w:hAnsi="Gill Sans MT" w:cs="Arial"/>
          <w:sz w:val="28"/>
          <w:szCs w:val="28"/>
        </w:rPr>
        <w:t xml:space="preserve">The group was responsible for overseeing the completion of the PNA and ensuring it meets the minimum requirements set out in the regulations. </w:t>
      </w:r>
    </w:p>
    <w:p w14:paraId="3070D9B2" w14:textId="3FB0DD13" w:rsidR="007D4325" w:rsidRPr="003C3EBB" w:rsidRDefault="333FB39B" w:rsidP="00133EB8">
      <w:pPr>
        <w:spacing w:before="42"/>
        <w:ind w:right="1516"/>
        <w:jc w:val="both"/>
        <w:rPr>
          <w:rFonts w:ascii="Gill Sans MT" w:hAnsi="Gill Sans MT" w:cs="Arial"/>
          <w:sz w:val="24"/>
          <w:szCs w:val="24"/>
        </w:rPr>
      </w:pPr>
      <w:r w:rsidRPr="003C3EBB">
        <w:rPr>
          <w:rFonts w:ascii="Gill Sans MT" w:eastAsia="Arial" w:hAnsi="Gill Sans MT" w:cs="Arial"/>
          <w:sz w:val="24"/>
          <w:szCs w:val="24"/>
        </w:rPr>
        <w:t xml:space="preserve"> </w:t>
      </w:r>
    </w:p>
    <w:p w14:paraId="0BC46EDB" w14:textId="11218ED8" w:rsidR="007D4325" w:rsidRPr="003C3EBB" w:rsidRDefault="333FB39B" w:rsidP="004A00E4">
      <w:pPr>
        <w:pStyle w:val="Heading2"/>
        <w:rPr>
          <w:rFonts w:ascii="Gill Sans MT" w:hAnsi="Gill Sans MT"/>
        </w:rPr>
      </w:pPr>
      <w:bookmarkStart w:id="65" w:name="_Toc105664142"/>
      <w:bookmarkStart w:id="66" w:name="_Toc112747950"/>
      <w:bookmarkStart w:id="67" w:name="_Toc112846279"/>
      <w:r w:rsidRPr="003C3EBB">
        <w:rPr>
          <w:rFonts w:ascii="Gill Sans MT" w:hAnsi="Gill Sans MT"/>
        </w:rPr>
        <w:t>3.2</w:t>
      </w:r>
      <w:r w:rsidRPr="003C3EBB">
        <w:rPr>
          <w:rFonts w:ascii="Gill Sans MT" w:hAnsi="Gill Sans MT"/>
        </w:rPr>
        <w:tab/>
        <w:t>Determination of localities</w:t>
      </w:r>
      <w:bookmarkEnd w:id="65"/>
      <w:bookmarkEnd w:id="66"/>
      <w:bookmarkEnd w:id="67"/>
    </w:p>
    <w:p w14:paraId="1BB9842E" w14:textId="77777777" w:rsidR="00306F8B" w:rsidRPr="003C3EBB" w:rsidRDefault="00306F8B" w:rsidP="00C81D3B">
      <w:pPr>
        <w:rPr>
          <w:rFonts w:ascii="Gill Sans MT" w:hAnsi="Gill Sans MT"/>
        </w:rPr>
      </w:pPr>
    </w:p>
    <w:p w14:paraId="12409160" w14:textId="3932A529" w:rsidR="007D4325" w:rsidRPr="003C3EBB" w:rsidRDefault="333FB39B" w:rsidP="00133EB8">
      <w:pPr>
        <w:spacing w:before="42"/>
        <w:ind w:right="1514"/>
        <w:jc w:val="both"/>
        <w:rPr>
          <w:rFonts w:ascii="Gill Sans MT" w:hAnsi="Gill Sans MT" w:cs="Arial"/>
          <w:sz w:val="28"/>
          <w:szCs w:val="28"/>
        </w:rPr>
      </w:pPr>
      <w:r w:rsidRPr="003C3EBB">
        <w:rPr>
          <w:rFonts w:ascii="Gill Sans MT" w:eastAsia="Arial" w:hAnsi="Gill Sans MT" w:cs="Arial"/>
          <w:sz w:val="28"/>
          <w:szCs w:val="28"/>
        </w:rPr>
        <w:t xml:space="preserve">The </w:t>
      </w:r>
      <w:r w:rsidRPr="003C3EBB">
        <w:rPr>
          <w:rFonts w:ascii="Gill Sans MT" w:eastAsia="Arial" w:hAnsi="Gill Sans MT" w:cs="Arial"/>
          <w:i/>
          <w:sz w:val="28"/>
          <w:szCs w:val="28"/>
        </w:rPr>
        <w:t xml:space="preserve">NHS (Pharmaceutical and Local Pharmaceutical Services) Regulations 2013 </w:t>
      </w:r>
      <w:r w:rsidRPr="003C3EBB">
        <w:rPr>
          <w:rFonts w:ascii="Gill Sans MT" w:eastAsia="Arial" w:hAnsi="Gill Sans MT" w:cs="Arial"/>
          <w:sz w:val="28"/>
          <w:szCs w:val="28"/>
          <w:vertAlign w:val="superscript"/>
        </w:rPr>
        <w:t>(6)</w:t>
      </w:r>
      <w:r w:rsidRPr="003C3EBB">
        <w:rPr>
          <w:rFonts w:ascii="Gill Sans MT" w:eastAsia="Arial" w:hAnsi="Gill Sans MT" w:cs="Arial"/>
          <w:sz w:val="28"/>
          <w:szCs w:val="28"/>
        </w:rPr>
        <w:t xml:space="preserve"> state that, in making its assessment of needs, the Health and Wellbeing Board should have regard to the different needs of different localities in its area. </w:t>
      </w:r>
    </w:p>
    <w:p w14:paraId="7445E54C" w14:textId="4B3D3CB2" w:rsidR="007D4325" w:rsidRPr="003C3EBB" w:rsidRDefault="007D4325" w:rsidP="00133EB8">
      <w:pPr>
        <w:spacing w:before="42"/>
        <w:ind w:right="1514"/>
        <w:jc w:val="both"/>
        <w:rPr>
          <w:rFonts w:ascii="Gill Sans MT" w:eastAsia="Arial" w:hAnsi="Gill Sans MT" w:cs="Arial"/>
          <w:sz w:val="28"/>
          <w:szCs w:val="28"/>
        </w:rPr>
      </w:pPr>
    </w:p>
    <w:p w14:paraId="30713E25" w14:textId="3C7BBA42" w:rsidR="007D4325" w:rsidRPr="003C3EBB" w:rsidRDefault="333FB39B" w:rsidP="00133EB8">
      <w:pPr>
        <w:spacing w:before="42"/>
        <w:ind w:right="1514"/>
        <w:jc w:val="both"/>
        <w:rPr>
          <w:rFonts w:ascii="Gill Sans MT" w:hAnsi="Gill Sans MT" w:cs="Arial"/>
          <w:sz w:val="28"/>
          <w:szCs w:val="28"/>
        </w:rPr>
      </w:pPr>
      <w:r w:rsidRPr="003C3EBB">
        <w:rPr>
          <w:rFonts w:ascii="Gill Sans MT" w:eastAsia="Arial" w:hAnsi="Gill Sans MT" w:cs="Arial"/>
          <w:sz w:val="28"/>
          <w:szCs w:val="28"/>
        </w:rPr>
        <w:t xml:space="preserve">In accordance with this, the steering group considered how to assess these different needs and concluded that as in the previous PNA the </w:t>
      </w:r>
      <w:r w:rsidR="00262D5D" w:rsidRPr="003C3EBB">
        <w:rPr>
          <w:rFonts w:ascii="Gill Sans MT" w:eastAsia="Arial" w:hAnsi="Gill Sans MT" w:cs="Arial"/>
          <w:sz w:val="28"/>
          <w:szCs w:val="28"/>
        </w:rPr>
        <w:t>Local Author</w:t>
      </w:r>
      <w:r w:rsidR="33027457" w:rsidRPr="003C3EBB">
        <w:rPr>
          <w:rFonts w:ascii="Gill Sans MT" w:eastAsia="Arial" w:hAnsi="Gill Sans MT" w:cs="Arial"/>
          <w:sz w:val="28"/>
          <w:szCs w:val="28"/>
        </w:rPr>
        <w:t xml:space="preserve">ity boundary </w:t>
      </w:r>
      <w:r w:rsidRPr="003C3EBB">
        <w:rPr>
          <w:rFonts w:ascii="Gill Sans MT" w:eastAsia="Arial" w:hAnsi="Gill Sans MT" w:cs="Arial"/>
          <w:sz w:val="28"/>
          <w:szCs w:val="28"/>
        </w:rPr>
        <w:t>gave sufficient detail.</w:t>
      </w:r>
    </w:p>
    <w:p w14:paraId="4C83F998" w14:textId="4C76D9EF" w:rsidR="007D4325" w:rsidRPr="003C3EBB" w:rsidRDefault="007D4325" w:rsidP="00133EB8">
      <w:pPr>
        <w:spacing w:before="42"/>
        <w:ind w:right="1514"/>
        <w:jc w:val="both"/>
        <w:rPr>
          <w:rFonts w:ascii="Gill Sans MT" w:eastAsia="Arial" w:hAnsi="Gill Sans MT" w:cs="Arial"/>
          <w:sz w:val="28"/>
          <w:szCs w:val="28"/>
        </w:rPr>
      </w:pPr>
    </w:p>
    <w:p w14:paraId="72BFF8D4" w14:textId="57813CBF" w:rsidR="007D4325" w:rsidRPr="003C3EBB" w:rsidRDefault="333FB39B" w:rsidP="00133EB8">
      <w:pPr>
        <w:spacing w:before="42"/>
        <w:ind w:right="1514"/>
        <w:jc w:val="both"/>
        <w:rPr>
          <w:rFonts w:ascii="Gill Sans MT" w:hAnsi="Gill Sans MT" w:cs="Arial"/>
          <w:sz w:val="28"/>
          <w:szCs w:val="28"/>
        </w:rPr>
      </w:pPr>
      <w:r w:rsidRPr="003C3EBB">
        <w:rPr>
          <w:rFonts w:ascii="Gill Sans MT" w:eastAsia="Arial" w:hAnsi="Gill Sans MT" w:cs="Arial"/>
          <w:sz w:val="28"/>
          <w:szCs w:val="28"/>
        </w:rPr>
        <w:t>The Health and Wellbeing Board is also mindful that needs can vary between the wards in each locality and at sub-ward level.</w:t>
      </w:r>
    </w:p>
    <w:p w14:paraId="11EE90D0" w14:textId="77777777" w:rsidR="00133EB8" w:rsidRPr="003C3EBB" w:rsidRDefault="00133EB8" w:rsidP="00133EB8">
      <w:pPr>
        <w:spacing w:before="42"/>
        <w:ind w:right="1516"/>
        <w:rPr>
          <w:rFonts w:ascii="Gill Sans MT" w:hAnsi="Gill Sans MT" w:cs="Arial"/>
          <w:sz w:val="24"/>
          <w:szCs w:val="24"/>
        </w:rPr>
      </w:pPr>
    </w:p>
    <w:p w14:paraId="2AF6AD69" w14:textId="1F5FD8EC" w:rsidR="007D4325" w:rsidRPr="003C3EBB" w:rsidRDefault="333FB39B" w:rsidP="004A00E4">
      <w:pPr>
        <w:pStyle w:val="Heading2"/>
        <w:rPr>
          <w:rFonts w:ascii="Gill Sans MT" w:hAnsi="Gill Sans MT"/>
        </w:rPr>
      </w:pPr>
      <w:bookmarkStart w:id="68" w:name="_Toc105664143"/>
      <w:bookmarkStart w:id="69" w:name="_Toc112747951"/>
      <w:bookmarkStart w:id="70" w:name="_Toc112846280"/>
      <w:r w:rsidRPr="003C3EBB">
        <w:rPr>
          <w:rFonts w:ascii="Gill Sans MT" w:hAnsi="Gill Sans MT"/>
        </w:rPr>
        <w:t>3.3</w:t>
      </w:r>
      <w:r w:rsidR="00752368" w:rsidRPr="003C3EBB">
        <w:rPr>
          <w:rFonts w:ascii="Gill Sans MT" w:hAnsi="Gill Sans MT"/>
        </w:rPr>
        <w:tab/>
      </w:r>
      <w:r w:rsidRPr="003C3EBB">
        <w:rPr>
          <w:rFonts w:ascii="Gill Sans MT" w:hAnsi="Gill Sans MT"/>
        </w:rPr>
        <w:t>Assessing health needs</w:t>
      </w:r>
      <w:bookmarkEnd w:id="68"/>
      <w:bookmarkEnd w:id="69"/>
      <w:bookmarkEnd w:id="70"/>
    </w:p>
    <w:p w14:paraId="3EEE275A" w14:textId="77777777" w:rsidR="00752368" w:rsidRPr="003C3EBB" w:rsidRDefault="00752368" w:rsidP="00FC5A2D">
      <w:pPr>
        <w:rPr>
          <w:rFonts w:ascii="Gill Sans MT" w:hAnsi="Gill Sans MT"/>
        </w:rPr>
      </w:pPr>
    </w:p>
    <w:p w14:paraId="72136AE6" w14:textId="2EDB0070" w:rsidR="007D4325" w:rsidRPr="003C3EBB" w:rsidRDefault="333FB39B" w:rsidP="00133EB8">
      <w:pPr>
        <w:spacing w:before="42"/>
        <w:ind w:right="1514"/>
        <w:jc w:val="both"/>
        <w:rPr>
          <w:rFonts w:ascii="Gill Sans MT" w:hAnsi="Gill Sans MT" w:cs="Arial"/>
          <w:sz w:val="28"/>
          <w:szCs w:val="28"/>
        </w:rPr>
      </w:pPr>
      <w:r w:rsidRPr="003C3EBB">
        <w:rPr>
          <w:rFonts w:ascii="Gill Sans MT" w:eastAsia="Arial" w:hAnsi="Gill Sans MT" w:cs="Arial"/>
          <w:sz w:val="28"/>
          <w:szCs w:val="28"/>
        </w:rPr>
        <w:t xml:space="preserve">The </w:t>
      </w:r>
      <w:r w:rsidRPr="003C3EBB">
        <w:rPr>
          <w:rFonts w:ascii="Gill Sans MT" w:eastAsia="Arial" w:hAnsi="Gill Sans MT" w:cs="Arial"/>
          <w:i/>
          <w:iCs/>
          <w:sz w:val="28"/>
          <w:szCs w:val="28"/>
        </w:rPr>
        <w:t xml:space="preserve">Local Government and the Public Involvement in Health Act 2007 </w:t>
      </w:r>
      <w:r w:rsidRPr="003C3EBB">
        <w:rPr>
          <w:rFonts w:ascii="Gill Sans MT" w:eastAsia="Arial" w:hAnsi="Gill Sans MT" w:cs="Arial"/>
          <w:sz w:val="28"/>
          <w:szCs w:val="28"/>
          <w:vertAlign w:val="superscript"/>
        </w:rPr>
        <w:t>(1</w:t>
      </w:r>
      <w:r w:rsidR="00523219" w:rsidRPr="003C3EBB">
        <w:rPr>
          <w:rFonts w:ascii="Gill Sans MT" w:eastAsia="Arial" w:hAnsi="Gill Sans MT" w:cs="Arial"/>
          <w:sz w:val="28"/>
          <w:szCs w:val="28"/>
          <w:vertAlign w:val="superscript"/>
        </w:rPr>
        <w:t>2</w:t>
      </w:r>
      <w:r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 xml:space="preserve"> created the duty to undertake JSNAs.  From April 2008, this duty was carried out by with </w:t>
      </w:r>
      <w:r w:rsidR="00262D5D" w:rsidRPr="003C3EBB">
        <w:rPr>
          <w:rFonts w:ascii="Gill Sans MT" w:eastAsia="Arial" w:hAnsi="Gill Sans MT" w:cs="Arial"/>
          <w:sz w:val="28"/>
          <w:szCs w:val="28"/>
        </w:rPr>
        <w:t>Local Author</w:t>
      </w:r>
      <w:r w:rsidRPr="003C3EBB">
        <w:rPr>
          <w:rFonts w:ascii="Gill Sans MT" w:eastAsia="Arial" w:hAnsi="Gill Sans MT" w:cs="Arial"/>
          <w:sz w:val="28"/>
          <w:szCs w:val="28"/>
        </w:rPr>
        <w:t xml:space="preserve">ities and PCTs.  The </w:t>
      </w:r>
      <w:r w:rsidRPr="003C3EBB">
        <w:rPr>
          <w:rFonts w:ascii="Gill Sans MT" w:eastAsia="Arial" w:hAnsi="Gill Sans MT" w:cs="Arial"/>
          <w:i/>
          <w:iCs/>
          <w:sz w:val="28"/>
          <w:szCs w:val="28"/>
        </w:rPr>
        <w:t>Health and Social Care Act 2012</w:t>
      </w:r>
      <w:r w:rsidRPr="003C3EBB">
        <w:rPr>
          <w:rFonts w:ascii="Gill Sans MT" w:eastAsia="Arial" w:hAnsi="Gill Sans MT" w:cs="Arial"/>
          <w:sz w:val="28"/>
          <w:szCs w:val="28"/>
          <w:vertAlign w:val="superscript"/>
        </w:rPr>
        <w:t xml:space="preserve"> (</w:t>
      </w:r>
      <w:r w:rsidR="00810E5A" w:rsidRPr="003C3EBB">
        <w:rPr>
          <w:rFonts w:ascii="Gill Sans MT" w:eastAsia="Arial" w:hAnsi="Gill Sans MT" w:cs="Arial"/>
          <w:sz w:val="28"/>
          <w:szCs w:val="28"/>
          <w:vertAlign w:val="superscript"/>
        </w:rPr>
        <w:t>2</w:t>
      </w:r>
      <w:r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 xml:space="preserve"> transferred this duty, with effect from April 2013 to </w:t>
      </w:r>
      <w:r w:rsidR="00262D5D" w:rsidRPr="003C3EBB">
        <w:rPr>
          <w:rFonts w:ascii="Gill Sans MT" w:eastAsia="Arial" w:hAnsi="Gill Sans MT" w:cs="Arial"/>
          <w:sz w:val="28"/>
          <w:szCs w:val="28"/>
        </w:rPr>
        <w:t>Local Author</w:t>
      </w:r>
      <w:r w:rsidRPr="003C3EBB">
        <w:rPr>
          <w:rFonts w:ascii="Gill Sans MT" w:eastAsia="Arial" w:hAnsi="Gill Sans MT" w:cs="Arial"/>
          <w:sz w:val="28"/>
          <w:szCs w:val="28"/>
        </w:rPr>
        <w:t>ities and CCGs to be exercised by Health and Wellbeing Boards.</w:t>
      </w:r>
    </w:p>
    <w:p w14:paraId="69E99456" w14:textId="38989576" w:rsidR="007D4325" w:rsidRPr="003C3EBB" w:rsidRDefault="007D4325" w:rsidP="00133EB8">
      <w:pPr>
        <w:spacing w:before="42"/>
        <w:ind w:right="1514"/>
        <w:rPr>
          <w:rFonts w:ascii="Gill Sans MT" w:eastAsia="Arial" w:hAnsi="Gill Sans MT" w:cs="Arial"/>
          <w:sz w:val="28"/>
          <w:szCs w:val="28"/>
        </w:rPr>
      </w:pPr>
    </w:p>
    <w:p w14:paraId="21E2B902" w14:textId="4FE5BB79" w:rsidR="007D4325" w:rsidRPr="003C3EBB" w:rsidRDefault="333FB39B" w:rsidP="00133EB8">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This PNA is directly aligned to the </w:t>
      </w:r>
      <w:r w:rsidR="00E35F1B" w:rsidRPr="003C3EBB">
        <w:rPr>
          <w:rFonts w:ascii="Gill Sans MT" w:eastAsia="Arial" w:hAnsi="Gill Sans MT" w:cs="Arial"/>
          <w:sz w:val="28"/>
          <w:szCs w:val="28"/>
        </w:rPr>
        <w:t xml:space="preserve">York </w:t>
      </w:r>
      <w:r w:rsidRPr="003C3EBB">
        <w:rPr>
          <w:rFonts w:ascii="Gill Sans MT" w:eastAsia="Arial" w:hAnsi="Gill Sans MT" w:cs="Arial"/>
          <w:sz w:val="28"/>
          <w:szCs w:val="28"/>
        </w:rPr>
        <w:t>JSNA</w:t>
      </w:r>
      <w:r w:rsidR="00D83DA7"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(5)</w:t>
      </w:r>
      <w:r w:rsidR="00D83DA7" w:rsidRPr="003C3EBB">
        <w:rPr>
          <w:rFonts w:ascii="Gill Sans MT" w:eastAsia="Arial" w:hAnsi="Gill Sans MT" w:cs="Arial"/>
          <w:sz w:val="28"/>
          <w:szCs w:val="28"/>
        </w:rPr>
        <w:t>.</w:t>
      </w:r>
    </w:p>
    <w:p w14:paraId="5291C37F" w14:textId="7B4E7E17" w:rsidR="007D4325" w:rsidRPr="003C3EBB" w:rsidRDefault="007D4325" w:rsidP="00133EB8">
      <w:pPr>
        <w:spacing w:before="42"/>
        <w:ind w:right="1514"/>
        <w:jc w:val="both"/>
        <w:rPr>
          <w:rFonts w:ascii="Gill Sans MT" w:eastAsia="Arial" w:hAnsi="Gill Sans MT" w:cs="Arial"/>
          <w:b/>
          <w:sz w:val="24"/>
          <w:szCs w:val="24"/>
        </w:rPr>
      </w:pPr>
    </w:p>
    <w:p w14:paraId="3BBAFAFF" w14:textId="3C38B08D" w:rsidR="007D4325" w:rsidRPr="003C3EBB" w:rsidRDefault="333FB39B" w:rsidP="004A00E4">
      <w:pPr>
        <w:pStyle w:val="Heading2"/>
        <w:rPr>
          <w:rFonts w:ascii="Gill Sans MT" w:hAnsi="Gill Sans MT"/>
        </w:rPr>
      </w:pPr>
      <w:bookmarkStart w:id="71" w:name="_Toc105664144"/>
      <w:bookmarkStart w:id="72" w:name="_Toc112747952"/>
      <w:bookmarkStart w:id="73" w:name="_Toc112846281"/>
      <w:r w:rsidRPr="003C3EBB">
        <w:rPr>
          <w:rFonts w:ascii="Gill Sans MT" w:hAnsi="Gill Sans MT"/>
        </w:rPr>
        <w:t>3.4</w:t>
      </w:r>
      <w:r w:rsidR="007D4325" w:rsidRPr="003C3EBB">
        <w:rPr>
          <w:rFonts w:ascii="Gill Sans MT" w:hAnsi="Gill Sans MT"/>
        </w:rPr>
        <w:tab/>
      </w:r>
      <w:r w:rsidRPr="003C3EBB">
        <w:rPr>
          <w:rFonts w:ascii="Gill Sans MT" w:hAnsi="Gill Sans MT"/>
        </w:rPr>
        <w:t xml:space="preserve">Current provision in </w:t>
      </w:r>
      <w:r w:rsidR="34E87164" w:rsidRPr="003C3EBB">
        <w:rPr>
          <w:rFonts w:ascii="Gill Sans MT" w:hAnsi="Gill Sans MT"/>
        </w:rPr>
        <w:t>York</w:t>
      </w:r>
      <w:bookmarkEnd w:id="71"/>
      <w:bookmarkEnd w:id="72"/>
      <w:bookmarkEnd w:id="73"/>
    </w:p>
    <w:p w14:paraId="315070DA" w14:textId="77777777" w:rsidR="00D83DA7" w:rsidRPr="003C3EBB" w:rsidRDefault="00D83DA7" w:rsidP="00C81D3B">
      <w:pPr>
        <w:rPr>
          <w:rFonts w:ascii="Gill Sans MT" w:hAnsi="Gill Sans MT"/>
        </w:rPr>
      </w:pPr>
    </w:p>
    <w:p w14:paraId="5B4181DA" w14:textId="7DEB2C63" w:rsidR="007D4325" w:rsidRPr="003C3EBB" w:rsidRDefault="333FB39B" w:rsidP="005249FF">
      <w:pPr>
        <w:spacing w:before="42"/>
        <w:ind w:right="1514"/>
        <w:jc w:val="both"/>
        <w:rPr>
          <w:rFonts w:ascii="Gill Sans MT" w:eastAsia="Arial" w:hAnsi="Gill Sans MT" w:cs="Arial"/>
          <w:sz w:val="28"/>
          <w:szCs w:val="28"/>
        </w:rPr>
      </w:pPr>
      <w:proofErr w:type="gramStart"/>
      <w:r w:rsidRPr="003C3EBB">
        <w:rPr>
          <w:rFonts w:ascii="Gill Sans MT" w:eastAsia="Arial" w:hAnsi="Gill Sans MT" w:cs="Arial"/>
          <w:sz w:val="28"/>
          <w:szCs w:val="28"/>
        </w:rPr>
        <w:t>In order to</w:t>
      </w:r>
      <w:proofErr w:type="gramEnd"/>
      <w:r w:rsidRPr="003C3EBB">
        <w:rPr>
          <w:rFonts w:ascii="Gill Sans MT" w:eastAsia="Arial" w:hAnsi="Gill Sans MT" w:cs="Arial"/>
          <w:sz w:val="28"/>
          <w:szCs w:val="28"/>
        </w:rPr>
        <w:t xml:space="preserve"> assess the adequacy of provision of pharmaceutical services and other services provided by community pharmacies, the current provision of such services was identified and mapped using the previous PNA as a baseline.  Initially</w:t>
      </w:r>
      <w:r w:rsidR="3644896F" w:rsidRPr="003C3EBB">
        <w:rPr>
          <w:rFonts w:ascii="Gill Sans MT" w:eastAsia="Arial" w:hAnsi="Gill Sans MT" w:cs="Arial"/>
          <w:sz w:val="28"/>
          <w:szCs w:val="28"/>
        </w:rPr>
        <w:t>,</w:t>
      </w:r>
      <w:r w:rsidRPr="003C3EBB">
        <w:rPr>
          <w:rFonts w:ascii="Gill Sans MT" w:eastAsia="Arial" w:hAnsi="Gill Sans MT" w:cs="Arial"/>
          <w:sz w:val="28"/>
          <w:szCs w:val="28"/>
        </w:rPr>
        <w:t xml:space="preserve"> this was based on information provided by the NHS England Sub Region,</w:t>
      </w:r>
      <w:r w:rsidRPr="003C3EBB">
        <w:rPr>
          <w:rFonts w:ascii="Gill Sans MT" w:eastAsia="Arial" w:hAnsi="Gill Sans MT" w:cs="Arial"/>
          <w:color w:val="FF0000"/>
          <w:sz w:val="28"/>
          <w:szCs w:val="28"/>
        </w:rPr>
        <w:t xml:space="preserve"> </w:t>
      </w:r>
      <w:r w:rsidRPr="003C3EBB">
        <w:rPr>
          <w:rFonts w:ascii="Gill Sans MT" w:eastAsia="Arial" w:hAnsi="Gill Sans MT" w:cs="Arial"/>
          <w:sz w:val="28"/>
          <w:szCs w:val="28"/>
        </w:rPr>
        <w:t>Vale of York CCG,</w:t>
      </w:r>
      <w:r w:rsidR="00E35F1B" w:rsidRPr="003C3EBB">
        <w:rPr>
          <w:rFonts w:ascii="Gill Sans MT" w:eastAsia="Arial" w:hAnsi="Gill Sans MT" w:cs="Arial"/>
          <w:sz w:val="28"/>
          <w:szCs w:val="28"/>
        </w:rPr>
        <w:t xml:space="preserve"> City of York </w:t>
      </w:r>
      <w:r w:rsidRPr="003C3EBB">
        <w:rPr>
          <w:rFonts w:ascii="Gill Sans MT" w:eastAsia="Arial" w:hAnsi="Gill Sans MT" w:cs="Arial"/>
          <w:sz w:val="28"/>
          <w:szCs w:val="28"/>
        </w:rPr>
        <w:t xml:space="preserve">Council’s </w:t>
      </w:r>
      <w:r w:rsidR="002E54A7" w:rsidRPr="003C3EBB">
        <w:rPr>
          <w:rFonts w:ascii="Gill Sans MT" w:eastAsia="Arial" w:hAnsi="Gill Sans MT" w:cs="Arial"/>
          <w:sz w:val="28"/>
          <w:szCs w:val="28"/>
        </w:rPr>
        <w:t>P</w:t>
      </w:r>
      <w:r w:rsidRPr="003C3EBB">
        <w:rPr>
          <w:rFonts w:ascii="Gill Sans MT" w:eastAsia="Arial" w:hAnsi="Gill Sans MT" w:cs="Arial"/>
          <w:sz w:val="28"/>
          <w:szCs w:val="28"/>
        </w:rPr>
        <w:t xml:space="preserve">ublic </w:t>
      </w:r>
      <w:r w:rsidR="002E54A7" w:rsidRPr="003C3EBB">
        <w:rPr>
          <w:rFonts w:ascii="Gill Sans MT" w:eastAsia="Arial" w:hAnsi="Gill Sans MT" w:cs="Arial"/>
          <w:sz w:val="28"/>
          <w:szCs w:val="28"/>
        </w:rPr>
        <w:t>H</w:t>
      </w:r>
      <w:r w:rsidRPr="003C3EBB">
        <w:rPr>
          <w:rFonts w:ascii="Gill Sans MT" w:eastAsia="Arial" w:hAnsi="Gill Sans MT" w:cs="Arial"/>
          <w:sz w:val="28"/>
          <w:szCs w:val="28"/>
        </w:rPr>
        <w:t xml:space="preserve">ealth </w:t>
      </w:r>
      <w:r w:rsidR="002E54A7" w:rsidRPr="003C3EBB">
        <w:rPr>
          <w:rFonts w:ascii="Gill Sans MT" w:eastAsia="Arial" w:hAnsi="Gill Sans MT" w:cs="Arial"/>
          <w:sz w:val="28"/>
          <w:szCs w:val="28"/>
        </w:rPr>
        <w:t>T</w:t>
      </w:r>
      <w:r w:rsidRPr="003C3EBB">
        <w:rPr>
          <w:rFonts w:ascii="Gill Sans MT" w:eastAsia="Arial" w:hAnsi="Gill Sans MT" w:cs="Arial"/>
          <w:sz w:val="28"/>
          <w:szCs w:val="28"/>
        </w:rPr>
        <w:t xml:space="preserve">eam.  </w:t>
      </w:r>
    </w:p>
    <w:p w14:paraId="3CEC1628" w14:textId="481ADFA9" w:rsidR="00236A7C" w:rsidRPr="003C3EBB" w:rsidRDefault="00236A7C" w:rsidP="005249FF">
      <w:pPr>
        <w:spacing w:before="42"/>
        <w:ind w:right="1514"/>
        <w:jc w:val="both"/>
        <w:rPr>
          <w:rFonts w:ascii="Gill Sans MT" w:eastAsia="Arial" w:hAnsi="Gill Sans MT" w:cs="Arial"/>
          <w:sz w:val="28"/>
          <w:szCs w:val="28"/>
        </w:rPr>
      </w:pPr>
    </w:p>
    <w:p w14:paraId="4A033C26" w14:textId="70E4B969" w:rsidR="00236A7C" w:rsidRPr="003C3EBB" w:rsidRDefault="00236A7C" w:rsidP="005249FF">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 information was then supplemented using a questionnaire made available to all community pharmacies.  The questionnaire was hosted online, with a paper copy and easy read version available on request, running for a </w:t>
      </w:r>
      <w:proofErr w:type="gramStart"/>
      <w:r w:rsidRPr="003C3EBB">
        <w:rPr>
          <w:rFonts w:ascii="Gill Sans MT" w:eastAsia="Arial" w:hAnsi="Gill Sans MT" w:cs="Arial"/>
          <w:sz w:val="28"/>
          <w:szCs w:val="28"/>
        </w:rPr>
        <w:t>5 week</w:t>
      </w:r>
      <w:proofErr w:type="gramEnd"/>
      <w:r w:rsidRPr="003C3EBB">
        <w:rPr>
          <w:rFonts w:ascii="Gill Sans MT" w:eastAsia="Arial" w:hAnsi="Gill Sans MT" w:cs="Arial"/>
          <w:sz w:val="28"/>
          <w:szCs w:val="28"/>
        </w:rPr>
        <w:t xml:space="preserve"> period ending on 28</w:t>
      </w:r>
      <w:r w:rsidR="005249FF" w:rsidRPr="003C3EBB">
        <w:rPr>
          <w:rFonts w:ascii="Gill Sans MT" w:eastAsia="Arial" w:hAnsi="Gill Sans MT" w:cs="Arial"/>
          <w:sz w:val="28"/>
          <w:szCs w:val="28"/>
          <w:vertAlign w:val="superscript"/>
        </w:rPr>
        <w:t>th</w:t>
      </w:r>
      <w:r w:rsidR="005249FF"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March 2022.  A total of </w:t>
      </w:r>
      <w:r w:rsidR="7DBCE56E" w:rsidRPr="003C3EBB">
        <w:rPr>
          <w:rFonts w:ascii="Gill Sans MT" w:eastAsia="Arial" w:hAnsi="Gill Sans MT" w:cs="Arial"/>
          <w:sz w:val="28"/>
          <w:szCs w:val="28"/>
        </w:rPr>
        <w:t>26</w:t>
      </w:r>
      <w:r w:rsidRPr="003C3EBB">
        <w:rPr>
          <w:rFonts w:ascii="Gill Sans MT" w:eastAsia="Arial" w:hAnsi="Gill Sans MT" w:cs="Arial"/>
          <w:sz w:val="28"/>
          <w:szCs w:val="28"/>
        </w:rPr>
        <w:t xml:space="preserve"> community pharmacy contractors responded</w:t>
      </w:r>
      <w:r w:rsidR="7DBCE56E" w:rsidRPr="003C3EBB">
        <w:rPr>
          <w:rFonts w:ascii="Gill Sans MT" w:eastAsia="Arial" w:hAnsi="Gill Sans MT" w:cs="Arial"/>
          <w:sz w:val="28"/>
          <w:szCs w:val="28"/>
        </w:rPr>
        <w:t>.</w:t>
      </w:r>
      <w:r w:rsidRPr="003C3EBB">
        <w:rPr>
          <w:rFonts w:ascii="Gill Sans MT" w:eastAsia="Arial" w:hAnsi="Gill Sans MT" w:cs="Arial"/>
          <w:sz w:val="28"/>
          <w:szCs w:val="28"/>
        </w:rPr>
        <w:t xml:space="preserve"> A summary of the findings of the survey are described in section 10 with detail within </w:t>
      </w:r>
      <w:r w:rsidR="00706336" w:rsidRPr="003C3EBB">
        <w:rPr>
          <w:rFonts w:ascii="Gill Sans MT" w:eastAsia="Arial" w:hAnsi="Gill Sans MT" w:cs="Arial"/>
          <w:sz w:val="28"/>
          <w:szCs w:val="28"/>
          <w:shd w:val="clear" w:color="auto" w:fill="FFFFFF" w:themeFill="background1"/>
        </w:rPr>
        <w:t>a</w:t>
      </w:r>
      <w:r w:rsidRPr="003C3EBB">
        <w:rPr>
          <w:rFonts w:ascii="Gill Sans MT" w:eastAsia="Arial" w:hAnsi="Gill Sans MT" w:cs="Arial"/>
          <w:sz w:val="28"/>
          <w:szCs w:val="28"/>
          <w:shd w:val="clear" w:color="auto" w:fill="FFFFFF" w:themeFill="background1"/>
        </w:rPr>
        <w:t xml:space="preserve">ppendix </w:t>
      </w:r>
      <w:r w:rsidR="000D6073" w:rsidRPr="003C3EBB">
        <w:rPr>
          <w:rFonts w:ascii="Gill Sans MT" w:eastAsia="Arial" w:hAnsi="Gill Sans MT" w:cs="Arial"/>
          <w:sz w:val="28"/>
          <w:szCs w:val="28"/>
          <w:shd w:val="clear" w:color="auto" w:fill="FFFFFF" w:themeFill="background1"/>
        </w:rPr>
        <w:t>4</w:t>
      </w:r>
      <w:r w:rsidRPr="003C3EBB">
        <w:rPr>
          <w:rFonts w:ascii="Gill Sans MT" w:eastAsia="Arial" w:hAnsi="Gill Sans MT" w:cs="Arial"/>
          <w:sz w:val="28"/>
          <w:szCs w:val="28"/>
          <w:shd w:val="clear" w:color="auto" w:fill="FFFFFF" w:themeFill="background1"/>
        </w:rPr>
        <w:t>.</w:t>
      </w:r>
      <w:r w:rsidRPr="003C3EBB">
        <w:rPr>
          <w:rFonts w:ascii="Gill Sans MT" w:eastAsia="Arial" w:hAnsi="Gill Sans MT" w:cs="Arial"/>
          <w:sz w:val="28"/>
          <w:szCs w:val="28"/>
        </w:rPr>
        <w:t xml:space="preserve">  </w:t>
      </w:r>
    </w:p>
    <w:p w14:paraId="215E7A5D" w14:textId="72505B43" w:rsidR="007D4325" w:rsidRPr="003C3EBB" w:rsidRDefault="333FB39B" w:rsidP="005249FF">
      <w:pPr>
        <w:spacing w:before="42"/>
        <w:ind w:right="1514"/>
        <w:rPr>
          <w:rFonts w:ascii="Gill Sans MT" w:hAnsi="Gill Sans MT" w:cs="Arial"/>
          <w:sz w:val="28"/>
          <w:szCs w:val="28"/>
        </w:rPr>
      </w:pPr>
      <w:r w:rsidRPr="003C3EBB">
        <w:rPr>
          <w:rFonts w:ascii="Gill Sans MT" w:eastAsia="Arial" w:hAnsi="Gill Sans MT" w:cs="Arial"/>
          <w:sz w:val="28"/>
          <w:szCs w:val="28"/>
        </w:rPr>
        <w:t xml:space="preserve">  </w:t>
      </w:r>
    </w:p>
    <w:p w14:paraId="2600BA8C" w14:textId="555266F5" w:rsidR="007D4325" w:rsidRPr="003C3EBB" w:rsidRDefault="333FB39B" w:rsidP="004A00E4">
      <w:pPr>
        <w:pStyle w:val="Heading2"/>
        <w:rPr>
          <w:rFonts w:ascii="Gill Sans MT" w:hAnsi="Gill Sans MT"/>
        </w:rPr>
      </w:pPr>
      <w:bookmarkStart w:id="74" w:name="_Toc105664145"/>
      <w:bookmarkStart w:id="75" w:name="_Toc112747953"/>
      <w:bookmarkStart w:id="76" w:name="_Toc112846282"/>
      <w:r w:rsidRPr="003C3EBB">
        <w:rPr>
          <w:rFonts w:ascii="Gill Sans MT" w:hAnsi="Gill Sans MT"/>
        </w:rPr>
        <w:t>3.5</w:t>
      </w:r>
      <w:r w:rsidR="007D4325" w:rsidRPr="003C3EBB">
        <w:rPr>
          <w:rFonts w:ascii="Gill Sans MT" w:hAnsi="Gill Sans MT"/>
        </w:rPr>
        <w:tab/>
      </w:r>
      <w:r w:rsidRPr="003C3EBB">
        <w:rPr>
          <w:rFonts w:ascii="Gill Sans MT" w:hAnsi="Gill Sans MT"/>
        </w:rPr>
        <w:t>Future provision</w:t>
      </w:r>
      <w:bookmarkEnd w:id="74"/>
      <w:bookmarkEnd w:id="75"/>
      <w:bookmarkEnd w:id="76"/>
    </w:p>
    <w:p w14:paraId="54969A06" w14:textId="77777777" w:rsidR="00D83DA7" w:rsidRPr="003C3EBB" w:rsidRDefault="00D83DA7" w:rsidP="005249FF">
      <w:pPr>
        <w:rPr>
          <w:rFonts w:ascii="Gill Sans MT" w:hAnsi="Gill Sans MT"/>
        </w:rPr>
      </w:pPr>
    </w:p>
    <w:p w14:paraId="747B8760" w14:textId="5AB733D2" w:rsidR="007D4325" w:rsidRPr="003C3EBB" w:rsidRDefault="333FB39B" w:rsidP="005249FF">
      <w:pPr>
        <w:spacing w:before="42"/>
        <w:ind w:right="1516"/>
        <w:jc w:val="both"/>
        <w:rPr>
          <w:rFonts w:ascii="Gill Sans MT" w:hAnsi="Gill Sans MT" w:cs="Arial"/>
          <w:sz w:val="28"/>
          <w:szCs w:val="28"/>
        </w:rPr>
      </w:pPr>
      <w:r w:rsidRPr="003C3EBB">
        <w:rPr>
          <w:rFonts w:ascii="Gill Sans MT" w:eastAsia="Arial" w:hAnsi="Gill Sans MT" w:cs="Arial"/>
          <w:sz w:val="28"/>
          <w:szCs w:val="28"/>
        </w:rPr>
        <w:t xml:space="preserve">This PNA seeks to assess the current and future needs of the area, identifying any gaps in pharmaceutical services.  Any such gaps may highlight the need for necessary provision or may require provision in specified future circumstances.   In considering the future needs of the area and identifying any gaps in service the PNA has, in accordance with Regulation 9 (1) and (2), had regard to: </w:t>
      </w:r>
    </w:p>
    <w:p w14:paraId="7D93D9B9" w14:textId="79301BD3" w:rsidR="007D4325" w:rsidRPr="003C3EBB" w:rsidRDefault="333FB39B" w:rsidP="005249FF">
      <w:pPr>
        <w:spacing w:before="42"/>
        <w:ind w:right="1516"/>
        <w:jc w:val="both"/>
        <w:rPr>
          <w:rFonts w:ascii="Gill Sans MT" w:hAnsi="Gill Sans MT" w:cs="Arial"/>
          <w:sz w:val="28"/>
          <w:szCs w:val="28"/>
        </w:rPr>
      </w:pPr>
      <w:r w:rsidRPr="003C3EBB">
        <w:rPr>
          <w:rFonts w:ascii="Gill Sans MT" w:eastAsia="Arial" w:hAnsi="Gill Sans MT" w:cs="Arial"/>
          <w:sz w:val="28"/>
          <w:szCs w:val="28"/>
        </w:rPr>
        <w:t xml:space="preserve"> </w:t>
      </w:r>
    </w:p>
    <w:p w14:paraId="776EBE94" w14:textId="5CF170F8" w:rsidR="007D4325" w:rsidRPr="003C3EBB" w:rsidRDefault="333FB39B" w:rsidP="00E31DE4">
      <w:pPr>
        <w:pStyle w:val="ListParagraph"/>
        <w:numPr>
          <w:ilvl w:val="0"/>
          <w:numId w:val="23"/>
        </w:num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The demography of </w:t>
      </w:r>
      <w:r w:rsidR="00236A7C" w:rsidRPr="003C3EBB">
        <w:rPr>
          <w:rFonts w:ascii="Gill Sans MT" w:eastAsia="Arial" w:hAnsi="Gill Sans MT" w:cs="Arial"/>
          <w:sz w:val="28"/>
          <w:szCs w:val="28"/>
        </w:rPr>
        <w:t>York</w:t>
      </w:r>
    </w:p>
    <w:p w14:paraId="0FCB4EB8" w14:textId="54F8FA1A" w:rsidR="007D4325" w:rsidRPr="003C3EBB" w:rsidRDefault="333FB39B" w:rsidP="00E31DE4">
      <w:pPr>
        <w:pStyle w:val="ListParagraph"/>
        <w:numPr>
          <w:ilvl w:val="0"/>
          <w:numId w:val="23"/>
        </w:num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Whether there is sufficient choice </w:t>
      </w:r>
      <w:proofErr w:type="gramStart"/>
      <w:r w:rsidRPr="003C3EBB">
        <w:rPr>
          <w:rFonts w:ascii="Gill Sans MT" w:eastAsia="Arial" w:hAnsi="Gill Sans MT" w:cs="Arial"/>
          <w:sz w:val="28"/>
          <w:szCs w:val="28"/>
        </w:rPr>
        <w:t>with regard to</w:t>
      </w:r>
      <w:proofErr w:type="gramEnd"/>
      <w:r w:rsidRPr="003C3EBB">
        <w:rPr>
          <w:rFonts w:ascii="Gill Sans MT" w:eastAsia="Arial" w:hAnsi="Gill Sans MT" w:cs="Arial"/>
          <w:sz w:val="28"/>
          <w:szCs w:val="28"/>
        </w:rPr>
        <w:t xml:space="preserve"> obtaining pharmaceutical services within </w:t>
      </w:r>
      <w:r w:rsidR="00236A7C" w:rsidRPr="003C3EBB">
        <w:rPr>
          <w:rFonts w:ascii="Gill Sans MT" w:eastAsia="Arial" w:hAnsi="Gill Sans MT" w:cs="Arial"/>
          <w:sz w:val="28"/>
          <w:szCs w:val="28"/>
        </w:rPr>
        <w:t>York</w:t>
      </w:r>
    </w:p>
    <w:p w14:paraId="76649F5B" w14:textId="6E9FA5F6" w:rsidR="007D4325" w:rsidRPr="003C3EBB" w:rsidRDefault="333FB39B" w:rsidP="00E31DE4">
      <w:pPr>
        <w:pStyle w:val="ListParagraph"/>
        <w:numPr>
          <w:ilvl w:val="0"/>
          <w:numId w:val="23"/>
        </w:num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lastRenderedPageBreak/>
        <w:t xml:space="preserve">The different needs of the localities within </w:t>
      </w:r>
      <w:r w:rsidR="00236A7C" w:rsidRPr="003C3EBB">
        <w:rPr>
          <w:rFonts w:ascii="Gill Sans MT" w:eastAsia="Arial" w:hAnsi="Gill Sans MT" w:cs="Arial"/>
          <w:sz w:val="28"/>
          <w:szCs w:val="28"/>
        </w:rPr>
        <w:t>York</w:t>
      </w:r>
    </w:p>
    <w:p w14:paraId="25F93B7A" w14:textId="7DAECB7E" w:rsidR="007D4325" w:rsidRPr="003C3EBB" w:rsidRDefault="333FB39B" w:rsidP="00E31DE4">
      <w:pPr>
        <w:pStyle w:val="ListParagraph"/>
        <w:numPr>
          <w:ilvl w:val="0"/>
          <w:numId w:val="23"/>
        </w:num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The pharmaceutical services provided </w:t>
      </w:r>
      <w:proofErr w:type="gramStart"/>
      <w:r w:rsidRPr="003C3EBB">
        <w:rPr>
          <w:rFonts w:ascii="Gill Sans MT" w:eastAsia="Arial" w:hAnsi="Gill Sans MT" w:cs="Arial"/>
          <w:sz w:val="28"/>
          <w:szCs w:val="28"/>
        </w:rPr>
        <w:t>in the area of</w:t>
      </w:r>
      <w:proofErr w:type="gramEnd"/>
      <w:r w:rsidRPr="003C3EBB">
        <w:rPr>
          <w:rFonts w:ascii="Gill Sans MT" w:eastAsia="Arial" w:hAnsi="Gill Sans MT" w:cs="Arial"/>
          <w:sz w:val="28"/>
          <w:szCs w:val="28"/>
        </w:rPr>
        <w:t xml:space="preserve"> any neighbouring Health and Wellbeing Boards</w:t>
      </w:r>
    </w:p>
    <w:p w14:paraId="16F804DA" w14:textId="4BA62FCA" w:rsidR="007D4325" w:rsidRPr="003C3EBB" w:rsidRDefault="333FB39B" w:rsidP="00E31DE4">
      <w:pPr>
        <w:pStyle w:val="ListParagraph"/>
        <w:numPr>
          <w:ilvl w:val="0"/>
          <w:numId w:val="23"/>
        </w:num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Any other NHS services provided in or outside of </w:t>
      </w:r>
      <w:r w:rsidR="00236A7C" w:rsidRPr="003C3EBB">
        <w:rPr>
          <w:rFonts w:ascii="Gill Sans MT" w:eastAsia="Arial" w:hAnsi="Gill Sans MT" w:cs="Arial"/>
          <w:sz w:val="28"/>
          <w:szCs w:val="28"/>
        </w:rPr>
        <w:t>York</w:t>
      </w:r>
    </w:p>
    <w:p w14:paraId="7C0F6B5F" w14:textId="227514BB" w:rsidR="007D4325" w:rsidRPr="003C3EBB" w:rsidRDefault="333FB39B" w:rsidP="00E31DE4">
      <w:pPr>
        <w:pStyle w:val="ListParagraph"/>
        <w:numPr>
          <w:ilvl w:val="0"/>
          <w:numId w:val="23"/>
        </w:numPr>
        <w:spacing w:before="42"/>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Likely changes to the demography of </w:t>
      </w:r>
      <w:r w:rsidR="00236A7C" w:rsidRPr="003C3EBB">
        <w:rPr>
          <w:rFonts w:ascii="Gill Sans MT" w:eastAsia="Arial" w:hAnsi="Gill Sans MT" w:cs="Arial"/>
          <w:sz w:val="28"/>
          <w:szCs w:val="28"/>
        </w:rPr>
        <w:t>York</w:t>
      </w:r>
      <w:r w:rsidRPr="003C3EBB">
        <w:rPr>
          <w:rFonts w:ascii="Gill Sans MT" w:eastAsia="Arial" w:hAnsi="Gill Sans MT" w:cs="Arial"/>
          <w:sz w:val="28"/>
          <w:szCs w:val="28"/>
        </w:rPr>
        <w:t xml:space="preserve"> and/or the risks to the health or wellbeing of people of </w:t>
      </w:r>
      <w:r w:rsidR="00236A7C" w:rsidRPr="003C3EBB">
        <w:rPr>
          <w:rFonts w:ascii="Gill Sans MT" w:eastAsia="Arial" w:hAnsi="Gill Sans MT" w:cs="Arial"/>
          <w:sz w:val="28"/>
          <w:szCs w:val="28"/>
        </w:rPr>
        <w:t>York</w:t>
      </w:r>
    </w:p>
    <w:p w14:paraId="2B35D7EE" w14:textId="72A581E6" w:rsidR="007D4325" w:rsidRPr="003C3EBB" w:rsidRDefault="333FB39B" w:rsidP="00862175">
      <w:pPr>
        <w:spacing w:before="42" w:line="276" w:lineRule="auto"/>
        <w:ind w:right="1516"/>
        <w:rPr>
          <w:rFonts w:ascii="Gill Sans MT" w:hAnsi="Gill Sans MT" w:cs="Arial"/>
          <w:sz w:val="24"/>
          <w:szCs w:val="24"/>
        </w:rPr>
      </w:pPr>
      <w:r w:rsidRPr="003C3EBB">
        <w:rPr>
          <w:rFonts w:ascii="Gill Sans MT" w:eastAsia="Arial" w:hAnsi="Gill Sans MT" w:cs="Arial"/>
          <w:sz w:val="24"/>
          <w:szCs w:val="24"/>
        </w:rPr>
        <w:t xml:space="preserve"> </w:t>
      </w:r>
    </w:p>
    <w:p w14:paraId="400014B0" w14:textId="5E5D3FDA" w:rsidR="007D4325" w:rsidRPr="003C3EBB" w:rsidRDefault="333FB39B" w:rsidP="004A00E4">
      <w:pPr>
        <w:pStyle w:val="Heading2"/>
        <w:rPr>
          <w:rFonts w:ascii="Gill Sans MT" w:hAnsi="Gill Sans MT"/>
        </w:rPr>
      </w:pPr>
      <w:bookmarkStart w:id="77" w:name="_Toc105664146"/>
      <w:bookmarkStart w:id="78" w:name="_Toc112747954"/>
      <w:bookmarkStart w:id="79" w:name="_Toc112846283"/>
      <w:r w:rsidRPr="003C3EBB">
        <w:rPr>
          <w:rFonts w:ascii="Gill Sans MT" w:hAnsi="Gill Sans MT"/>
        </w:rPr>
        <w:t>3.6</w:t>
      </w:r>
      <w:r w:rsidR="007D4325" w:rsidRPr="003C3EBB">
        <w:rPr>
          <w:rFonts w:ascii="Gill Sans MT" w:hAnsi="Gill Sans MT"/>
        </w:rPr>
        <w:tab/>
      </w:r>
      <w:r w:rsidRPr="003C3EBB">
        <w:rPr>
          <w:rFonts w:ascii="Gill Sans MT" w:hAnsi="Gill Sans MT"/>
        </w:rPr>
        <w:t>Stakeholder engagement</w:t>
      </w:r>
      <w:bookmarkEnd w:id="77"/>
      <w:bookmarkEnd w:id="78"/>
      <w:bookmarkEnd w:id="79"/>
    </w:p>
    <w:p w14:paraId="216DC946" w14:textId="77777777" w:rsidR="0040244A" w:rsidRPr="003C3EBB" w:rsidRDefault="0040244A" w:rsidP="00C81D3B">
      <w:pPr>
        <w:rPr>
          <w:rFonts w:ascii="Gill Sans MT" w:hAnsi="Gill Sans MT"/>
        </w:rPr>
      </w:pPr>
    </w:p>
    <w:p w14:paraId="55DF856A" w14:textId="1D6ACCB6" w:rsidR="00236A7C" w:rsidRPr="003C3EBB" w:rsidRDefault="00236A7C" w:rsidP="005249FF">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To gather views on current pharmacy provision a series of questionnaires were developed. One was aimed at </w:t>
      </w:r>
      <w:r w:rsidR="00063CA6"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Pr="003C3EBB">
        <w:rPr>
          <w:rFonts w:ascii="Gill Sans MT" w:eastAsia="Arial" w:hAnsi="Gill Sans MT" w:cs="Arial"/>
          <w:sz w:val="28"/>
          <w:szCs w:val="28"/>
        </w:rPr>
        <w:t xml:space="preserve">, one at pharmacies and one for stakeholders (i.e., professional users of pharmacy services). The questionnaires were hosted online, with a paper copy and easy read version available on request, running for a </w:t>
      </w:r>
      <w:proofErr w:type="gramStart"/>
      <w:r w:rsidRPr="003C3EBB">
        <w:rPr>
          <w:rFonts w:ascii="Gill Sans MT" w:eastAsia="Arial" w:hAnsi="Gill Sans MT" w:cs="Arial"/>
          <w:sz w:val="28"/>
          <w:szCs w:val="28"/>
        </w:rPr>
        <w:t>5 week</w:t>
      </w:r>
      <w:proofErr w:type="gramEnd"/>
      <w:r w:rsidRPr="003C3EBB">
        <w:rPr>
          <w:rFonts w:ascii="Gill Sans MT" w:eastAsia="Arial" w:hAnsi="Gill Sans MT" w:cs="Arial"/>
          <w:sz w:val="28"/>
          <w:szCs w:val="28"/>
        </w:rPr>
        <w:t xml:space="preserve"> period ending on 28</w:t>
      </w:r>
      <w:r w:rsidR="00072FF8" w:rsidRPr="003C3EBB">
        <w:rPr>
          <w:rFonts w:ascii="Gill Sans MT" w:eastAsia="Arial" w:hAnsi="Gill Sans MT" w:cs="Arial"/>
          <w:sz w:val="28"/>
          <w:szCs w:val="28"/>
          <w:vertAlign w:val="superscript"/>
        </w:rPr>
        <w:t>th</w:t>
      </w:r>
      <w:r w:rsidR="00072FF8" w:rsidRPr="003C3EBB">
        <w:rPr>
          <w:rFonts w:ascii="Gill Sans MT" w:eastAsia="Arial" w:hAnsi="Gill Sans MT" w:cs="Arial"/>
          <w:sz w:val="28"/>
          <w:szCs w:val="28"/>
        </w:rPr>
        <w:t xml:space="preserve"> </w:t>
      </w:r>
      <w:r w:rsidRPr="003C3EBB">
        <w:rPr>
          <w:rFonts w:ascii="Gill Sans MT" w:eastAsia="Arial" w:hAnsi="Gill Sans MT" w:cs="Arial"/>
          <w:sz w:val="28"/>
          <w:szCs w:val="28"/>
        </w:rPr>
        <w:t>March 2022.</w:t>
      </w:r>
    </w:p>
    <w:p w14:paraId="7B0E2745" w14:textId="77777777" w:rsidR="00236A7C" w:rsidRPr="003C3EBB" w:rsidRDefault="00236A7C" w:rsidP="005249FF">
      <w:pPr>
        <w:spacing w:before="42"/>
        <w:ind w:right="1514"/>
        <w:jc w:val="both"/>
        <w:rPr>
          <w:rFonts w:ascii="Gill Sans MT" w:eastAsia="Arial" w:hAnsi="Gill Sans MT" w:cs="Arial"/>
          <w:sz w:val="28"/>
          <w:szCs w:val="28"/>
        </w:rPr>
      </w:pPr>
    </w:p>
    <w:p w14:paraId="3335CF48" w14:textId="4F5D7AD5" w:rsidR="00236A7C" w:rsidRPr="003C3EBB" w:rsidRDefault="00236A7C" w:rsidP="005249FF">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 resident questionnaire was promoted through the </w:t>
      </w:r>
      <w:r w:rsidR="00262D5D" w:rsidRPr="003C3EBB">
        <w:rPr>
          <w:rFonts w:ascii="Gill Sans MT" w:eastAsia="Arial" w:hAnsi="Gill Sans MT" w:cs="Arial"/>
          <w:sz w:val="28"/>
          <w:szCs w:val="28"/>
        </w:rPr>
        <w:t>Local Author</w:t>
      </w:r>
      <w:r w:rsidRPr="003C3EBB">
        <w:rPr>
          <w:rFonts w:ascii="Gill Sans MT" w:eastAsia="Arial" w:hAnsi="Gill Sans MT" w:cs="Arial"/>
          <w:sz w:val="28"/>
          <w:szCs w:val="28"/>
        </w:rPr>
        <w:t xml:space="preserve">ity social media accounts and through signage in local pharmacies. </w:t>
      </w:r>
    </w:p>
    <w:p w14:paraId="646F0B8E" w14:textId="378C0C95" w:rsidR="00236A7C" w:rsidRPr="003C3EBB" w:rsidRDefault="00236A7C" w:rsidP="005249FF">
      <w:pPr>
        <w:spacing w:before="42"/>
        <w:ind w:right="1514"/>
        <w:jc w:val="both"/>
        <w:rPr>
          <w:rFonts w:ascii="Gill Sans MT" w:eastAsia="Arial" w:hAnsi="Gill Sans MT" w:cs="Arial"/>
          <w:sz w:val="28"/>
          <w:szCs w:val="28"/>
        </w:rPr>
      </w:pPr>
    </w:p>
    <w:p w14:paraId="48DD42E7" w14:textId="378C0C95" w:rsidR="00236A7C" w:rsidRPr="003C3EBB" w:rsidRDefault="00236A7C" w:rsidP="005249FF">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 pharmacy questionnaire was promoted by the Local Pharmacy Committee (Community Pharmacy North Yorkshire), by directly emailing all pharmacy locations across York, including sending several reminder emails. Face to face visits were also undertaken to all pharmacy sites across the city, to explain what the questionnaire was and encourage the pharmacist or manager to complete it.  </w:t>
      </w:r>
    </w:p>
    <w:p w14:paraId="207A6704" w14:textId="378C0C95" w:rsidR="67617EAD" w:rsidRPr="003C3EBB" w:rsidRDefault="67617EAD" w:rsidP="005249FF">
      <w:pPr>
        <w:ind w:right="1514"/>
        <w:jc w:val="both"/>
        <w:rPr>
          <w:rFonts w:ascii="Gill Sans MT" w:hAnsi="Gill Sans MT"/>
          <w:sz w:val="28"/>
          <w:szCs w:val="28"/>
        </w:rPr>
      </w:pPr>
    </w:p>
    <w:p w14:paraId="466D6829" w14:textId="6C80691C" w:rsidR="00236A7C" w:rsidRPr="003C3EBB" w:rsidRDefault="00236A7C" w:rsidP="005249FF">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 stakeholder questionnaire was promoted through professional networks including PNA steering group, Health and Wellbeing Board and the York Health and Care Collaborative. It was also disseminated through the </w:t>
      </w:r>
      <w:r w:rsidR="002E54A7" w:rsidRPr="003C3EBB">
        <w:rPr>
          <w:rFonts w:ascii="Gill Sans MT" w:eastAsia="Arial" w:hAnsi="Gill Sans MT" w:cs="Arial"/>
          <w:sz w:val="28"/>
          <w:szCs w:val="28"/>
        </w:rPr>
        <w:t>P</w:t>
      </w:r>
      <w:r w:rsidRPr="003C3EBB">
        <w:rPr>
          <w:rFonts w:ascii="Gill Sans MT" w:eastAsia="Arial" w:hAnsi="Gill Sans MT" w:cs="Arial"/>
          <w:sz w:val="28"/>
          <w:szCs w:val="28"/>
        </w:rPr>
        <w:t xml:space="preserve">ublic </w:t>
      </w:r>
      <w:r w:rsidR="002E54A7" w:rsidRPr="003C3EBB">
        <w:rPr>
          <w:rFonts w:ascii="Gill Sans MT" w:eastAsia="Arial" w:hAnsi="Gill Sans MT" w:cs="Arial"/>
          <w:sz w:val="28"/>
          <w:szCs w:val="28"/>
        </w:rPr>
        <w:t>H</w:t>
      </w:r>
      <w:r w:rsidRPr="003C3EBB">
        <w:rPr>
          <w:rFonts w:ascii="Gill Sans MT" w:eastAsia="Arial" w:hAnsi="Gill Sans MT" w:cs="Arial"/>
          <w:sz w:val="28"/>
          <w:szCs w:val="28"/>
        </w:rPr>
        <w:t xml:space="preserve">ealth </w:t>
      </w:r>
      <w:r w:rsidR="002E54A7" w:rsidRPr="003C3EBB">
        <w:rPr>
          <w:rFonts w:ascii="Gill Sans MT" w:eastAsia="Arial" w:hAnsi="Gill Sans MT" w:cs="Arial"/>
          <w:sz w:val="28"/>
          <w:szCs w:val="28"/>
        </w:rPr>
        <w:t>T</w:t>
      </w:r>
      <w:r w:rsidRPr="003C3EBB">
        <w:rPr>
          <w:rFonts w:ascii="Gill Sans MT" w:eastAsia="Arial" w:hAnsi="Gill Sans MT" w:cs="Arial"/>
          <w:sz w:val="28"/>
          <w:szCs w:val="28"/>
        </w:rPr>
        <w:t xml:space="preserve">eam to colleagues, </w:t>
      </w:r>
      <w:proofErr w:type="gramStart"/>
      <w:r w:rsidRPr="003C3EBB">
        <w:rPr>
          <w:rFonts w:ascii="Gill Sans MT" w:eastAsia="Arial" w:hAnsi="Gill Sans MT" w:cs="Arial"/>
          <w:sz w:val="28"/>
          <w:szCs w:val="28"/>
        </w:rPr>
        <w:t>professionals</w:t>
      </w:r>
      <w:proofErr w:type="gramEnd"/>
      <w:r w:rsidRPr="003C3EBB">
        <w:rPr>
          <w:rFonts w:ascii="Gill Sans MT" w:eastAsia="Arial" w:hAnsi="Gill Sans MT" w:cs="Arial"/>
          <w:sz w:val="28"/>
          <w:szCs w:val="28"/>
        </w:rPr>
        <w:t xml:space="preserve"> and commissioned services.  </w:t>
      </w:r>
    </w:p>
    <w:p w14:paraId="7D2A8B85" w14:textId="378C0C95" w:rsidR="00236A7C" w:rsidRPr="003C3EBB" w:rsidRDefault="00236A7C" w:rsidP="005249FF">
      <w:pPr>
        <w:spacing w:before="42"/>
        <w:ind w:right="1514"/>
        <w:jc w:val="both"/>
        <w:rPr>
          <w:rFonts w:ascii="Gill Sans MT" w:eastAsia="Arial" w:hAnsi="Gill Sans MT" w:cs="Arial"/>
          <w:sz w:val="28"/>
          <w:szCs w:val="28"/>
        </w:rPr>
      </w:pPr>
    </w:p>
    <w:p w14:paraId="4594E56F" w14:textId="1BBA872E" w:rsidR="007D4325" w:rsidRPr="003C3EBB" w:rsidRDefault="333FB39B" w:rsidP="005249FF">
      <w:pPr>
        <w:spacing w:before="42"/>
        <w:ind w:right="1514"/>
        <w:jc w:val="both"/>
        <w:rPr>
          <w:rFonts w:ascii="Gill Sans MT" w:hAnsi="Gill Sans MT" w:cs="Arial"/>
          <w:sz w:val="28"/>
          <w:szCs w:val="28"/>
        </w:rPr>
      </w:pPr>
      <w:r w:rsidRPr="003C3EBB">
        <w:rPr>
          <w:rFonts w:ascii="Gill Sans MT" w:eastAsia="Arial" w:hAnsi="Gill Sans MT" w:cs="Arial"/>
          <w:sz w:val="28"/>
          <w:szCs w:val="28"/>
        </w:rPr>
        <w:t xml:space="preserve">These have been considered as part of this PNA.   Section 10 and appendix </w:t>
      </w:r>
      <w:r w:rsidR="3644896F" w:rsidRPr="003C3EBB">
        <w:rPr>
          <w:rFonts w:ascii="Gill Sans MT" w:eastAsia="Arial" w:hAnsi="Gill Sans MT" w:cs="Arial"/>
          <w:sz w:val="28"/>
          <w:szCs w:val="28"/>
        </w:rPr>
        <w:t>3</w:t>
      </w:r>
      <w:r w:rsidRPr="003C3EBB">
        <w:rPr>
          <w:rFonts w:ascii="Gill Sans MT" w:eastAsia="Arial" w:hAnsi="Gill Sans MT" w:cs="Arial"/>
          <w:color w:val="FF0000"/>
          <w:sz w:val="28"/>
          <w:szCs w:val="28"/>
        </w:rPr>
        <w:t xml:space="preserve"> </w:t>
      </w:r>
      <w:r w:rsidRPr="003C3EBB">
        <w:rPr>
          <w:rFonts w:ascii="Gill Sans MT" w:eastAsia="Arial" w:hAnsi="Gill Sans MT" w:cs="Arial"/>
          <w:sz w:val="28"/>
          <w:szCs w:val="28"/>
        </w:rPr>
        <w:t xml:space="preserve">of this document provides a summary of the analysis and outcomes of the </w:t>
      </w:r>
      <w:proofErr w:type="gramStart"/>
      <w:r w:rsidR="00063CA6"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proofErr w:type="gramEnd"/>
      <w:r w:rsidR="3644896F" w:rsidRPr="003C3EBB">
        <w:rPr>
          <w:rFonts w:ascii="Gill Sans MT" w:eastAsia="Arial" w:hAnsi="Gill Sans MT" w:cs="Arial"/>
          <w:sz w:val="28"/>
          <w:szCs w:val="28"/>
        </w:rPr>
        <w:t xml:space="preserve"> survey</w:t>
      </w:r>
      <w:r w:rsidRPr="003C3EBB">
        <w:rPr>
          <w:rFonts w:ascii="Gill Sans MT" w:eastAsia="Arial" w:hAnsi="Gill Sans MT" w:cs="Arial"/>
          <w:sz w:val="28"/>
          <w:szCs w:val="28"/>
        </w:rPr>
        <w:t>.</w:t>
      </w:r>
    </w:p>
    <w:p w14:paraId="20E01A08" w14:textId="77777777" w:rsidR="00236A7C" w:rsidRPr="003C3EBB" w:rsidRDefault="00236A7C" w:rsidP="005249FF">
      <w:pPr>
        <w:spacing w:before="42"/>
        <w:ind w:right="1514"/>
        <w:jc w:val="both"/>
        <w:rPr>
          <w:rFonts w:ascii="Gill Sans MT" w:hAnsi="Gill Sans MT" w:cs="Arial"/>
          <w:sz w:val="24"/>
          <w:szCs w:val="24"/>
        </w:rPr>
      </w:pPr>
    </w:p>
    <w:p w14:paraId="74C3596B" w14:textId="2D9A80FE" w:rsidR="007D4325" w:rsidRPr="003C3EBB" w:rsidRDefault="333FB39B" w:rsidP="004A00E4">
      <w:pPr>
        <w:pStyle w:val="Heading2"/>
        <w:rPr>
          <w:rFonts w:ascii="Gill Sans MT" w:hAnsi="Gill Sans MT"/>
        </w:rPr>
      </w:pPr>
      <w:bookmarkStart w:id="80" w:name="_Toc105664147"/>
      <w:bookmarkStart w:id="81" w:name="_Toc112747955"/>
      <w:bookmarkStart w:id="82" w:name="_Toc112846284"/>
      <w:r w:rsidRPr="003C3EBB">
        <w:rPr>
          <w:rFonts w:ascii="Gill Sans MT" w:hAnsi="Gill Sans MT"/>
        </w:rPr>
        <w:t>3.7</w:t>
      </w:r>
      <w:r w:rsidR="007D4325" w:rsidRPr="003C3EBB">
        <w:rPr>
          <w:rFonts w:ascii="Gill Sans MT" w:hAnsi="Gill Sans MT"/>
        </w:rPr>
        <w:tab/>
      </w:r>
      <w:r w:rsidRPr="003C3EBB">
        <w:rPr>
          <w:rFonts w:ascii="Gill Sans MT" w:hAnsi="Gill Sans MT"/>
        </w:rPr>
        <w:t>Statutory consultation</w:t>
      </w:r>
      <w:bookmarkEnd w:id="80"/>
      <w:bookmarkEnd w:id="81"/>
      <w:bookmarkEnd w:id="82"/>
    </w:p>
    <w:p w14:paraId="26E5125A" w14:textId="77777777" w:rsidR="00321FDC" w:rsidRPr="003C3EBB" w:rsidRDefault="00321FDC" w:rsidP="00C81D3B">
      <w:pPr>
        <w:rPr>
          <w:rFonts w:ascii="Gill Sans MT" w:hAnsi="Gill Sans MT"/>
        </w:rPr>
      </w:pPr>
    </w:p>
    <w:p w14:paraId="31B0FBD6" w14:textId="2D4A5896" w:rsidR="00FD5A17" w:rsidRPr="003C3EBB" w:rsidRDefault="00FD5A17" w:rsidP="00072FF8">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The formal consultation on the draft PNA for York ran from 1</w:t>
      </w:r>
      <w:proofErr w:type="gramStart"/>
      <w:r w:rsidRPr="003C3EBB">
        <w:rPr>
          <w:rFonts w:ascii="Gill Sans MT" w:eastAsia="Arial" w:hAnsi="Gill Sans MT" w:cs="Arial"/>
          <w:sz w:val="28"/>
          <w:szCs w:val="28"/>
          <w:vertAlign w:val="superscript"/>
        </w:rPr>
        <w:t>st</w:t>
      </w:r>
      <w:r w:rsidR="00D069FC"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 July</w:t>
      </w:r>
      <w:proofErr w:type="gramEnd"/>
      <w:r w:rsidRPr="003C3EBB">
        <w:rPr>
          <w:rFonts w:ascii="Gill Sans MT" w:eastAsia="Arial" w:hAnsi="Gill Sans MT" w:cs="Arial"/>
          <w:sz w:val="28"/>
          <w:szCs w:val="28"/>
        </w:rPr>
        <w:t xml:space="preserve"> to 29</w:t>
      </w:r>
      <w:r w:rsidRPr="003C3EBB">
        <w:rPr>
          <w:rFonts w:ascii="Gill Sans MT" w:eastAsia="Arial" w:hAnsi="Gill Sans MT" w:cs="Arial"/>
          <w:sz w:val="28"/>
          <w:szCs w:val="28"/>
          <w:vertAlign w:val="superscript"/>
        </w:rPr>
        <w:t>th</w:t>
      </w:r>
      <w:r w:rsidR="00D069FC" w:rsidRPr="003C3EBB">
        <w:rPr>
          <w:rFonts w:ascii="Gill Sans MT" w:eastAsia="Arial" w:hAnsi="Gill Sans MT" w:cs="Arial"/>
          <w:sz w:val="28"/>
          <w:szCs w:val="28"/>
        </w:rPr>
        <w:t xml:space="preserve"> </w:t>
      </w:r>
      <w:r w:rsidRPr="003C3EBB">
        <w:rPr>
          <w:rFonts w:ascii="Gill Sans MT" w:eastAsia="Arial" w:hAnsi="Gill Sans MT" w:cs="Arial"/>
          <w:sz w:val="28"/>
          <w:szCs w:val="28"/>
        </w:rPr>
        <w:t>August</w:t>
      </w:r>
      <w:r w:rsidR="00BD1FA1" w:rsidRPr="003C3EBB">
        <w:rPr>
          <w:rFonts w:ascii="Gill Sans MT" w:eastAsia="Arial" w:hAnsi="Gill Sans MT" w:cs="Arial"/>
          <w:sz w:val="28"/>
          <w:szCs w:val="28"/>
        </w:rPr>
        <w:t xml:space="preserve"> 2022</w:t>
      </w:r>
      <w:r w:rsidRPr="003C3EBB">
        <w:rPr>
          <w:rFonts w:ascii="Gill Sans MT" w:eastAsia="Arial" w:hAnsi="Gill Sans MT" w:cs="Arial"/>
          <w:sz w:val="28"/>
          <w:szCs w:val="28"/>
        </w:rPr>
        <w:t>, in line with the guidance on developing PNAs and section 242 of the Health Service Act 2012 which stipulates the need to involve Health and Wellbeing Boards in scrutinising Health Services.</w:t>
      </w:r>
    </w:p>
    <w:p w14:paraId="6DB9FD0F" w14:textId="77777777" w:rsidR="00FD5A17" w:rsidRPr="003C3EBB" w:rsidRDefault="00FD5A17" w:rsidP="00072FF8">
      <w:pPr>
        <w:spacing w:before="42"/>
        <w:ind w:right="1514"/>
        <w:jc w:val="both"/>
        <w:rPr>
          <w:rFonts w:ascii="Gill Sans MT" w:eastAsia="Arial" w:hAnsi="Gill Sans MT" w:cs="Arial"/>
          <w:sz w:val="28"/>
          <w:szCs w:val="28"/>
        </w:rPr>
      </w:pPr>
    </w:p>
    <w:p w14:paraId="132E0AC2" w14:textId="77777777" w:rsidR="00FD5A17" w:rsidRPr="003C3EBB" w:rsidRDefault="00FD5A17" w:rsidP="00072FF8">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lastRenderedPageBreak/>
        <w:t>In keeping with the NHS (Pharmaceutical Services and Local Pharmaceutical Services) Regulations (2013) the following stakeholders were consulted during this time:</w:t>
      </w:r>
    </w:p>
    <w:p w14:paraId="685F73F0" w14:textId="77777777" w:rsidR="00FD5A17" w:rsidRPr="003C3EBB" w:rsidRDefault="00FD5A17" w:rsidP="00072FF8">
      <w:pPr>
        <w:spacing w:before="42"/>
        <w:ind w:right="1514"/>
        <w:jc w:val="both"/>
        <w:rPr>
          <w:rFonts w:ascii="Gill Sans MT" w:eastAsia="Arial" w:hAnsi="Gill Sans MT" w:cs="Arial"/>
          <w:sz w:val="28"/>
          <w:szCs w:val="28"/>
        </w:rPr>
      </w:pPr>
    </w:p>
    <w:p w14:paraId="30EFB89F" w14:textId="291493F4" w:rsidR="00FD5A17" w:rsidRPr="003C3EBB" w:rsidRDefault="00FD5A17"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Local Pharmaceutical Committee (Community Pharmacy North Yorkshire LPC)</w:t>
      </w:r>
    </w:p>
    <w:p w14:paraId="778A7DF4" w14:textId="1344D697" w:rsidR="00FD5A17" w:rsidRPr="003C3EBB" w:rsidRDefault="00FD5A17"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Local Medical Committee (YORLMC)</w:t>
      </w:r>
    </w:p>
    <w:p w14:paraId="170F03D0" w14:textId="36113934" w:rsidR="00FD5A17" w:rsidRPr="003C3EBB" w:rsidRDefault="00FD5A17"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All persons on the pharmaceutical lists and all dispensing doctors list in North Yorkshire</w:t>
      </w:r>
    </w:p>
    <w:p w14:paraId="3611F3F1" w14:textId="1281304A" w:rsidR="00FD5A17" w:rsidRPr="003C3EBB" w:rsidRDefault="00BD1FA1"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York H</w:t>
      </w:r>
      <w:r w:rsidR="00621A11" w:rsidRPr="003C3EBB">
        <w:rPr>
          <w:rFonts w:ascii="Gill Sans MT" w:eastAsia="Arial" w:hAnsi="Gill Sans MT" w:cs="Arial"/>
          <w:sz w:val="28"/>
          <w:szCs w:val="28"/>
        </w:rPr>
        <w:t>ealth and Care Partnership</w:t>
      </w:r>
    </w:p>
    <w:p w14:paraId="405687CA" w14:textId="25709EA8" w:rsidR="00FD5A17" w:rsidRPr="003C3EBB" w:rsidRDefault="00FD5A17"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Healthwatch</w:t>
      </w:r>
    </w:p>
    <w:p w14:paraId="52A4141E" w14:textId="47608CB9" w:rsidR="00FD5A17" w:rsidRPr="003C3EBB" w:rsidRDefault="00FD5A17"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Local Foundation Trusts:</w:t>
      </w:r>
    </w:p>
    <w:p w14:paraId="7BA4A487" w14:textId="3084411C" w:rsidR="00FD5A17" w:rsidRPr="003C3EBB" w:rsidRDefault="00FD5A17" w:rsidP="00E31DE4">
      <w:pPr>
        <w:pStyle w:val="ListParagraph"/>
        <w:numPr>
          <w:ilvl w:val="1"/>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York and Scarborough Teaching Hospitals NHS Foundation Trust</w:t>
      </w:r>
    </w:p>
    <w:p w14:paraId="7648C2E1" w14:textId="35F89B10" w:rsidR="00FD5A17" w:rsidRPr="003C3EBB" w:rsidRDefault="00FD5A17" w:rsidP="00E31DE4">
      <w:pPr>
        <w:pStyle w:val="ListParagraph"/>
        <w:numPr>
          <w:ilvl w:val="1"/>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Tees, Esk and Wear Valleys NHS Foundation Trust </w:t>
      </w:r>
    </w:p>
    <w:p w14:paraId="60692B0C" w14:textId="2A4B7931" w:rsidR="00FD5A17" w:rsidRPr="003C3EBB" w:rsidRDefault="00FD5A17"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NHS England</w:t>
      </w:r>
    </w:p>
    <w:p w14:paraId="66E75515" w14:textId="77777777" w:rsidR="00621A11" w:rsidRPr="003C3EBB" w:rsidRDefault="00621A11"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NHS Humber &amp; North Yorkshire Integrated Care Board</w:t>
      </w:r>
    </w:p>
    <w:p w14:paraId="3DA54832" w14:textId="088F9404" w:rsidR="00FD5A17" w:rsidRPr="003C3EBB" w:rsidRDefault="00FD5A17" w:rsidP="00E31DE4">
      <w:pPr>
        <w:pStyle w:val="ListParagraph"/>
        <w:numPr>
          <w:ilvl w:val="0"/>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Neighbouring HWBs:</w:t>
      </w:r>
    </w:p>
    <w:p w14:paraId="08CF8208" w14:textId="43EC231F" w:rsidR="00FD5A17" w:rsidRPr="003C3EBB" w:rsidRDefault="00FD5A17" w:rsidP="00E31DE4">
      <w:pPr>
        <w:pStyle w:val="ListParagraph"/>
        <w:numPr>
          <w:ilvl w:val="1"/>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North Yorkshire County Council</w:t>
      </w:r>
    </w:p>
    <w:p w14:paraId="1BBC148C" w14:textId="506617B7" w:rsidR="00FD5A17" w:rsidRPr="003C3EBB" w:rsidRDefault="00FD5A17" w:rsidP="00E31DE4">
      <w:pPr>
        <w:pStyle w:val="ListParagraph"/>
        <w:numPr>
          <w:ilvl w:val="1"/>
          <w:numId w:val="23"/>
        </w:num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East Riding of Yorkshire Council</w:t>
      </w:r>
    </w:p>
    <w:p w14:paraId="041AF919" w14:textId="77777777" w:rsidR="00FD5A17" w:rsidRPr="003C3EBB" w:rsidRDefault="00FD5A17" w:rsidP="00072FF8">
      <w:pPr>
        <w:spacing w:before="42"/>
        <w:ind w:right="1514"/>
        <w:jc w:val="both"/>
        <w:rPr>
          <w:rFonts w:ascii="Gill Sans MT" w:eastAsia="Arial" w:hAnsi="Gill Sans MT" w:cs="Arial"/>
          <w:sz w:val="28"/>
          <w:szCs w:val="28"/>
        </w:rPr>
      </w:pPr>
    </w:p>
    <w:p w14:paraId="6BE3C896" w14:textId="12BCB59C" w:rsidR="007D4325" w:rsidRPr="003C3EBB" w:rsidRDefault="00941B7D" w:rsidP="00072FF8">
      <w:pPr>
        <w:spacing w:before="42"/>
        <w:ind w:right="1514"/>
        <w:jc w:val="both"/>
        <w:rPr>
          <w:rFonts w:ascii="Gill Sans MT" w:hAnsi="Gill Sans MT" w:cs="Arial"/>
          <w:sz w:val="28"/>
          <w:szCs w:val="28"/>
        </w:rPr>
      </w:pPr>
      <w:r w:rsidRPr="003C3EBB">
        <w:rPr>
          <w:rFonts w:ascii="Gill Sans MT" w:eastAsia="Arial" w:hAnsi="Gill Sans MT" w:cs="Arial"/>
          <w:sz w:val="28"/>
          <w:szCs w:val="28"/>
        </w:rPr>
        <w:t xml:space="preserve">Emails were sent to all consultees informing them of the website address which contained the draft PNA document and inviting them to complete the consultation questionnaire. </w:t>
      </w:r>
      <w:r w:rsidR="00FD5A17" w:rsidRPr="003C3EBB">
        <w:rPr>
          <w:rFonts w:ascii="Gill Sans MT" w:eastAsia="Arial" w:hAnsi="Gill Sans MT" w:cs="Arial"/>
          <w:sz w:val="28"/>
          <w:szCs w:val="28"/>
        </w:rPr>
        <w:t xml:space="preserve">The draft PNA was also shared with the public through the same website </w:t>
      </w:r>
      <w:proofErr w:type="gramStart"/>
      <w:r w:rsidR="00FD5A17" w:rsidRPr="003C3EBB">
        <w:rPr>
          <w:rFonts w:ascii="Gill Sans MT" w:eastAsia="Arial" w:hAnsi="Gill Sans MT" w:cs="Arial"/>
          <w:sz w:val="28"/>
          <w:szCs w:val="28"/>
        </w:rPr>
        <w:t>address.</w:t>
      </w:r>
      <w:r w:rsidR="00321FDC" w:rsidRPr="003C3EBB">
        <w:rPr>
          <w:rFonts w:ascii="Gill Sans MT" w:eastAsia="Arial" w:hAnsi="Gill Sans MT" w:cs="Arial"/>
          <w:sz w:val="28"/>
          <w:szCs w:val="28"/>
        </w:rPr>
        <w:t>.</w:t>
      </w:r>
      <w:proofErr w:type="gramEnd"/>
    </w:p>
    <w:p w14:paraId="256E3F18" w14:textId="0552C601" w:rsidR="007D4325" w:rsidRPr="003C3EBB" w:rsidRDefault="007D4325" w:rsidP="00072FF8">
      <w:pPr>
        <w:spacing w:before="42"/>
        <w:ind w:right="1514"/>
        <w:jc w:val="both"/>
        <w:rPr>
          <w:rFonts w:ascii="Gill Sans MT" w:eastAsia="Arial" w:hAnsi="Gill Sans MT" w:cs="Arial"/>
          <w:b/>
          <w:sz w:val="24"/>
          <w:szCs w:val="24"/>
        </w:rPr>
      </w:pPr>
    </w:p>
    <w:p w14:paraId="1DB85558" w14:textId="600F55E8" w:rsidR="007D4325" w:rsidRPr="003C3EBB" w:rsidRDefault="7B0C0C28" w:rsidP="004A00E4">
      <w:pPr>
        <w:pStyle w:val="Heading2"/>
        <w:rPr>
          <w:rFonts w:ascii="Gill Sans MT" w:eastAsia="Arial Nova" w:hAnsi="Gill Sans MT"/>
        </w:rPr>
      </w:pPr>
      <w:bookmarkStart w:id="83" w:name="_Toc105664148"/>
      <w:bookmarkStart w:id="84" w:name="_Toc112747956"/>
      <w:bookmarkStart w:id="85" w:name="_Toc112846285"/>
      <w:r w:rsidRPr="003C3EBB">
        <w:rPr>
          <w:rFonts w:ascii="Gill Sans MT" w:hAnsi="Gill Sans MT"/>
        </w:rPr>
        <w:t>3.8</w:t>
      </w:r>
      <w:r w:rsidR="007D4325" w:rsidRPr="003C3EBB">
        <w:rPr>
          <w:rFonts w:ascii="Gill Sans MT" w:hAnsi="Gill Sans MT"/>
        </w:rPr>
        <w:tab/>
      </w:r>
      <w:r w:rsidRPr="003C3EBB">
        <w:rPr>
          <w:rFonts w:ascii="Gill Sans MT" w:hAnsi="Gill Sans MT"/>
        </w:rPr>
        <w:t>Recommendations and update from the previous PNA 2018</w:t>
      </w:r>
      <w:r w:rsidR="006C5835" w:rsidRPr="003C3EBB">
        <w:rPr>
          <w:rFonts w:ascii="Gill Sans MT" w:hAnsi="Gill Sans MT"/>
        </w:rPr>
        <w:t xml:space="preserve"> - </w:t>
      </w:r>
      <w:r w:rsidRPr="003C3EBB">
        <w:rPr>
          <w:rFonts w:ascii="Gill Sans MT" w:hAnsi="Gill Sans MT"/>
        </w:rPr>
        <w:t>2021</w:t>
      </w:r>
      <w:bookmarkEnd w:id="83"/>
      <w:bookmarkEnd w:id="84"/>
      <w:bookmarkEnd w:id="85"/>
    </w:p>
    <w:p w14:paraId="69A42230" w14:textId="77777777" w:rsidR="00321FDC" w:rsidRPr="003C3EBB" w:rsidRDefault="00321FDC" w:rsidP="00862175">
      <w:pPr>
        <w:spacing w:before="42" w:line="276" w:lineRule="auto"/>
        <w:ind w:right="1516"/>
        <w:jc w:val="both"/>
        <w:rPr>
          <w:rFonts w:ascii="Gill Sans MT" w:eastAsia="Arial Nova" w:hAnsi="Gill Sans MT" w:cs="Arial"/>
          <w:b/>
          <w:bCs/>
          <w:sz w:val="24"/>
          <w:szCs w:val="24"/>
        </w:rPr>
      </w:pPr>
    </w:p>
    <w:p w14:paraId="714676EE" w14:textId="2AB772C2" w:rsidR="007D4325" w:rsidRPr="003C3EBB" w:rsidRDefault="7B0C0C28" w:rsidP="00862175">
      <w:pPr>
        <w:spacing w:before="42" w:line="276" w:lineRule="auto"/>
        <w:ind w:right="1516"/>
        <w:jc w:val="both"/>
        <w:rPr>
          <w:rFonts w:ascii="Gill Sans MT" w:hAnsi="Gill Sans MT" w:cs="Arial"/>
          <w:sz w:val="28"/>
          <w:szCs w:val="28"/>
        </w:rPr>
      </w:pPr>
      <w:r w:rsidRPr="003C3EBB">
        <w:rPr>
          <w:rFonts w:ascii="Gill Sans MT" w:eastAsia="Arial" w:hAnsi="Gill Sans MT" w:cs="Arial"/>
          <w:sz w:val="28"/>
          <w:szCs w:val="28"/>
        </w:rPr>
        <w:t>Following development of the PNA 2018</w:t>
      </w:r>
      <w:r w:rsidR="006C5835" w:rsidRPr="003C3EBB">
        <w:rPr>
          <w:rFonts w:ascii="Gill Sans MT" w:eastAsia="Arial" w:hAnsi="Gill Sans MT" w:cs="Arial"/>
          <w:sz w:val="28"/>
          <w:szCs w:val="28"/>
        </w:rPr>
        <w:t xml:space="preserve"> </w:t>
      </w:r>
      <w:r w:rsidRPr="003C3EBB">
        <w:rPr>
          <w:rFonts w:ascii="Gill Sans MT" w:eastAsia="Arial" w:hAnsi="Gill Sans MT" w:cs="Arial"/>
          <w:sz w:val="28"/>
          <w:szCs w:val="28"/>
        </w:rPr>
        <w:t>-</w:t>
      </w:r>
      <w:r w:rsidR="006C5835"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2021, </w:t>
      </w:r>
      <w:r w:rsidR="00236A7C" w:rsidRPr="003C3EBB">
        <w:rPr>
          <w:rFonts w:ascii="Gill Sans MT" w:eastAsia="Arial" w:hAnsi="Gill Sans MT" w:cs="Arial"/>
          <w:sz w:val="28"/>
          <w:szCs w:val="28"/>
        </w:rPr>
        <w:t>York</w:t>
      </w:r>
      <w:r w:rsidRPr="003C3EBB">
        <w:rPr>
          <w:rFonts w:ascii="Gill Sans MT" w:eastAsia="Arial" w:hAnsi="Gill Sans MT" w:cs="Arial"/>
          <w:sz w:val="28"/>
          <w:szCs w:val="28"/>
        </w:rPr>
        <w:t xml:space="preserve"> Health and Wellbeing Board made the following statements and recommendations: </w:t>
      </w:r>
    </w:p>
    <w:p w14:paraId="746FA81C" w14:textId="1AA959F2" w:rsidR="007D4325" w:rsidRPr="003C3EBB" w:rsidRDefault="007D4325" w:rsidP="00862175">
      <w:pPr>
        <w:spacing w:before="42" w:line="276" w:lineRule="auto"/>
        <w:ind w:right="1516"/>
        <w:jc w:val="both"/>
        <w:rPr>
          <w:rFonts w:ascii="Gill Sans MT" w:eastAsia="Arial" w:hAnsi="Gill Sans MT" w:cs="Arial"/>
          <w:sz w:val="28"/>
          <w:szCs w:val="28"/>
        </w:rPr>
      </w:pPr>
    </w:p>
    <w:p w14:paraId="4C450063" w14:textId="669CBB74" w:rsidR="00E053C7" w:rsidRPr="003C3EBB" w:rsidRDefault="00EB05AE" w:rsidP="00E31DE4">
      <w:pPr>
        <w:pStyle w:val="ListParagraph"/>
        <w:numPr>
          <w:ilvl w:val="0"/>
          <w:numId w:val="22"/>
        </w:numPr>
        <w:spacing w:before="42" w:line="276" w:lineRule="auto"/>
        <w:ind w:right="1516"/>
        <w:jc w:val="both"/>
        <w:rPr>
          <w:rFonts w:ascii="Gill Sans MT" w:eastAsia="Arial" w:hAnsi="Gill Sans MT" w:cs="Arial"/>
          <w:sz w:val="28"/>
          <w:szCs w:val="28"/>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 xml:space="preserve">Overall, the quantity of community pharmacies in York is good and appears sufficient to broadly meet the health needs of </w:t>
      </w:r>
      <w:r w:rsidR="00063CA6" w:rsidRPr="003C3EBB">
        <w:rPr>
          <w:rFonts w:ascii="Gill Sans MT" w:eastAsia="Arial" w:hAnsi="Gill Sans MT" w:cs="Arial"/>
          <w:i/>
          <w:iCs/>
          <w:sz w:val="28"/>
          <w:szCs w:val="28"/>
        </w:rPr>
        <w:t>r</w:t>
      </w:r>
      <w:r w:rsidR="00C40CE1" w:rsidRPr="003C3EBB">
        <w:rPr>
          <w:rFonts w:ascii="Gill Sans MT" w:eastAsia="Arial" w:hAnsi="Gill Sans MT" w:cs="Arial"/>
          <w:i/>
          <w:iCs/>
          <w:sz w:val="28"/>
          <w:szCs w:val="28"/>
        </w:rPr>
        <w:t>esidents</w:t>
      </w:r>
      <w:r w:rsidR="00E053C7" w:rsidRPr="003C3EBB">
        <w:rPr>
          <w:rFonts w:ascii="Gill Sans MT" w:eastAsia="Arial" w:hAnsi="Gill Sans MT" w:cs="Arial"/>
          <w:i/>
          <w:iCs/>
          <w:sz w:val="28"/>
          <w:szCs w:val="28"/>
        </w:rPr>
        <w:t xml:space="preserve"> in York. Overall, public satisfaction in community pharmacy services in York appears good. The data suggests that a large proportion of the adult population of York use a pharmacy at least once a month</w:t>
      </w:r>
      <w:r w:rsidRPr="003C3EBB">
        <w:rPr>
          <w:rFonts w:ascii="Gill Sans MT" w:eastAsia="Arial" w:hAnsi="Gill Sans MT" w:cs="Arial"/>
          <w:i/>
          <w:iCs/>
          <w:sz w:val="28"/>
          <w:szCs w:val="28"/>
        </w:rPr>
        <w:t>"</w:t>
      </w:r>
      <w:r w:rsidR="001355A2"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6ECB8C81" w:rsidRPr="003C3EBB">
        <w:rPr>
          <w:rFonts w:ascii="Gill Sans MT" w:eastAsia="Arial" w:hAnsi="Gill Sans MT" w:cs="Arial"/>
          <w:sz w:val="28"/>
          <w:szCs w:val="28"/>
        </w:rPr>
        <w:t>This is still the case and remains unchanged for this PNA.</w:t>
      </w:r>
    </w:p>
    <w:p w14:paraId="0FB3122A" w14:textId="4413221C" w:rsidR="00E053C7" w:rsidRPr="003C3EBB" w:rsidRDefault="001355A2" w:rsidP="00E31DE4">
      <w:pPr>
        <w:pStyle w:val="ListParagraph"/>
        <w:numPr>
          <w:ilvl w:val="0"/>
          <w:numId w:val="22"/>
        </w:numPr>
        <w:spacing w:before="42" w:line="276" w:lineRule="auto"/>
        <w:ind w:right="1516"/>
        <w:jc w:val="both"/>
        <w:rPr>
          <w:rFonts w:ascii="Gill Sans MT" w:eastAsia="Arial" w:hAnsi="Gill Sans MT" w:cs="Arial"/>
          <w:color w:val="000000" w:themeColor="text1"/>
          <w:sz w:val="28"/>
          <w:szCs w:val="28"/>
        </w:rPr>
      </w:pPr>
      <w:r w:rsidRPr="003C3EBB">
        <w:rPr>
          <w:rFonts w:ascii="Gill Sans MT" w:eastAsia="Arial" w:hAnsi="Gill Sans MT" w:cs="Arial"/>
          <w:i/>
          <w:iCs/>
          <w:sz w:val="28"/>
          <w:szCs w:val="28"/>
        </w:rPr>
        <w:lastRenderedPageBreak/>
        <w:t>"</w:t>
      </w:r>
      <w:r w:rsidR="00E053C7" w:rsidRPr="003C3EBB">
        <w:rPr>
          <w:rFonts w:ascii="Gill Sans MT" w:eastAsia="Arial" w:hAnsi="Gill Sans MT" w:cs="Arial"/>
          <w:i/>
          <w:iCs/>
          <w:sz w:val="28"/>
          <w:szCs w:val="28"/>
        </w:rPr>
        <w:t>The population is York is growing and is getting older. Within the next three years it is that the population of York will include a greater number of people with long-term health conditions, this will rise faster than the total number of people. Overall, this means that the population need for community pharmacies in York may be expected to increase</w:t>
      </w: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007F29F3" w:rsidRPr="003C3EBB">
        <w:rPr>
          <w:rFonts w:ascii="Gill Sans MT" w:eastAsia="Arial" w:hAnsi="Gill Sans MT" w:cs="Arial"/>
          <w:sz w:val="28"/>
          <w:szCs w:val="28"/>
        </w:rPr>
        <w:t>This remains unchanged for this PNA.</w:t>
      </w:r>
    </w:p>
    <w:p w14:paraId="63082784" w14:textId="3E610D1B" w:rsidR="00E053C7" w:rsidRPr="003C3EBB" w:rsidRDefault="001355A2" w:rsidP="00E31DE4">
      <w:pPr>
        <w:pStyle w:val="ListParagraph"/>
        <w:numPr>
          <w:ilvl w:val="0"/>
          <w:numId w:val="22"/>
        </w:numPr>
        <w:spacing w:before="42" w:line="276" w:lineRule="auto"/>
        <w:ind w:right="1516"/>
        <w:jc w:val="both"/>
        <w:rPr>
          <w:rFonts w:ascii="Gill Sans MT" w:hAnsi="Gill Sans MT"/>
          <w:color w:val="000000" w:themeColor="text1"/>
          <w:sz w:val="28"/>
          <w:szCs w:val="28"/>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 xml:space="preserve">There is a good geographic spread of pharmacies in York, with </w:t>
      </w:r>
      <w:proofErr w:type="gramStart"/>
      <w:r w:rsidR="00E053C7" w:rsidRPr="003C3EBB">
        <w:rPr>
          <w:rFonts w:ascii="Gill Sans MT" w:eastAsia="Arial" w:hAnsi="Gill Sans MT" w:cs="Arial"/>
          <w:i/>
          <w:iCs/>
          <w:sz w:val="28"/>
          <w:szCs w:val="28"/>
        </w:rPr>
        <w:t>the majority of</w:t>
      </w:r>
      <w:proofErr w:type="gramEnd"/>
      <w:r w:rsidR="00E053C7" w:rsidRPr="003C3EBB">
        <w:rPr>
          <w:rFonts w:ascii="Gill Sans MT" w:eastAsia="Arial" w:hAnsi="Gill Sans MT" w:cs="Arial"/>
          <w:i/>
          <w:iCs/>
          <w:sz w:val="28"/>
          <w:szCs w:val="28"/>
        </w:rPr>
        <w:t xml:space="preserve"> people being within reasonable travel distance of a pharmacy. There is good pharmacy coverage in the more deprived wards in York. This is partly because the more deprived wards of York tend to be the more urban wards nearer the city centre, where </w:t>
      </w:r>
      <w:proofErr w:type="gramStart"/>
      <w:r w:rsidR="00E053C7" w:rsidRPr="003C3EBB">
        <w:rPr>
          <w:rFonts w:ascii="Gill Sans MT" w:eastAsia="Arial" w:hAnsi="Gill Sans MT" w:cs="Arial"/>
          <w:i/>
          <w:iCs/>
          <w:sz w:val="28"/>
          <w:szCs w:val="28"/>
        </w:rPr>
        <w:t>the majority of</w:t>
      </w:r>
      <w:proofErr w:type="gramEnd"/>
      <w:r w:rsidR="00E053C7" w:rsidRPr="003C3EBB">
        <w:rPr>
          <w:rFonts w:ascii="Gill Sans MT" w:eastAsia="Arial" w:hAnsi="Gill Sans MT" w:cs="Arial"/>
          <w:i/>
          <w:iCs/>
          <w:sz w:val="28"/>
          <w:szCs w:val="28"/>
        </w:rPr>
        <w:t xml:space="preserve"> pharmacies are situated</w:t>
      </w: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00CA2299" w:rsidRPr="003C3EBB">
        <w:rPr>
          <w:rFonts w:ascii="Gill Sans MT" w:eastAsia="Arial" w:hAnsi="Gill Sans MT" w:cs="Arial"/>
          <w:sz w:val="28"/>
          <w:szCs w:val="28"/>
        </w:rPr>
        <w:t>This remains unchanged for this PNA.</w:t>
      </w:r>
    </w:p>
    <w:p w14:paraId="66FA20C2" w14:textId="45584062" w:rsidR="00E053C7" w:rsidRPr="003C3EBB" w:rsidRDefault="001355A2" w:rsidP="00E31DE4">
      <w:pPr>
        <w:pStyle w:val="ListParagraph"/>
        <w:numPr>
          <w:ilvl w:val="0"/>
          <w:numId w:val="22"/>
        </w:numPr>
        <w:ind w:right="1516"/>
        <w:jc w:val="both"/>
        <w:rPr>
          <w:rFonts w:ascii="Gill Sans MT" w:eastAsiaTheme="minorEastAsia" w:hAnsi="Gill Sans MT" w:cstheme="minorBidi"/>
          <w:sz w:val="24"/>
          <w:szCs w:val="24"/>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 xml:space="preserve">Some population groups have more limited access to pharmacies. This includes </w:t>
      </w:r>
      <w:r w:rsidR="00063CA6" w:rsidRPr="003C3EBB">
        <w:rPr>
          <w:rFonts w:ascii="Gill Sans MT" w:eastAsia="Arial" w:hAnsi="Gill Sans MT" w:cs="Arial"/>
          <w:i/>
          <w:iCs/>
          <w:sz w:val="28"/>
          <w:szCs w:val="28"/>
        </w:rPr>
        <w:t>r</w:t>
      </w:r>
      <w:r w:rsidR="00C40CE1" w:rsidRPr="003C3EBB">
        <w:rPr>
          <w:rFonts w:ascii="Gill Sans MT" w:eastAsia="Arial" w:hAnsi="Gill Sans MT" w:cs="Arial"/>
          <w:i/>
          <w:iCs/>
          <w:sz w:val="28"/>
          <w:szCs w:val="28"/>
        </w:rPr>
        <w:t>esidents</w:t>
      </w:r>
      <w:r w:rsidR="00E053C7" w:rsidRPr="003C3EBB">
        <w:rPr>
          <w:rFonts w:ascii="Gill Sans MT" w:eastAsia="Arial" w:hAnsi="Gill Sans MT" w:cs="Arial"/>
          <w:i/>
          <w:iCs/>
          <w:sz w:val="28"/>
          <w:szCs w:val="28"/>
        </w:rPr>
        <w:t xml:space="preserve"> living in the rural areas on the edge of the city boundaries. If community pharmacy services were not maintained, then travel time to the next available pharmacy would be significantly increased for some </w:t>
      </w:r>
      <w:r w:rsidR="00063CA6" w:rsidRPr="003C3EBB">
        <w:rPr>
          <w:rFonts w:ascii="Gill Sans MT" w:eastAsia="Arial" w:hAnsi="Gill Sans MT" w:cs="Arial"/>
          <w:i/>
          <w:iCs/>
          <w:sz w:val="28"/>
          <w:szCs w:val="28"/>
        </w:rPr>
        <w:t>r</w:t>
      </w:r>
      <w:r w:rsidR="00C40CE1" w:rsidRPr="003C3EBB">
        <w:rPr>
          <w:rFonts w:ascii="Gill Sans MT" w:eastAsia="Arial" w:hAnsi="Gill Sans MT" w:cs="Arial"/>
          <w:i/>
          <w:iCs/>
          <w:sz w:val="28"/>
          <w:szCs w:val="28"/>
        </w:rPr>
        <w:t>esidents</w:t>
      </w:r>
      <w:r w:rsidR="00E053C7" w:rsidRPr="003C3EBB">
        <w:rPr>
          <w:rFonts w:ascii="Gill Sans MT" w:eastAsia="Arial" w:hAnsi="Gill Sans MT" w:cs="Arial"/>
          <w:i/>
          <w:iCs/>
          <w:sz w:val="28"/>
          <w:szCs w:val="28"/>
        </w:rPr>
        <w:t>. Additionally, students living in the Heslington campus were mentioned as a population with lower access to pharmacies in the 2015 PNA, since this time the number of students accommodated on these campuses has increased substantially. The health needs of students are discussed at length in the Student Health Needs Assessment 2017; including a discussion of the high use of primary care services, some of which may be alleviated through improved access to pharmacy services.</w:t>
      </w:r>
      <w:r w:rsidRPr="003C3EBB">
        <w:rPr>
          <w:rFonts w:ascii="Gill Sans MT" w:eastAsia="Arial" w:hAnsi="Gill Sans MT" w:cs="Arial"/>
          <w:sz w:val="28"/>
          <w:szCs w:val="28"/>
        </w:rPr>
        <w:t>"</w:t>
      </w:r>
      <w:r w:rsidR="00E053C7" w:rsidRPr="003C3EBB">
        <w:rPr>
          <w:rFonts w:ascii="Gill Sans MT" w:eastAsia="Arial" w:hAnsi="Gill Sans MT" w:cs="Arial"/>
          <w:sz w:val="28"/>
          <w:szCs w:val="28"/>
        </w:rPr>
        <w:t xml:space="preserve"> </w:t>
      </w:r>
      <w:r w:rsidR="00955A40" w:rsidRPr="003C3EBB">
        <w:rPr>
          <w:rFonts w:ascii="Gill Sans MT" w:eastAsia="Arial" w:hAnsi="Gill Sans MT" w:cs="Arial"/>
          <w:sz w:val="28"/>
          <w:szCs w:val="28"/>
        </w:rPr>
        <w:t>This PNA has not identified a</w:t>
      </w:r>
      <w:r w:rsidR="000971C7" w:rsidRPr="003C3EBB">
        <w:rPr>
          <w:rFonts w:ascii="Gill Sans MT" w:eastAsia="Arial" w:hAnsi="Gill Sans MT" w:cs="Arial"/>
          <w:sz w:val="28"/>
          <w:szCs w:val="28"/>
        </w:rPr>
        <w:t>n increased need for pharmacy services based on the previous PNA. However, a</w:t>
      </w:r>
      <w:r w:rsidR="00C62EBF" w:rsidRPr="003C3EBB">
        <w:rPr>
          <w:rFonts w:ascii="Gill Sans MT" w:eastAsia="Arial" w:hAnsi="Gill Sans MT" w:cs="Arial"/>
          <w:sz w:val="28"/>
          <w:szCs w:val="28"/>
        </w:rPr>
        <w:t>ny pharmacy intending to primarily meet the needs of students should expect that the need for pharmacy services will fluctuate throughout the year.</w:t>
      </w:r>
    </w:p>
    <w:p w14:paraId="4AE0D901" w14:textId="126F5EE4" w:rsidR="00E053C7" w:rsidRPr="003C3EBB" w:rsidRDefault="75CC89F5" w:rsidP="00D659E7">
      <w:pPr>
        <w:ind w:left="720" w:right="1516"/>
        <w:jc w:val="both"/>
        <w:rPr>
          <w:rFonts w:ascii="Gill Sans MT" w:eastAsia="Arial" w:hAnsi="Gill Sans MT" w:cs="Arial"/>
          <w:color w:val="FF0000"/>
          <w:sz w:val="28"/>
          <w:szCs w:val="28"/>
        </w:rPr>
      </w:pPr>
      <w:r w:rsidRPr="003C3EBB">
        <w:rPr>
          <w:rFonts w:ascii="Gill Sans MT" w:eastAsia="Arial" w:hAnsi="Gill Sans MT" w:cs="Arial"/>
          <w:sz w:val="28"/>
          <w:szCs w:val="28"/>
        </w:rPr>
        <w:t xml:space="preserve">Currently the University of York website directs students to the closest pharmacies - </w:t>
      </w:r>
      <w:proofErr w:type="spellStart"/>
      <w:r w:rsidRPr="003C3EBB">
        <w:rPr>
          <w:rFonts w:ascii="Gill Sans MT" w:eastAsia="Arial" w:hAnsi="Gill Sans MT" w:cs="Arial"/>
          <w:sz w:val="28"/>
          <w:szCs w:val="28"/>
        </w:rPr>
        <w:t>Missionstart</w:t>
      </w:r>
      <w:proofErr w:type="spellEnd"/>
      <w:r w:rsidRPr="003C3EBB">
        <w:rPr>
          <w:rFonts w:ascii="Gill Sans MT" w:eastAsia="Arial" w:hAnsi="Gill Sans MT" w:cs="Arial"/>
          <w:sz w:val="28"/>
          <w:szCs w:val="28"/>
        </w:rPr>
        <w:t xml:space="preserve"> Ltd on Fulford Road, Whitworth Chemists on </w:t>
      </w:r>
      <w:proofErr w:type="spellStart"/>
      <w:r w:rsidRPr="003C3EBB">
        <w:rPr>
          <w:rFonts w:ascii="Gill Sans MT" w:eastAsia="Arial" w:hAnsi="Gill Sans MT" w:cs="Arial"/>
          <w:sz w:val="28"/>
          <w:szCs w:val="28"/>
        </w:rPr>
        <w:t>Melrosegate</w:t>
      </w:r>
      <w:proofErr w:type="spellEnd"/>
      <w:r w:rsidRPr="003C3EBB">
        <w:rPr>
          <w:rFonts w:ascii="Gill Sans MT" w:eastAsia="Arial" w:hAnsi="Gill Sans MT" w:cs="Arial"/>
          <w:sz w:val="28"/>
          <w:szCs w:val="28"/>
        </w:rPr>
        <w:t xml:space="preserve"> and Badger Hill Pharmacy on </w:t>
      </w:r>
      <w:proofErr w:type="spellStart"/>
      <w:r w:rsidRPr="003C3EBB">
        <w:rPr>
          <w:rFonts w:ascii="Gill Sans MT" w:eastAsia="Arial" w:hAnsi="Gill Sans MT" w:cs="Arial"/>
          <w:sz w:val="28"/>
          <w:szCs w:val="28"/>
        </w:rPr>
        <w:t>Yarburgh</w:t>
      </w:r>
      <w:proofErr w:type="spellEnd"/>
      <w:r w:rsidRPr="003C3EBB">
        <w:rPr>
          <w:rFonts w:ascii="Gill Sans MT" w:eastAsia="Arial" w:hAnsi="Gill Sans MT" w:cs="Arial"/>
          <w:sz w:val="28"/>
          <w:szCs w:val="28"/>
        </w:rPr>
        <w:t xml:space="preserve"> Way (which is within a moderate walking distance for many students)</w:t>
      </w:r>
      <w:r w:rsidR="00A86001" w:rsidRPr="003C3EBB">
        <w:rPr>
          <w:rFonts w:ascii="Gill Sans MT" w:eastAsia="Arial" w:hAnsi="Gill Sans MT" w:cs="Arial"/>
          <w:sz w:val="28"/>
          <w:szCs w:val="28"/>
          <w:vertAlign w:val="superscript"/>
        </w:rPr>
        <w:t xml:space="preserve"> (1</w:t>
      </w:r>
      <w:r w:rsidR="00C851FF" w:rsidRPr="003C3EBB">
        <w:rPr>
          <w:rFonts w:ascii="Gill Sans MT" w:eastAsia="Arial" w:hAnsi="Gill Sans MT" w:cs="Arial"/>
          <w:sz w:val="28"/>
          <w:szCs w:val="28"/>
          <w:vertAlign w:val="superscript"/>
        </w:rPr>
        <w:t>4</w:t>
      </w:r>
      <w:r w:rsidR="00A86001"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 xml:space="preserve">. </w:t>
      </w:r>
      <w:r w:rsidR="009C7613" w:rsidRPr="003C3EBB">
        <w:rPr>
          <w:rFonts w:ascii="Gill Sans MT" w:eastAsia="Arial" w:hAnsi="Gill Sans MT" w:cs="Arial"/>
          <w:sz w:val="28"/>
          <w:szCs w:val="28"/>
        </w:rPr>
        <w:t xml:space="preserve"> Additionally, m</w:t>
      </w:r>
      <w:r w:rsidRPr="003C3EBB">
        <w:rPr>
          <w:rFonts w:ascii="Gill Sans MT" w:eastAsia="Arial" w:hAnsi="Gill Sans MT" w:cs="Arial"/>
          <w:sz w:val="28"/>
          <w:szCs w:val="28"/>
        </w:rPr>
        <w:t xml:space="preserve">any of the student areas are </w:t>
      </w:r>
      <w:r w:rsidR="3C1C21A4" w:rsidRPr="003C3EBB">
        <w:rPr>
          <w:rFonts w:ascii="Gill Sans MT" w:eastAsia="Arial" w:hAnsi="Gill Sans MT" w:cs="Arial"/>
          <w:sz w:val="28"/>
          <w:szCs w:val="28"/>
        </w:rPr>
        <w:t>well served by bus routes and</w:t>
      </w:r>
      <w:r w:rsidR="0081717F" w:rsidRPr="003C3EBB">
        <w:rPr>
          <w:rFonts w:ascii="Gill Sans MT" w:eastAsia="Arial" w:hAnsi="Gill Sans MT" w:cs="Arial"/>
          <w:sz w:val="28"/>
          <w:szCs w:val="28"/>
        </w:rPr>
        <w:t xml:space="preserve"> easy and frequent access to the city centre </w:t>
      </w:r>
      <w:r w:rsidR="00D659E7" w:rsidRPr="003C3EBB">
        <w:rPr>
          <w:rFonts w:ascii="Gill Sans MT" w:eastAsia="Arial" w:hAnsi="Gill Sans MT" w:cs="Arial"/>
          <w:sz w:val="28"/>
          <w:szCs w:val="28"/>
        </w:rPr>
        <w:t>for additional pharmacy access</w:t>
      </w:r>
      <w:r w:rsidR="00967FF1" w:rsidRPr="003C3EBB">
        <w:rPr>
          <w:rFonts w:ascii="Gill Sans MT" w:eastAsia="Arial" w:hAnsi="Gill Sans MT" w:cs="Arial"/>
          <w:sz w:val="28"/>
          <w:szCs w:val="28"/>
        </w:rPr>
        <w:t xml:space="preserve"> and therefore is considered adequate.  </w:t>
      </w:r>
    </w:p>
    <w:p w14:paraId="10D1A371" w14:textId="59CCBBA7" w:rsidR="00E053C7" w:rsidRPr="003C3EBB" w:rsidRDefault="00E14A5A" w:rsidP="00E31DE4">
      <w:pPr>
        <w:pStyle w:val="ListParagraph"/>
        <w:numPr>
          <w:ilvl w:val="0"/>
          <w:numId w:val="22"/>
        </w:numPr>
        <w:ind w:right="1516"/>
        <w:jc w:val="both"/>
        <w:rPr>
          <w:rFonts w:ascii="Gill Sans MT" w:eastAsia="Arial" w:hAnsi="Gill Sans MT" w:cs="Arial"/>
          <w:sz w:val="28"/>
          <w:szCs w:val="28"/>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 xml:space="preserve">Opening times are important to people and are an important element of the overall accessibility of that pharmacy, at present there appear to be a sufficient number of pharmacies open during evenings and weekends, most people report they can find a pharmacy when they need one. York has a high rate of employment and an overrepresentation of employment sectors that use shift work rotas. This means reduced flexibility to access pharmacy services during the working day. Therefore, any applications to reduce pharmacy opening hours in York should be considered carefully, with appreciation of the importance to the </w:t>
      </w:r>
      <w:r w:rsidR="00E053C7" w:rsidRPr="003C3EBB">
        <w:rPr>
          <w:rFonts w:ascii="Gill Sans MT" w:eastAsia="Arial" w:hAnsi="Gill Sans MT" w:cs="Arial"/>
          <w:i/>
          <w:iCs/>
          <w:sz w:val="28"/>
          <w:szCs w:val="28"/>
        </w:rPr>
        <w:lastRenderedPageBreak/>
        <w:t>public in this matter.</w:t>
      </w:r>
      <w:r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001C56F9" w:rsidRPr="003C3EBB">
        <w:rPr>
          <w:rFonts w:ascii="Gill Sans MT" w:eastAsia="Arial" w:hAnsi="Gill Sans MT" w:cs="Arial"/>
          <w:sz w:val="28"/>
          <w:szCs w:val="28"/>
        </w:rPr>
        <w:t>This remains unchanged in this PNA.</w:t>
      </w:r>
    </w:p>
    <w:p w14:paraId="5577E49D" w14:textId="75BCE9F2" w:rsidR="00E053C7" w:rsidRPr="003C3EBB" w:rsidRDefault="00E12E72" w:rsidP="00E31DE4">
      <w:pPr>
        <w:pStyle w:val="ListParagraph"/>
        <w:numPr>
          <w:ilvl w:val="0"/>
          <w:numId w:val="22"/>
        </w:numPr>
        <w:ind w:right="1516"/>
        <w:jc w:val="both"/>
        <w:rPr>
          <w:rFonts w:ascii="Gill Sans MT" w:eastAsia="Arial" w:hAnsi="Gill Sans MT" w:cs="Arial"/>
          <w:sz w:val="28"/>
          <w:szCs w:val="28"/>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 xml:space="preserve">The </w:t>
      </w:r>
      <w:r w:rsidR="009207D9" w:rsidRPr="003C3EBB">
        <w:rPr>
          <w:rFonts w:ascii="Gill Sans MT" w:eastAsia="Arial" w:hAnsi="Gill Sans MT" w:cs="Arial"/>
          <w:i/>
          <w:iCs/>
          <w:sz w:val="28"/>
          <w:szCs w:val="28"/>
        </w:rPr>
        <w:t>r</w:t>
      </w:r>
      <w:r w:rsidR="00C40CE1" w:rsidRPr="003C3EBB">
        <w:rPr>
          <w:rFonts w:ascii="Gill Sans MT" w:eastAsia="Arial" w:hAnsi="Gill Sans MT" w:cs="Arial"/>
          <w:i/>
          <w:iCs/>
          <w:sz w:val="28"/>
          <w:szCs w:val="28"/>
        </w:rPr>
        <w:t>esidents</w:t>
      </w:r>
      <w:r w:rsidR="00E053C7" w:rsidRPr="003C3EBB">
        <w:rPr>
          <w:rFonts w:ascii="Gill Sans MT" w:eastAsia="Arial" w:hAnsi="Gill Sans MT" w:cs="Arial"/>
          <w:i/>
          <w:iCs/>
          <w:sz w:val="28"/>
          <w:szCs w:val="28"/>
        </w:rPr>
        <w:t xml:space="preserve"> of York currently have better health than their peers nationally and are a well skilled and </w:t>
      </w:r>
      <w:r w:rsidR="005D4DD6" w:rsidRPr="003C3EBB">
        <w:rPr>
          <w:rFonts w:ascii="Gill Sans MT" w:eastAsia="Arial" w:hAnsi="Gill Sans MT" w:cs="Arial"/>
          <w:i/>
          <w:iCs/>
          <w:sz w:val="28"/>
          <w:szCs w:val="28"/>
        </w:rPr>
        <w:t>well-educated</w:t>
      </w:r>
      <w:r w:rsidR="00E053C7" w:rsidRPr="003C3EBB">
        <w:rPr>
          <w:rFonts w:ascii="Gill Sans MT" w:eastAsia="Arial" w:hAnsi="Gill Sans MT" w:cs="Arial"/>
          <w:i/>
          <w:iCs/>
          <w:sz w:val="28"/>
          <w:szCs w:val="28"/>
        </w:rPr>
        <w:t xml:space="preserve"> group. This means that there will be opportunities greater </w:t>
      </w:r>
      <w:r w:rsidR="00D23346" w:rsidRPr="003C3EBB">
        <w:rPr>
          <w:rFonts w:ascii="Gill Sans MT" w:eastAsia="Arial" w:hAnsi="Gill Sans MT" w:cs="Arial"/>
          <w:i/>
          <w:iCs/>
          <w:sz w:val="28"/>
          <w:szCs w:val="28"/>
        </w:rPr>
        <w:t xml:space="preserve">for </w:t>
      </w:r>
      <w:r w:rsidR="00E053C7" w:rsidRPr="003C3EBB">
        <w:rPr>
          <w:rFonts w:ascii="Gill Sans MT" w:eastAsia="Arial" w:hAnsi="Gill Sans MT" w:cs="Arial"/>
          <w:i/>
          <w:iCs/>
          <w:sz w:val="28"/>
          <w:szCs w:val="28"/>
        </w:rPr>
        <w:t>self-care and self-monitoring of conditions, some of which may be facilitated by community pharmacies.</w:t>
      </w:r>
      <w:r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00EE76C1" w:rsidRPr="003C3EBB">
        <w:rPr>
          <w:rFonts w:ascii="Gill Sans MT" w:eastAsia="Arial" w:hAnsi="Gill Sans MT" w:cs="Arial"/>
          <w:sz w:val="28"/>
          <w:szCs w:val="28"/>
        </w:rPr>
        <w:t>This has remained unchanged in this PNA.</w:t>
      </w:r>
    </w:p>
    <w:p w14:paraId="738A4E92" w14:textId="0AF9E600" w:rsidR="00E053C7" w:rsidRPr="003C3EBB" w:rsidRDefault="00E12E72" w:rsidP="00E31DE4">
      <w:pPr>
        <w:pStyle w:val="ListParagraph"/>
        <w:numPr>
          <w:ilvl w:val="0"/>
          <w:numId w:val="22"/>
        </w:numPr>
        <w:ind w:right="1516"/>
        <w:jc w:val="both"/>
        <w:rPr>
          <w:rFonts w:ascii="Gill Sans MT" w:eastAsia="Arial" w:hAnsi="Gill Sans MT" w:cs="Arial"/>
          <w:sz w:val="28"/>
          <w:szCs w:val="28"/>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Pharmacy services providing advice on minor conditions and long-term health conditions appear fairly well used in York (based on survey data). However, there also appeared to be some knowledge gaps among the public of these types of services. Pharmacies report some willingness to expand this element of this work further</w:t>
      </w: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0089281F" w:rsidRPr="003C3EBB">
        <w:rPr>
          <w:rFonts w:ascii="Gill Sans MT" w:eastAsia="Arial" w:hAnsi="Gill Sans MT" w:cs="Arial"/>
          <w:sz w:val="28"/>
          <w:szCs w:val="28"/>
        </w:rPr>
        <w:t>This has remained unchanged in this PNA.</w:t>
      </w:r>
    </w:p>
    <w:p w14:paraId="4A89654E" w14:textId="0161567A" w:rsidR="3CDBC3D0" w:rsidRPr="003C3EBB" w:rsidRDefault="00E12E72" w:rsidP="00E31DE4">
      <w:pPr>
        <w:pStyle w:val="ListParagraph"/>
        <w:numPr>
          <w:ilvl w:val="0"/>
          <w:numId w:val="22"/>
        </w:numPr>
        <w:ind w:right="1516"/>
        <w:jc w:val="both"/>
        <w:rPr>
          <w:rFonts w:ascii="Gill Sans MT" w:eastAsia="Arial" w:hAnsi="Gill Sans MT" w:cs="Arial"/>
          <w:color w:val="242424"/>
          <w:sz w:val="28"/>
          <w:szCs w:val="28"/>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 xml:space="preserve">Health and social care professionals perceive some gaps in community pharmacy services, such as better provision of medicines packaging and delivery, emergency hormonal contraception, and targeted lifestyle advice. Pharmacies in York report some willingness to work more closely with health and social care professionals on several of these areas; and many are working towards Healthy Living Pharmacy status. This may represent an opportunity for pharmacies to work in a targeted fashion to reduce pressures on primary care in York and to improve the health and wellbeing of </w:t>
      </w:r>
      <w:r w:rsidR="009207D9" w:rsidRPr="003C3EBB">
        <w:rPr>
          <w:rFonts w:ascii="Gill Sans MT" w:eastAsia="Arial" w:hAnsi="Gill Sans MT" w:cs="Arial"/>
          <w:i/>
          <w:iCs/>
          <w:sz w:val="28"/>
          <w:szCs w:val="28"/>
        </w:rPr>
        <w:t>r</w:t>
      </w:r>
      <w:r w:rsidR="00C40CE1" w:rsidRPr="003C3EBB">
        <w:rPr>
          <w:rFonts w:ascii="Gill Sans MT" w:eastAsia="Arial" w:hAnsi="Gill Sans MT" w:cs="Arial"/>
          <w:i/>
          <w:iCs/>
          <w:sz w:val="28"/>
          <w:szCs w:val="28"/>
        </w:rPr>
        <w:t>esidents</w:t>
      </w:r>
      <w:r w:rsidR="00E053C7" w:rsidRPr="003C3EBB">
        <w:rPr>
          <w:rFonts w:ascii="Gill Sans MT" w:eastAsia="Arial" w:hAnsi="Gill Sans MT" w:cs="Arial"/>
          <w:i/>
          <w:iCs/>
          <w:sz w:val="28"/>
          <w:szCs w:val="28"/>
        </w:rPr>
        <w:t xml:space="preserve"> in York.</w:t>
      </w:r>
      <w:r w:rsidR="00AB74F9"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00ED7316" w:rsidRPr="003C3EBB">
        <w:rPr>
          <w:rFonts w:ascii="Gill Sans MT" w:eastAsia="Arial" w:hAnsi="Gill Sans MT" w:cs="Arial"/>
          <w:sz w:val="28"/>
          <w:szCs w:val="28"/>
        </w:rPr>
        <w:t>The general practice responding to the survey highlighted that the following services were available in community pharmacies but not meeting the needs of the people they work with - a</w:t>
      </w:r>
      <w:r w:rsidR="543781F4" w:rsidRPr="003C3EBB">
        <w:rPr>
          <w:rFonts w:ascii="Gill Sans MT" w:eastAsia="Arial" w:hAnsi="Gill Sans MT" w:cs="Arial"/>
          <w:sz w:val="28"/>
          <w:szCs w:val="28"/>
        </w:rPr>
        <w:t>dvice on minor conditions, and a</w:t>
      </w:r>
      <w:r w:rsidR="543781F4" w:rsidRPr="003C3EBB">
        <w:rPr>
          <w:rFonts w:ascii="Gill Sans MT" w:eastAsia="Arial" w:hAnsi="Gill Sans MT" w:cs="Arial"/>
          <w:color w:val="242424"/>
          <w:sz w:val="28"/>
          <w:szCs w:val="28"/>
        </w:rPr>
        <w:t>dvice/screening on long-term conditions (</w:t>
      </w:r>
      <w:r w:rsidR="005D4DD6" w:rsidRPr="003C3EBB">
        <w:rPr>
          <w:rFonts w:ascii="Gill Sans MT" w:eastAsia="Arial" w:hAnsi="Gill Sans MT" w:cs="Arial"/>
          <w:sz w:val="28"/>
          <w:szCs w:val="28"/>
        </w:rPr>
        <w:t>e.g.,</w:t>
      </w:r>
      <w:r w:rsidR="543781F4" w:rsidRPr="003C3EBB">
        <w:rPr>
          <w:rFonts w:ascii="Gill Sans MT" w:eastAsia="Arial" w:hAnsi="Gill Sans MT" w:cs="Arial"/>
          <w:sz w:val="28"/>
          <w:szCs w:val="28"/>
        </w:rPr>
        <w:t xml:space="preserve"> diabetes, high blood pressure etc</w:t>
      </w:r>
      <w:r w:rsidR="00A72FA5" w:rsidRPr="003C3EBB">
        <w:rPr>
          <w:rFonts w:ascii="Gill Sans MT" w:eastAsia="Arial" w:hAnsi="Gill Sans MT" w:cs="Arial"/>
          <w:sz w:val="28"/>
          <w:szCs w:val="28"/>
        </w:rPr>
        <w:t>)</w:t>
      </w:r>
      <w:r w:rsidR="543781F4" w:rsidRPr="003C3EBB">
        <w:rPr>
          <w:rFonts w:ascii="Gill Sans MT" w:eastAsia="Arial" w:hAnsi="Gill Sans MT" w:cs="Arial"/>
          <w:sz w:val="28"/>
          <w:szCs w:val="28"/>
        </w:rPr>
        <w:t xml:space="preserve">.  All pharmacies have now achieved </w:t>
      </w:r>
      <w:r w:rsidR="6D6DF0B8" w:rsidRPr="003C3EBB">
        <w:rPr>
          <w:rFonts w:ascii="Gill Sans MT" w:eastAsia="Arial" w:hAnsi="Gill Sans MT" w:cs="Arial"/>
          <w:sz w:val="28"/>
          <w:szCs w:val="28"/>
        </w:rPr>
        <w:t>Healthy Living Pharmacy</w:t>
      </w:r>
      <w:r w:rsidR="543781F4" w:rsidRPr="003C3EBB">
        <w:rPr>
          <w:rFonts w:ascii="Gill Sans MT" w:eastAsia="Arial" w:hAnsi="Gill Sans MT" w:cs="Arial"/>
          <w:sz w:val="28"/>
          <w:szCs w:val="28"/>
        </w:rPr>
        <w:t xml:space="preserve"> status and continue to deliver commissioned services.  Responses from the community pharmacy survey highlights pharmacists are keen to expand their services to both meet the needs of their population and reduce the pressures on GPs.</w:t>
      </w:r>
    </w:p>
    <w:p w14:paraId="482B0B6C" w14:textId="3A7A7F91" w:rsidR="00E053C7" w:rsidRPr="003C3EBB" w:rsidRDefault="00C0408D" w:rsidP="00E31DE4">
      <w:pPr>
        <w:pStyle w:val="ListParagraph"/>
        <w:numPr>
          <w:ilvl w:val="0"/>
          <w:numId w:val="22"/>
        </w:numPr>
        <w:ind w:right="1516"/>
        <w:jc w:val="both"/>
        <w:rPr>
          <w:rFonts w:ascii="Gill Sans MT" w:hAnsi="Gill Sans MT"/>
          <w:sz w:val="28"/>
          <w:szCs w:val="28"/>
        </w:rPr>
      </w:pPr>
      <w:r w:rsidRPr="003C3EBB">
        <w:rPr>
          <w:rFonts w:ascii="Gill Sans MT" w:eastAsia="Arial" w:hAnsi="Gill Sans MT" w:cs="Arial"/>
          <w:i/>
          <w:iCs/>
          <w:sz w:val="28"/>
          <w:szCs w:val="28"/>
        </w:rPr>
        <w:t>"</w:t>
      </w:r>
      <w:r w:rsidR="00E053C7" w:rsidRPr="003C3EBB">
        <w:rPr>
          <w:rFonts w:ascii="Gill Sans MT" w:eastAsia="Arial" w:hAnsi="Gill Sans MT" w:cs="Arial"/>
          <w:i/>
          <w:iCs/>
          <w:sz w:val="28"/>
          <w:szCs w:val="28"/>
        </w:rPr>
        <w:t>There was little reported evidence that pharmacies routinely advertised an independent comments and complaints procedure to the public.</w:t>
      </w:r>
      <w:r w:rsidRPr="003C3EBB">
        <w:rPr>
          <w:rFonts w:ascii="Gill Sans MT" w:eastAsia="Arial" w:hAnsi="Gill Sans MT" w:cs="Arial"/>
          <w:i/>
          <w:iCs/>
          <w:sz w:val="28"/>
          <w:szCs w:val="28"/>
        </w:rPr>
        <w:t>"</w:t>
      </w:r>
      <w:r w:rsidR="00E053C7" w:rsidRPr="003C3EBB">
        <w:rPr>
          <w:rFonts w:ascii="Gill Sans MT" w:eastAsia="Arial" w:hAnsi="Gill Sans MT" w:cs="Arial"/>
          <w:sz w:val="28"/>
          <w:szCs w:val="28"/>
        </w:rPr>
        <w:t xml:space="preserve">  </w:t>
      </w:r>
      <w:r w:rsidR="6ECB8C81" w:rsidRPr="003C3EBB">
        <w:rPr>
          <w:rFonts w:ascii="Gill Sans MT" w:eastAsia="Arial" w:hAnsi="Gill Sans MT" w:cs="Arial"/>
          <w:sz w:val="28"/>
          <w:szCs w:val="28"/>
        </w:rPr>
        <w:t>Feedback from the pharmacists' survey in this PNA indicated that 88% used their</w:t>
      </w:r>
      <w:r w:rsidR="5C712349" w:rsidRPr="003C3EBB">
        <w:rPr>
          <w:rFonts w:ascii="Gill Sans MT" w:eastAsia="Arial" w:hAnsi="Gill Sans MT" w:cs="Arial"/>
          <w:sz w:val="28"/>
          <w:szCs w:val="28"/>
        </w:rPr>
        <w:t xml:space="preserve"> own compliments, </w:t>
      </w:r>
      <w:proofErr w:type="gramStart"/>
      <w:r w:rsidR="5C712349" w:rsidRPr="003C3EBB">
        <w:rPr>
          <w:rFonts w:ascii="Gill Sans MT" w:eastAsia="Arial" w:hAnsi="Gill Sans MT" w:cs="Arial"/>
          <w:sz w:val="28"/>
          <w:szCs w:val="28"/>
        </w:rPr>
        <w:t>comments</w:t>
      </w:r>
      <w:proofErr w:type="gramEnd"/>
      <w:r w:rsidR="5C712349" w:rsidRPr="003C3EBB">
        <w:rPr>
          <w:rFonts w:ascii="Gill Sans MT" w:eastAsia="Arial" w:hAnsi="Gill Sans MT" w:cs="Arial"/>
          <w:sz w:val="28"/>
          <w:szCs w:val="28"/>
        </w:rPr>
        <w:t xml:space="preserve"> and complaints policy (or similar), 54% used NHS England, 26% used Local Healthwatch, and 23% used GP Practice Patient Participation Groups.</w:t>
      </w:r>
    </w:p>
    <w:p w14:paraId="5B434087" w14:textId="70C9E8EE" w:rsidR="3CDBC3D0" w:rsidRPr="003C3EBB" w:rsidRDefault="3CDBC3D0" w:rsidP="00E31DE4">
      <w:pPr>
        <w:pStyle w:val="ListParagraph"/>
        <w:numPr>
          <w:ilvl w:val="0"/>
          <w:numId w:val="22"/>
        </w:numPr>
        <w:ind w:right="1516"/>
        <w:jc w:val="both"/>
        <w:rPr>
          <w:rFonts w:ascii="Gill Sans MT" w:hAnsi="Gill Sans MT"/>
          <w:sz w:val="28"/>
          <w:szCs w:val="28"/>
        </w:rPr>
      </w:pPr>
      <w:r w:rsidRPr="003C3EBB">
        <w:rPr>
          <w:rFonts w:ascii="Gill Sans MT" w:eastAsia="Arial" w:hAnsi="Gill Sans MT" w:cs="Arial"/>
          <w:sz w:val="28"/>
          <w:szCs w:val="28"/>
        </w:rPr>
        <w:t xml:space="preserve">A </w:t>
      </w:r>
      <w:r w:rsidR="00CE07C0" w:rsidRPr="003C3EBB">
        <w:rPr>
          <w:rFonts w:ascii="Gill Sans MT" w:eastAsia="Arial" w:hAnsi="Gill Sans MT" w:cs="Arial"/>
          <w:sz w:val="28"/>
          <w:szCs w:val="28"/>
        </w:rPr>
        <w:t>S</w:t>
      </w:r>
      <w:r w:rsidRPr="003C3EBB">
        <w:rPr>
          <w:rFonts w:ascii="Gill Sans MT" w:eastAsia="Arial" w:hAnsi="Gill Sans MT" w:cs="Arial"/>
          <w:sz w:val="28"/>
          <w:szCs w:val="28"/>
        </w:rPr>
        <w:t xml:space="preserve">upplementary Statement </w:t>
      </w:r>
      <w:r w:rsidR="3DE02BCD" w:rsidRPr="003C3EBB">
        <w:rPr>
          <w:rFonts w:ascii="Gill Sans MT" w:eastAsia="Arial" w:hAnsi="Gill Sans MT" w:cs="Arial"/>
          <w:sz w:val="28"/>
          <w:szCs w:val="28"/>
        </w:rPr>
        <w:t xml:space="preserve">was issued </w:t>
      </w:r>
      <w:r w:rsidRPr="003C3EBB">
        <w:rPr>
          <w:rFonts w:ascii="Gill Sans MT" w:eastAsia="Arial" w:hAnsi="Gill Sans MT" w:cs="Arial"/>
          <w:sz w:val="28"/>
          <w:szCs w:val="28"/>
        </w:rPr>
        <w:t xml:space="preserve">regarding the closure of Lloyds Pharmacy Limited 3 Intake Avenue, York, YO30 6HB in August 2019.  The closure of this pharmacy has reduced access to pharmacy services for approximately 1,500 people (estimate provided by the </w:t>
      </w:r>
      <w:r w:rsidR="3DE02BCD" w:rsidRPr="003C3EBB">
        <w:rPr>
          <w:rFonts w:ascii="Gill Sans MT" w:eastAsia="Arial" w:hAnsi="Gill Sans MT" w:cs="Arial"/>
          <w:sz w:val="28"/>
          <w:szCs w:val="28"/>
        </w:rPr>
        <w:t>Public</w:t>
      </w:r>
      <w:r w:rsidRPr="003C3EBB">
        <w:rPr>
          <w:rFonts w:ascii="Gill Sans MT" w:eastAsia="Arial" w:hAnsi="Gill Sans MT" w:cs="Arial"/>
          <w:sz w:val="28"/>
          <w:szCs w:val="28"/>
        </w:rPr>
        <w:t xml:space="preserve"> </w:t>
      </w:r>
      <w:r w:rsidR="3DE02BCD" w:rsidRPr="003C3EBB">
        <w:rPr>
          <w:rFonts w:ascii="Gill Sans MT" w:eastAsia="Arial" w:hAnsi="Gill Sans MT" w:cs="Arial"/>
          <w:sz w:val="28"/>
          <w:szCs w:val="28"/>
        </w:rPr>
        <w:t>Health</w:t>
      </w:r>
      <w:r w:rsidRPr="003C3EBB">
        <w:rPr>
          <w:rFonts w:ascii="Gill Sans MT" w:eastAsia="Arial" w:hAnsi="Gill Sans MT" w:cs="Arial"/>
          <w:sz w:val="28"/>
          <w:szCs w:val="28"/>
        </w:rPr>
        <w:t xml:space="preserve"> England SHAPE tool). These people are now more than 1.2km walk from a pharmacy (there is no nationally agreed threshold for reasonable walking distance to a pharmacy. By comparison people living in the rural villages of East Riding and North Yorkshire are substantially further from a pharmacy).  The closure of this pharmacy has meant that the new homes intended for </w:t>
      </w:r>
      <w:r w:rsidRPr="003C3EBB">
        <w:rPr>
          <w:rFonts w:ascii="Gill Sans MT" w:eastAsia="Arial" w:hAnsi="Gill Sans MT" w:cs="Arial"/>
          <w:sz w:val="28"/>
          <w:szCs w:val="28"/>
        </w:rPr>
        <w:lastRenderedPageBreak/>
        <w:t>the local plan</w:t>
      </w:r>
      <w:r w:rsidR="00D23346" w:rsidRPr="003C3EBB">
        <w:rPr>
          <w:rFonts w:ascii="Gill Sans MT" w:eastAsia="Arial" w:hAnsi="Gill Sans MT" w:cs="Arial"/>
          <w:sz w:val="28"/>
          <w:szCs w:val="28"/>
        </w:rPr>
        <w:t>,</w:t>
      </w:r>
      <w:r w:rsidRPr="003C3EBB">
        <w:rPr>
          <w:rFonts w:ascii="Gill Sans MT" w:eastAsia="Arial" w:hAnsi="Gill Sans MT" w:cs="Arial"/>
          <w:sz w:val="28"/>
          <w:szCs w:val="28"/>
        </w:rPr>
        <w:t xml:space="preserve"> Nestle South (ST17) site are also likely to be a more than 1.2km walk from a pharmacy.</w:t>
      </w:r>
    </w:p>
    <w:p w14:paraId="667E0478" w14:textId="57D12195" w:rsidR="3CDBC3D0" w:rsidRPr="003C3EBB" w:rsidRDefault="3CDBC3D0" w:rsidP="543781F4">
      <w:pPr>
        <w:ind w:right="1516"/>
        <w:jc w:val="both"/>
        <w:rPr>
          <w:rFonts w:ascii="Gill Sans MT" w:hAnsi="Gill Sans MT"/>
          <w:sz w:val="28"/>
          <w:szCs w:val="28"/>
        </w:rPr>
      </w:pPr>
    </w:p>
    <w:p w14:paraId="1FB7ACB6" w14:textId="529529A2" w:rsidR="3CDBC3D0" w:rsidRPr="003C3EBB" w:rsidRDefault="3CDBC3D0" w:rsidP="0097746A">
      <w:pPr>
        <w:ind w:right="1514"/>
        <w:jc w:val="both"/>
        <w:rPr>
          <w:rFonts w:ascii="Gill Sans MT" w:hAnsi="Gill Sans MT"/>
          <w:sz w:val="28"/>
          <w:szCs w:val="28"/>
        </w:rPr>
      </w:pPr>
      <w:r w:rsidRPr="003C3EBB">
        <w:rPr>
          <w:rFonts w:ascii="Gill Sans MT" w:eastAsia="Arial" w:hAnsi="Gill Sans MT" w:cs="Arial"/>
          <w:sz w:val="28"/>
          <w:szCs w:val="28"/>
        </w:rPr>
        <w:t xml:space="preserve">There are other developments planned for York as detailed in section 4.3.  </w:t>
      </w:r>
      <w:r w:rsidR="3AF6A90B" w:rsidRPr="003C3EBB">
        <w:rPr>
          <w:rFonts w:ascii="Gill Sans MT" w:eastAsia="Arial" w:hAnsi="Gill Sans MT" w:cs="Arial"/>
          <w:sz w:val="28"/>
          <w:szCs w:val="28"/>
        </w:rPr>
        <w:t xml:space="preserve">Cumulatively, and in the case of the very largest developments individually, the developments may result in an increased need for community pharmacy services.  The HWB should </w:t>
      </w:r>
      <w:r w:rsidR="3F643B92" w:rsidRPr="003C3EBB">
        <w:rPr>
          <w:rFonts w:ascii="Gill Sans MT" w:hAnsi="Gill Sans MT" w:cs="Arial"/>
          <w:sz w:val="28"/>
          <w:szCs w:val="28"/>
        </w:rPr>
        <w:t>review these development areas on a regular basis to identify any</w:t>
      </w:r>
      <w:r w:rsidR="003A7EEE" w:rsidRPr="003C3EBB">
        <w:rPr>
          <w:rFonts w:ascii="Gill Sans MT" w:hAnsi="Gill Sans MT" w:cs="Arial"/>
          <w:sz w:val="28"/>
          <w:szCs w:val="28"/>
        </w:rPr>
        <w:t xml:space="preserve"> </w:t>
      </w:r>
      <w:r w:rsidR="3F643B92" w:rsidRPr="003C3EBB">
        <w:rPr>
          <w:rFonts w:ascii="Gill Sans MT" w:hAnsi="Gill Sans MT" w:cs="Arial"/>
          <w:sz w:val="28"/>
          <w:szCs w:val="28"/>
        </w:rPr>
        <w:t>significant increases in pharmaceutical needs</w:t>
      </w:r>
      <w:r w:rsidR="3AF6A90B" w:rsidRPr="003C3EBB">
        <w:rPr>
          <w:rFonts w:ascii="Gill Sans MT" w:eastAsia="Arial" w:hAnsi="Gill Sans MT" w:cs="Arial"/>
          <w:sz w:val="28"/>
          <w:szCs w:val="28"/>
        </w:rPr>
        <w:t xml:space="preserve">.  </w:t>
      </w:r>
    </w:p>
    <w:p w14:paraId="17399F1F" w14:textId="260D5B29" w:rsidR="007D4325" w:rsidRPr="003C3EBB" w:rsidRDefault="007D4325" w:rsidP="0097746A">
      <w:pPr>
        <w:ind w:right="1514"/>
        <w:rPr>
          <w:rFonts w:ascii="Gill Sans MT" w:hAnsi="Gill Sans MT"/>
          <w:sz w:val="28"/>
          <w:szCs w:val="28"/>
        </w:rPr>
      </w:pPr>
    </w:p>
    <w:p w14:paraId="33BB75C7" w14:textId="7DFDCE2B" w:rsidR="007D4325" w:rsidRPr="003C3EBB" w:rsidRDefault="7B0C0C28" w:rsidP="0097746A">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In summary, there are no gaps in the provision of necessary services in </w:t>
      </w:r>
      <w:r w:rsidR="00E053C7" w:rsidRPr="003C3EBB">
        <w:rPr>
          <w:rFonts w:ascii="Gill Sans MT" w:eastAsia="Arial" w:hAnsi="Gill Sans MT" w:cs="Arial"/>
          <w:sz w:val="28"/>
          <w:szCs w:val="28"/>
        </w:rPr>
        <w:t>York</w:t>
      </w:r>
      <w:r w:rsidRPr="003C3EBB">
        <w:rPr>
          <w:rFonts w:ascii="Gill Sans MT" w:eastAsia="Arial" w:hAnsi="Gill Sans MT" w:cs="Arial"/>
          <w:sz w:val="28"/>
          <w:szCs w:val="28"/>
        </w:rPr>
        <w:t>. However</w:t>
      </w:r>
      <w:r w:rsidR="00E053C7" w:rsidRPr="003C3EBB">
        <w:rPr>
          <w:rFonts w:ascii="Gill Sans MT" w:eastAsia="Arial" w:hAnsi="Gill Sans MT" w:cs="Arial"/>
          <w:sz w:val="28"/>
          <w:szCs w:val="28"/>
        </w:rPr>
        <w:t>,</w:t>
      </w:r>
      <w:r w:rsidRPr="003C3EBB">
        <w:rPr>
          <w:rFonts w:ascii="Gill Sans MT" w:eastAsia="Arial" w:hAnsi="Gill Sans MT" w:cs="Arial"/>
          <w:sz w:val="28"/>
          <w:szCs w:val="28"/>
        </w:rPr>
        <w:t xml:space="preserve"> there are </w:t>
      </w:r>
      <w:proofErr w:type="gramStart"/>
      <w:r w:rsidRPr="003C3EBB">
        <w:rPr>
          <w:rFonts w:ascii="Gill Sans MT" w:eastAsia="Arial" w:hAnsi="Gill Sans MT" w:cs="Arial"/>
          <w:sz w:val="28"/>
          <w:szCs w:val="28"/>
        </w:rPr>
        <w:t>a number of</w:t>
      </w:r>
      <w:proofErr w:type="gramEnd"/>
      <w:r w:rsidRPr="003C3EBB">
        <w:rPr>
          <w:rFonts w:ascii="Gill Sans MT" w:eastAsia="Arial" w:hAnsi="Gill Sans MT" w:cs="Arial"/>
          <w:sz w:val="28"/>
          <w:szCs w:val="28"/>
        </w:rPr>
        <w:t xml:space="preserve"> developments that are expected to take place over the next three years that may impact on the need for and access to pharmacy services.  This includes GP extended access, housing developments, online </w:t>
      </w:r>
      <w:proofErr w:type="gramStart"/>
      <w:r w:rsidRPr="003C3EBB">
        <w:rPr>
          <w:rFonts w:ascii="Gill Sans MT" w:eastAsia="Arial" w:hAnsi="Gill Sans MT" w:cs="Arial"/>
          <w:sz w:val="28"/>
          <w:szCs w:val="28"/>
        </w:rPr>
        <w:t>pharmacies</w:t>
      </w:r>
      <w:proofErr w:type="gramEnd"/>
      <w:r w:rsidRPr="003C3EBB">
        <w:rPr>
          <w:rFonts w:ascii="Gill Sans MT" w:eastAsia="Arial" w:hAnsi="Gill Sans MT" w:cs="Arial"/>
          <w:sz w:val="28"/>
          <w:szCs w:val="28"/>
        </w:rPr>
        <w:t xml:space="preserve"> and changes to the way in which pharmacies are funded. It is not possible to assess the impact of this at this time, however, it should remain under review as part of the ongoing PNA process. </w:t>
      </w:r>
    </w:p>
    <w:p w14:paraId="2A360272" w14:textId="23C4C11C" w:rsidR="007D4325" w:rsidRPr="003C3EBB" w:rsidRDefault="007D4325" w:rsidP="0097746A">
      <w:pPr>
        <w:spacing w:before="42"/>
        <w:ind w:right="1514"/>
        <w:jc w:val="both"/>
        <w:rPr>
          <w:rFonts w:ascii="Gill Sans MT" w:eastAsia="Arial" w:hAnsi="Gill Sans MT" w:cs="Arial"/>
          <w:sz w:val="28"/>
          <w:szCs w:val="28"/>
        </w:rPr>
      </w:pPr>
    </w:p>
    <w:p w14:paraId="31923E77" w14:textId="77777777" w:rsidR="00A9093D" w:rsidRPr="003C3EBB" w:rsidRDefault="7B0C0C28" w:rsidP="0097746A">
      <w:pPr>
        <w:spacing w:before="42"/>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Any pharmacy changes or closures that have a significant impact on access may be subject to a supplementary statement being issued by the Health and </w:t>
      </w:r>
      <w:r w:rsidR="441D4EAA" w:rsidRPr="003C3EBB">
        <w:rPr>
          <w:rFonts w:ascii="Gill Sans MT" w:eastAsia="Arial" w:hAnsi="Gill Sans MT" w:cs="Arial"/>
          <w:sz w:val="28"/>
          <w:szCs w:val="28"/>
        </w:rPr>
        <w:t>Wellbeing</w:t>
      </w:r>
      <w:r w:rsidRPr="003C3EBB">
        <w:rPr>
          <w:rFonts w:ascii="Gill Sans MT" w:eastAsia="Arial" w:hAnsi="Gill Sans MT" w:cs="Arial"/>
          <w:sz w:val="28"/>
          <w:szCs w:val="28"/>
        </w:rPr>
        <w:t xml:space="preserve"> Board if this occurs before the next PNA is prepared.  </w:t>
      </w:r>
      <w:bookmarkStart w:id="86" w:name="_bookmark10"/>
      <w:bookmarkEnd w:id="86"/>
      <w:r w:rsidR="00A9093D" w:rsidRPr="003C3EBB">
        <w:rPr>
          <w:rFonts w:ascii="Gill Sans MT" w:eastAsia="Arial" w:hAnsi="Gill Sans MT" w:cs="Arial"/>
          <w:sz w:val="28"/>
          <w:szCs w:val="28"/>
        </w:rPr>
        <w:t xml:space="preserve"> </w:t>
      </w:r>
    </w:p>
    <w:p w14:paraId="2990FC29" w14:textId="77777777" w:rsidR="00A9093D" w:rsidRPr="003C3EBB" w:rsidRDefault="00A9093D" w:rsidP="00A9093D">
      <w:pPr>
        <w:spacing w:before="42" w:line="276" w:lineRule="auto"/>
        <w:ind w:right="1516"/>
        <w:jc w:val="both"/>
        <w:rPr>
          <w:rFonts w:ascii="Gill Sans MT" w:eastAsia="Arial" w:hAnsi="Gill Sans MT" w:cs="Arial"/>
          <w:sz w:val="28"/>
          <w:szCs w:val="28"/>
        </w:rPr>
      </w:pPr>
    </w:p>
    <w:p w14:paraId="3A787952" w14:textId="77777777" w:rsidR="00B71E05" w:rsidRPr="003C3EBB" w:rsidRDefault="00B71E05" w:rsidP="00A9093D">
      <w:pPr>
        <w:spacing w:before="42" w:line="276" w:lineRule="auto"/>
        <w:ind w:right="1516"/>
        <w:jc w:val="both"/>
        <w:rPr>
          <w:rFonts w:ascii="Gill Sans MT" w:eastAsia="Arial" w:hAnsi="Gill Sans MT" w:cs="Arial"/>
          <w:sz w:val="24"/>
          <w:szCs w:val="24"/>
        </w:rPr>
      </w:pPr>
    </w:p>
    <w:p w14:paraId="460B0831" w14:textId="77777777" w:rsidR="00837332" w:rsidRPr="003C3EBB" w:rsidRDefault="00837332">
      <w:pPr>
        <w:rPr>
          <w:rFonts w:ascii="Gill Sans MT" w:hAnsi="Gill Sans MT" w:cs="Arial"/>
          <w:b/>
          <w:bCs/>
          <w:sz w:val="36"/>
          <w:szCs w:val="36"/>
        </w:rPr>
      </w:pPr>
      <w:bookmarkStart w:id="87" w:name="_Toc105664149"/>
      <w:r w:rsidRPr="003C3EBB">
        <w:rPr>
          <w:rFonts w:ascii="Gill Sans MT" w:hAnsi="Gill Sans MT"/>
        </w:rPr>
        <w:br w:type="page"/>
      </w:r>
    </w:p>
    <w:p w14:paraId="16924CE3" w14:textId="0F13C1EF" w:rsidR="00DF6B1A" w:rsidRPr="003C3EBB" w:rsidRDefault="7D158A4F" w:rsidP="004A00E4">
      <w:pPr>
        <w:pStyle w:val="Heading1"/>
        <w:rPr>
          <w:rFonts w:ascii="Gill Sans MT" w:hAnsi="Gill Sans MT"/>
        </w:rPr>
      </w:pPr>
      <w:bookmarkStart w:id="88" w:name="_Toc112747957"/>
      <w:bookmarkStart w:id="89" w:name="_Toc112846286"/>
      <w:r w:rsidRPr="003C3EBB">
        <w:rPr>
          <w:rFonts w:ascii="Gill Sans MT" w:hAnsi="Gill Sans MT"/>
        </w:rPr>
        <w:lastRenderedPageBreak/>
        <w:t>4</w:t>
      </w:r>
      <w:r w:rsidR="000829D9" w:rsidRPr="003C3EBB">
        <w:rPr>
          <w:rFonts w:ascii="Gill Sans MT" w:hAnsi="Gill Sans MT"/>
        </w:rPr>
        <w:t>.</w:t>
      </w:r>
      <w:r w:rsidR="00437528" w:rsidRPr="003C3EBB">
        <w:rPr>
          <w:rFonts w:ascii="Gill Sans MT" w:hAnsi="Gill Sans MT"/>
        </w:rPr>
        <w:tab/>
      </w:r>
      <w:r w:rsidR="00E053C7" w:rsidRPr="003C3EBB">
        <w:rPr>
          <w:rFonts w:ascii="Gill Sans MT" w:hAnsi="Gill Sans MT"/>
        </w:rPr>
        <w:t>York's</w:t>
      </w:r>
      <w:r w:rsidRPr="003C3EBB">
        <w:rPr>
          <w:rFonts w:ascii="Gill Sans MT" w:hAnsi="Gill Sans MT"/>
        </w:rPr>
        <w:t xml:space="preserve"> Population</w:t>
      </w:r>
      <w:bookmarkEnd w:id="87"/>
      <w:bookmarkEnd w:id="88"/>
      <w:bookmarkEnd w:id="89"/>
    </w:p>
    <w:p w14:paraId="059C5751" w14:textId="77777777" w:rsidR="00DF6B1A" w:rsidRPr="003C3EBB" w:rsidRDefault="00DF6B1A" w:rsidP="74041DEE">
      <w:pPr>
        <w:pStyle w:val="BodyText"/>
        <w:spacing w:before="11"/>
        <w:jc w:val="both"/>
        <w:rPr>
          <w:rFonts w:ascii="Gill Sans MT" w:hAnsi="Gill Sans MT" w:cs="Arial"/>
          <w:b/>
          <w:sz w:val="24"/>
          <w:szCs w:val="24"/>
        </w:rPr>
      </w:pPr>
    </w:p>
    <w:p w14:paraId="59CE7067" w14:textId="59CCC790" w:rsidR="00DF6B1A" w:rsidRPr="003C3EBB" w:rsidRDefault="4E9A380B" w:rsidP="004A00E4">
      <w:pPr>
        <w:pStyle w:val="Heading2"/>
        <w:rPr>
          <w:rFonts w:ascii="Gill Sans MT" w:hAnsi="Gill Sans MT"/>
        </w:rPr>
      </w:pPr>
      <w:bookmarkStart w:id="90" w:name="_bookmark11"/>
      <w:bookmarkStart w:id="91" w:name="_Toc105664150"/>
      <w:bookmarkStart w:id="92" w:name="_Toc112747958"/>
      <w:bookmarkStart w:id="93" w:name="_Toc112846287"/>
      <w:bookmarkEnd w:id="90"/>
      <w:r w:rsidRPr="003C3EBB">
        <w:rPr>
          <w:rFonts w:ascii="Gill Sans MT" w:hAnsi="Gill Sans MT"/>
        </w:rPr>
        <w:t>4.1</w:t>
      </w:r>
      <w:r w:rsidR="00016BC2" w:rsidRPr="003C3EBB">
        <w:rPr>
          <w:rFonts w:ascii="Gill Sans MT" w:hAnsi="Gill Sans MT"/>
        </w:rPr>
        <w:tab/>
      </w:r>
      <w:r w:rsidRPr="003C3EBB">
        <w:rPr>
          <w:rFonts w:ascii="Gill Sans MT" w:hAnsi="Gill Sans MT"/>
        </w:rPr>
        <w:t>Overview of the</w:t>
      </w:r>
      <w:r w:rsidRPr="003C3EBB">
        <w:rPr>
          <w:rFonts w:ascii="Gill Sans MT" w:hAnsi="Gill Sans MT"/>
          <w:spacing w:val="-4"/>
        </w:rPr>
        <w:t xml:space="preserve"> </w:t>
      </w:r>
      <w:r w:rsidRPr="003C3EBB">
        <w:rPr>
          <w:rFonts w:ascii="Gill Sans MT" w:hAnsi="Gill Sans MT"/>
        </w:rPr>
        <w:t>City</w:t>
      </w:r>
      <w:bookmarkEnd w:id="91"/>
      <w:bookmarkEnd w:id="92"/>
      <w:bookmarkEnd w:id="93"/>
    </w:p>
    <w:p w14:paraId="370D97CF" w14:textId="77777777" w:rsidR="00016BC2" w:rsidRPr="003C3EBB" w:rsidRDefault="00016BC2" w:rsidP="00C81D3B">
      <w:pPr>
        <w:rPr>
          <w:rFonts w:ascii="Gill Sans MT" w:hAnsi="Gill Sans MT"/>
        </w:rPr>
      </w:pPr>
    </w:p>
    <w:p w14:paraId="047A370F" w14:textId="424506B1" w:rsidR="5C712349" w:rsidRPr="003C3EBB" w:rsidRDefault="5C712349" w:rsidP="00557F6F">
      <w:pPr>
        <w:pStyle w:val="BodyText"/>
        <w:spacing w:before="42"/>
        <w:ind w:right="1658"/>
        <w:jc w:val="both"/>
        <w:rPr>
          <w:rFonts w:ascii="Gill Sans MT" w:eastAsia="Arial" w:hAnsi="Gill Sans MT" w:cs="Arial"/>
          <w:sz w:val="28"/>
          <w:szCs w:val="28"/>
        </w:rPr>
      </w:pPr>
      <w:r w:rsidRPr="003C3EBB">
        <w:rPr>
          <w:rFonts w:ascii="Gill Sans MT" w:eastAsia="Arial" w:hAnsi="Gill Sans MT" w:cs="Arial"/>
          <w:sz w:val="28"/>
          <w:szCs w:val="28"/>
        </w:rPr>
        <w:t>York is England’s most visited city outside London and is situated in the northeast of the country, in the stunning county of Yorkshire, by the River Ouse</w:t>
      </w:r>
      <w:r w:rsidR="00C851FF" w:rsidRPr="003C3EBB">
        <w:rPr>
          <w:rFonts w:ascii="Gill Sans MT" w:eastAsia="Arial" w:hAnsi="Gill Sans MT" w:cs="Arial"/>
          <w:sz w:val="28"/>
          <w:szCs w:val="28"/>
        </w:rPr>
        <w:t xml:space="preserve"> </w:t>
      </w:r>
      <w:r w:rsidR="001516EF" w:rsidRPr="003C3EBB">
        <w:rPr>
          <w:rFonts w:ascii="Gill Sans MT" w:eastAsia="Arial" w:hAnsi="Gill Sans MT" w:cs="Arial"/>
          <w:sz w:val="28"/>
          <w:szCs w:val="28"/>
          <w:vertAlign w:val="superscript"/>
        </w:rPr>
        <w:t>(1</w:t>
      </w:r>
      <w:r w:rsidR="00C851FF" w:rsidRPr="003C3EBB">
        <w:rPr>
          <w:rFonts w:ascii="Gill Sans MT" w:eastAsia="Arial" w:hAnsi="Gill Sans MT" w:cs="Arial"/>
          <w:sz w:val="28"/>
          <w:szCs w:val="28"/>
          <w:vertAlign w:val="superscript"/>
        </w:rPr>
        <w:t>5</w:t>
      </w:r>
      <w:r w:rsidR="001516EF" w:rsidRPr="003C3EBB">
        <w:rPr>
          <w:rFonts w:ascii="Gill Sans MT" w:eastAsia="Arial" w:hAnsi="Gill Sans MT" w:cs="Arial"/>
          <w:sz w:val="28"/>
          <w:szCs w:val="28"/>
          <w:vertAlign w:val="superscript"/>
        </w:rPr>
        <w:t>)</w:t>
      </w:r>
      <w:r w:rsidR="3FCECEDA" w:rsidRPr="003C3EBB">
        <w:rPr>
          <w:rFonts w:ascii="Gill Sans MT" w:eastAsia="Arial" w:hAnsi="Gill Sans MT" w:cs="Arial"/>
          <w:sz w:val="28"/>
          <w:szCs w:val="28"/>
        </w:rPr>
        <w:t>.</w:t>
      </w:r>
    </w:p>
    <w:p w14:paraId="033E8815" w14:textId="048CBE57" w:rsidR="5C712349" w:rsidRPr="003C3EBB" w:rsidRDefault="5C712349" w:rsidP="00557F6F">
      <w:pPr>
        <w:pStyle w:val="BodyText"/>
        <w:spacing w:before="42"/>
        <w:ind w:right="1658"/>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33D4D053" w14:textId="6FFFC828" w:rsidR="5C712349" w:rsidRPr="003C3EBB" w:rsidRDefault="3FCECEDA" w:rsidP="00557F6F">
      <w:pPr>
        <w:pStyle w:val="BodyText"/>
        <w:spacing w:before="42"/>
        <w:ind w:right="1658"/>
        <w:jc w:val="both"/>
        <w:rPr>
          <w:rFonts w:ascii="Gill Sans MT" w:eastAsia="Arial" w:hAnsi="Gill Sans MT" w:cs="Arial"/>
          <w:sz w:val="28"/>
          <w:szCs w:val="28"/>
        </w:rPr>
      </w:pPr>
      <w:r w:rsidRPr="003C3EBB">
        <w:rPr>
          <w:rFonts w:ascii="Gill Sans MT" w:eastAsia="Arial" w:hAnsi="Gill Sans MT" w:cs="Arial"/>
          <w:sz w:val="28"/>
          <w:szCs w:val="28"/>
        </w:rPr>
        <w:t>York has</w:t>
      </w:r>
      <w:r w:rsidR="5C712349" w:rsidRPr="003C3EBB">
        <w:rPr>
          <w:rFonts w:ascii="Gill Sans MT" w:eastAsia="Arial" w:hAnsi="Gill Sans MT" w:cs="Arial"/>
          <w:sz w:val="28"/>
          <w:szCs w:val="28"/>
        </w:rPr>
        <w:t xml:space="preserve"> many tourist attractions: impressive architecture, museums, riverside walks, </w:t>
      </w:r>
      <w:proofErr w:type="gramStart"/>
      <w:r w:rsidR="5C712349" w:rsidRPr="003C3EBB">
        <w:rPr>
          <w:rFonts w:ascii="Gill Sans MT" w:eastAsia="Arial" w:hAnsi="Gill Sans MT" w:cs="Arial"/>
          <w:sz w:val="28"/>
          <w:szCs w:val="28"/>
        </w:rPr>
        <w:t>cafes</w:t>
      </w:r>
      <w:proofErr w:type="gramEnd"/>
      <w:r w:rsidR="5C712349" w:rsidRPr="003C3EBB">
        <w:rPr>
          <w:rFonts w:ascii="Gill Sans MT" w:eastAsia="Arial" w:hAnsi="Gill Sans MT" w:cs="Arial"/>
          <w:sz w:val="28"/>
          <w:szCs w:val="28"/>
        </w:rPr>
        <w:t xml:space="preserve"> and restaurants</w:t>
      </w:r>
      <w:r w:rsidRPr="003C3EBB">
        <w:rPr>
          <w:rFonts w:ascii="Gill Sans MT" w:eastAsia="Arial" w:hAnsi="Gill Sans MT" w:cs="Arial"/>
          <w:sz w:val="28"/>
          <w:szCs w:val="28"/>
        </w:rPr>
        <w:t>.</w:t>
      </w:r>
      <w:r w:rsidR="5C712349" w:rsidRPr="003C3EBB">
        <w:rPr>
          <w:rFonts w:ascii="Gill Sans MT" w:eastAsia="Arial" w:hAnsi="Gill Sans MT" w:cs="Arial"/>
          <w:sz w:val="28"/>
          <w:szCs w:val="28"/>
        </w:rPr>
        <w:t xml:space="preserve">  The city has the good fortune to be situated approximately two hours by train from London and Edinburgh with frequent direct train services. Once the capital city of England, York is a </w:t>
      </w:r>
      <w:r w:rsidR="00507A99" w:rsidRPr="003C3EBB">
        <w:rPr>
          <w:rFonts w:ascii="Gill Sans MT" w:eastAsia="Arial" w:hAnsi="Gill Sans MT" w:cs="Arial"/>
          <w:sz w:val="28"/>
          <w:szCs w:val="28"/>
        </w:rPr>
        <w:t>much-loved</w:t>
      </w:r>
      <w:r w:rsidR="5C712349" w:rsidRPr="003C3EBB">
        <w:rPr>
          <w:rFonts w:ascii="Gill Sans MT" w:eastAsia="Arial" w:hAnsi="Gill Sans MT" w:cs="Arial"/>
          <w:sz w:val="28"/>
          <w:szCs w:val="28"/>
        </w:rPr>
        <w:t xml:space="preserve"> destination, particularly by students, offering a mix of a modern, cosmopolitan city in an ancient setting.</w:t>
      </w:r>
    </w:p>
    <w:p w14:paraId="30420392" w14:textId="59B1D9EC" w:rsidR="5C712349" w:rsidRPr="003C3EBB" w:rsidRDefault="5C712349" w:rsidP="00557F6F">
      <w:pPr>
        <w:pStyle w:val="BodyText"/>
        <w:spacing w:before="42"/>
        <w:ind w:right="1658"/>
        <w:jc w:val="both"/>
        <w:rPr>
          <w:rFonts w:ascii="Gill Sans MT" w:eastAsia="Arial" w:hAnsi="Gill Sans MT" w:cs="Arial"/>
          <w:color w:val="00B050"/>
          <w:sz w:val="28"/>
          <w:szCs w:val="28"/>
        </w:rPr>
      </w:pPr>
      <w:r w:rsidRPr="003C3EBB">
        <w:rPr>
          <w:rFonts w:ascii="Gill Sans MT" w:eastAsia="Arial" w:hAnsi="Gill Sans MT" w:cs="Arial"/>
          <w:color w:val="00B050"/>
          <w:sz w:val="28"/>
          <w:szCs w:val="28"/>
        </w:rPr>
        <w:t xml:space="preserve"> </w:t>
      </w:r>
    </w:p>
    <w:p w14:paraId="6AE17633" w14:textId="246B7453" w:rsidR="5C712349" w:rsidRPr="003C3EBB" w:rsidRDefault="3D52CF2E" w:rsidP="00557F6F">
      <w:pPr>
        <w:pStyle w:val="BodyText"/>
        <w:spacing w:before="42"/>
        <w:ind w:right="1658"/>
        <w:jc w:val="both"/>
        <w:rPr>
          <w:rFonts w:ascii="Gill Sans MT" w:eastAsia="Arial" w:hAnsi="Gill Sans MT" w:cs="Arial"/>
          <w:sz w:val="28"/>
          <w:szCs w:val="28"/>
        </w:rPr>
      </w:pPr>
      <w:r w:rsidRPr="003C3EBB">
        <w:rPr>
          <w:rFonts w:ascii="Gill Sans MT" w:eastAsia="Arial" w:hAnsi="Gill Sans MT" w:cs="Arial"/>
          <w:sz w:val="28"/>
          <w:szCs w:val="28"/>
        </w:rPr>
        <w:t>As a</w:t>
      </w:r>
      <w:r w:rsidR="3CD6B15B" w:rsidRPr="003C3EBB">
        <w:rPr>
          <w:rFonts w:ascii="Gill Sans MT" w:eastAsia="Arial" w:hAnsi="Gill Sans MT" w:cs="Arial"/>
          <w:sz w:val="28"/>
          <w:szCs w:val="28"/>
        </w:rPr>
        <w:t xml:space="preserve"> major tourist destination, York hosts events and festivals all year round, showcasing different types of music, theatre, culture, </w:t>
      </w:r>
      <w:proofErr w:type="gramStart"/>
      <w:r w:rsidR="3CD6B15B" w:rsidRPr="003C3EBB">
        <w:rPr>
          <w:rFonts w:ascii="Gill Sans MT" w:eastAsia="Arial" w:hAnsi="Gill Sans MT" w:cs="Arial"/>
          <w:sz w:val="28"/>
          <w:szCs w:val="28"/>
        </w:rPr>
        <w:t>food</w:t>
      </w:r>
      <w:proofErr w:type="gramEnd"/>
      <w:r w:rsidR="3CD6B15B" w:rsidRPr="003C3EBB">
        <w:rPr>
          <w:rFonts w:ascii="Gill Sans MT" w:eastAsia="Arial" w:hAnsi="Gill Sans MT" w:cs="Arial"/>
          <w:sz w:val="28"/>
          <w:szCs w:val="28"/>
        </w:rPr>
        <w:t xml:space="preserve"> and drink.  Lively, full of culture and beautiful, York is regularly voted one of the best places to live and visit in the UK</w:t>
      </w:r>
      <w:r w:rsidR="00C36C64" w:rsidRPr="003C3EBB">
        <w:rPr>
          <w:rFonts w:ascii="Gill Sans MT" w:eastAsia="Arial" w:hAnsi="Gill Sans MT" w:cs="Arial"/>
          <w:sz w:val="28"/>
          <w:szCs w:val="28"/>
        </w:rPr>
        <w:t xml:space="preserve"> </w:t>
      </w:r>
      <w:r w:rsidR="00C36C64" w:rsidRPr="003C3EBB">
        <w:rPr>
          <w:rFonts w:ascii="Gill Sans MT" w:eastAsia="Arial" w:hAnsi="Gill Sans MT" w:cs="Arial"/>
          <w:sz w:val="28"/>
          <w:szCs w:val="28"/>
          <w:vertAlign w:val="superscript"/>
        </w:rPr>
        <w:t>(1</w:t>
      </w:r>
      <w:r w:rsidR="00C851FF" w:rsidRPr="003C3EBB">
        <w:rPr>
          <w:rFonts w:ascii="Gill Sans MT" w:eastAsia="Arial" w:hAnsi="Gill Sans MT" w:cs="Arial"/>
          <w:sz w:val="28"/>
          <w:szCs w:val="28"/>
          <w:vertAlign w:val="superscript"/>
        </w:rPr>
        <w:t>6</w:t>
      </w:r>
      <w:r w:rsidR="00C36C64" w:rsidRPr="003C3EBB">
        <w:rPr>
          <w:rFonts w:ascii="Gill Sans MT" w:eastAsia="Arial" w:hAnsi="Gill Sans MT" w:cs="Arial"/>
          <w:sz w:val="28"/>
          <w:szCs w:val="28"/>
          <w:vertAlign w:val="superscript"/>
        </w:rPr>
        <w:t>)</w:t>
      </w:r>
      <w:r w:rsidR="3CD6B15B" w:rsidRPr="003C3EBB">
        <w:rPr>
          <w:rFonts w:ascii="Gill Sans MT" w:eastAsia="Arial" w:hAnsi="Gill Sans MT" w:cs="Arial"/>
          <w:sz w:val="28"/>
          <w:szCs w:val="28"/>
        </w:rPr>
        <w:t>.  F</w:t>
      </w:r>
      <w:r w:rsidR="3AF6A90B" w:rsidRPr="003C3EBB">
        <w:rPr>
          <w:rFonts w:ascii="Gill Sans MT" w:eastAsia="Arial" w:hAnsi="Gill Sans MT" w:cs="Arial"/>
          <w:sz w:val="28"/>
          <w:szCs w:val="28"/>
        </w:rPr>
        <w:t xml:space="preserve">igures from Visit York show 6.9 million people visit the city each year, spending a total of £564 million. From 2013 - 2018, the total number of visitors went up by nearly 500,000 and the amount spent in the local economy increased by more than £100 million.  There </w:t>
      </w:r>
      <w:r w:rsidR="5A4C5B3E" w:rsidRPr="003C3EBB">
        <w:rPr>
          <w:rFonts w:ascii="Gill Sans MT" w:eastAsia="Arial" w:hAnsi="Gill Sans MT" w:cs="Arial"/>
          <w:sz w:val="28"/>
          <w:szCs w:val="28"/>
        </w:rPr>
        <w:t>are</w:t>
      </w:r>
      <w:r w:rsidR="3AF6A90B" w:rsidRPr="003C3EBB">
        <w:rPr>
          <w:rFonts w:ascii="Gill Sans MT" w:eastAsia="Arial" w:hAnsi="Gill Sans MT" w:cs="Arial"/>
          <w:sz w:val="28"/>
          <w:szCs w:val="28"/>
        </w:rPr>
        <w:t xml:space="preserve"> more visitors during the school holidays and Christmas</w:t>
      </w:r>
      <w:r w:rsidR="00EB5C9A" w:rsidRPr="003C3EBB">
        <w:rPr>
          <w:rFonts w:ascii="Gill Sans MT" w:eastAsia="Arial" w:hAnsi="Gill Sans MT" w:cs="Arial"/>
          <w:sz w:val="28"/>
          <w:szCs w:val="28"/>
        </w:rPr>
        <w:t xml:space="preserve"> </w:t>
      </w:r>
      <w:r w:rsidR="00EB5C9A" w:rsidRPr="003C3EBB">
        <w:rPr>
          <w:rFonts w:ascii="Gill Sans MT" w:eastAsia="Arial" w:hAnsi="Gill Sans MT" w:cs="Arial"/>
          <w:sz w:val="28"/>
          <w:szCs w:val="28"/>
          <w:vertAlign w:val="superscript"/>
        </w:rPr>
        <w:t>(1</w:t>
      </w:r>
      <w:r w:rsidR="00C851FF" w:rsidRPr="003C3EBB">
        <w:rPr>
          <w:rFonts w:ascii="Gill Sans MT" w:eastAsia="Arial" w:hAnsi="Gill Sans MT" w:cs="Arial"/>
          <w:sz w:val="28"/>
          <w:szCs w:val="28"/>
          <w:vertAlign w:val="superscript"/>
        </w:rPr>
        <w:t>7</w:t>
      </w:r>
      <w:r w:rsidR="00EB5C9A" w:rsidRPr="003C3EBB">
        <w:rPr>
          <w:rFonts w:ascii="Gill Sans MT" w:eastAsia="Arial" w:hAnsi="Gill Sans MT" w:cs="Arial"/>
          <w:sz w:val="28"/>
          <w:szCs w:val="28"/>
          <w:vertAlign w:val="superscript"/>
        </w:rPr>
        <w:t>)</w:t>
      </w:r>
      <w:r w:rsidR="3AF6A90B" w:rsidRPr="003C3EBB">
        <w:rPr>
          <w:rFonts w:ascii="Gill Sans MT" w:eastAsia="Arial" w:hAnsi="Gill Sans MT" w:cs="Arial"/>
          <w:sz w:val="28"/>
          <w:szCs w:val="28"/>
        </w:rPr>
        <w:t xml:space="preserve">.  A small number will require pharmacy services whilst in York, e.g., treatment for a minor health condition, and replacement for lost or forgotten medication.  </w:t>
      </w:r>
      <w:r w:rsidR="785C0EBE" w:rsidRPr="003C3EBB">
        <w:rPr>
          <w:rFonts w:ascii="Gill Sans MT" w:eastAsia="Arial" w:hAnsi="Gill Sans MT" w:cs="Arial"/>
          <w:sz w:val="28"/>
          <w:szCs w:val="28"/>
        </w:rPr>
        <w:t>This can also</w:t>
      </w:r>
      <w:r w:rsidR="31266CEE" w:rsidRPr="003C3EBB">
        <w:rPr>
          <w:rFonts w:ascii="Gill Sans MT" w:eastAsia="Arial" w:hAnsi="Gill Sans MT" w:cs="Arial"/>
          <w:sz w:val="28"/>
          <w:szCs w:val="28"/>
        </w:rPr>
        <w:t xml:space="preserve"> create an increase in minor illness attendances at </w:t>
      </w:r>
      <w:r w:rsidR="785C0EBE" w:rsidRPr="003C3EBB">
        <w:rPr>
          <w:rFonts w:ascii="Gill Sans MT" w:eastAsia="Arial" w:hAnsi="Gill Sans MT" w:cs="Arial"/>
          <w:sz w:val="28"/>
          <w:szCs w:val="28"/>
        </w:rPr>
        <w:t xml:space="preserve">the hospital </w:t>
      </w:r>
      <w:r w:rsidR="31266CEE" w:rsidRPr="003C3EBB">
        <w:rPr>
          <w:rFonts w:ascii="Gill Sans MT" w:eastAsia="Arial" w:hAnsi="Gill Sans MT" w:cs="Arial"/>
          <w:sz w:val="28"/>
          <w:szCs w:val="28"/>
        </w:rPr>
        <w:t xml:space="preserve">emergency </w:t>
      </w:r>
      <w:r w:rsidR="785C0EBE" w:rsidRPr="003C3EBB">
        <w:rPr>
          <w:rFonts w:ascii="Gill Sans MT" w:eastAsia="Arial" w:hAnsi="Gill Sans MT" w:cs="Arial"/>
          <w:sz w:val="28"/>
          <w:szCs w:val="28"/>
        </w:rPr>
        <w:t xml:space="preserve">department </w:t>
      </w:r>
      <w:r w:rsidR="31266CEE" w:rsidRPr="003C3EBB">
        <w:rPr>
          <w:rFonts w:ascii="Gill Sans MT" w:eastAsia="Arial" w:hAnsi="Gill Sans MT" w:cs="Arial"/>
          <w:sz w:val="28"/>
          <w:szCs w:val="28"/>
        </w:rPr>
        <w:t xml:space="preserve">and urgent care centre.  Pharmacies can alleviate the additional pressures which would otherwise fall to out of hours GP services or to the emergency care services in the hospital.  </w:t>
      </w:r>
    </w:p>
    <w:p w14:paraId="6FA85A33" w14:textId="643F54E0" w:rsidR="5C712349" w:rsidRPr="003C3EBB" w:rsidRDefault="5C712349" w:rsidP="00557F6F">
      <w:pPr>
        <w:pStyle w:val="BodyText"/>
        <w:spacing w:before="42"/>
        <w:ind w:right="1658"/>
        <w:jc w:val="both"/>
        <w:rPr>
          <w:rFonts w:ascii="Gill Sans MT" w:eastAsia="Arial" w:hAnsi="Gill Sans MT" w:cs="Arial"/>
          <w:color w:val="00B050"/>
          <w:sz w:val="28"/>
          <w:szCs w:val="28"/>
        </w:rPr>
      </w:pPr>
    </w:p>
    <w:p w14:paraId="620B18BB" w14:textId="138B8D2E" w:rsidR="5C712349" w:rsidRPr="003C3EBB" w:rsidRDefault="3CD6B15B" w:rsidP="00557F6F">
      <w:pPr>
        <w:pStyle w:val="BodyText"/>
        <w:spacing w:before="42"/>
        <w:ind w:right="1658"/>
        <w:jc w:val="both"/>
        <w:rPr>
          <w:rFonts w:ascii="Gill Sans MT" w:eastAsia="Arial" w:hAnsi="Gill Sans MT" w:cs="Arial"/>
          <w:sz w:val="28"/>
          <w:szCs w:val="28"/>
        </w:rPr>
      </w:pPr>
      <w:r w:rsidRPr="003C3EBB">
        <w:rPr>
          <w:rFonts w:ascii="Gill Sans MT" w:eastAsia="Arial" w:hAnsi="Gill Sans MT" w:cs="Arial"/>
          <w:sz w:val="28"/>
          <w:szCs w:val="28"/>
        </w:rPr>
        <w:t xml:space="preserve">There are two Universities in York; University of York is located within walking distance of York city centre.  The campus is home </w:t>
      </w:r>
      <w:r w:rsidR="00E7513F" w:rsidRPr="003C3EBB">
        <w:rPr>
          <w:rFonts w:ascii="Gill Sans MT" w:eastAsia="Arial" w:hAnsi="Gill Sans MT" w:cs="Arial"/>
          <w:sz w:val="28"/>
          <w:szCs w:val="28"/>
        </w:rPr>
        <w:t>to</w:t>
      </w:r>
      <w:r w:rsidRPr="003C3EBB">
        <w:rPr>
          <w:rFonts w:ascii="Gill Sans MT" w:eastAsia="Arial" w:hAnsi="Gill Sans MT" w:cs="Arial"/>
          <w:sz w:val="28"/>
          <w:szCs w:val="28"/>
        </w:rPr>
        <w:t xml:space="preserve"> ten colleges and most departments, there are also departments located in the city centre at the historic King's Manor.  York St John University has an 11-acre campus close to the city walls and the historic centre of York.</w:t>
      </w:r>
      <w:r w:rsidR="00E7513F" w:rsidRPr="003C3EBB">
        <w:rPr>
          <w:rFonts w:ascii="Gill Sans MT" w:eastAsia="Arial" w:hAnsi="Gill Sans MT" w:cs="Arial"/>
          <w:sz w:val="28"/>
          <w:szCs w:val="28"/>
        </w:rPr>
        <w:t xml:space="preserve"> </w:t>
      </w:r>
      <w:r w:rsidR="00507A99" w:rsidRPr="003C3EBB">
        <w:rPr>
          <w:rFonts w:ascii="Gill Sans MT" w:eastAsia="Arial" w:hAnsi="Gill Sans MT" w:cs="Arial"/>
          <w:sz w:val="28"/>
          <w:szCs w:val="28"/>
        </w:rPr>
        <w:t>Overall,</w:t>
      </w:r>
      <w:r w:rsidR="00E7513F" w:rsidRPr="003C3EBB">
        <w:rPr>
          <w:rFonts w:ascii="Gill Sans MT" w:eastAsia="Arial" w:hAnsi="Gill Sans MT" w:cs="Arial"/>
          <w:sz w:val="28"/>
          <w:szCs w:val="28"/>
        </w:rPr>
        <w:t xml:space="preserve"> the student population </w:t>
      </w:r>
      <w:r w:rsidR="0030521F" w:rsidRPr="003C3EBB">
        <w:rPr>
          <w:rFonts w:ascii="Gill Sans MT" w:eastAsia="Arial" w:hAnsi="Gill Sans MT" w:cs="Arial"/>
          <w:sz w:val="28"/>
          <w:szCs w:val="28"/>
        </w:rPr>
        <w:t>for the 20</w:t>
      </w:r>
      <w:r w:rsidR="008226B5" w:rsidRPr="003C3EBB">
        <w:rPr>
          <w:rFonts w:ascii="Gill Sans MT" w:eastAsia="Arial" w:hAnsi="Gill Sans MT" w:cs="Arial"/>
          <w:sz w:val="28"/>
          <w:szCs w:val="28"/>
        </w:rPr>
        <w:t>20</w:t>
      </w:r>
      <w:r w:rsidR="013E120E" w:rsidRPr="003C3EBB">
        <w:rPr>
          <w:rFonts w:ascii="Gill Sans MT" w:eastAsia="Arial" w:hAnsi="Gill Sans MT" w:cs="Arial"/>
          <w:sz w:val="28"/>
          <w:szCs w:val="28"/>
        </w:rPr>
        <w:t xml:space="preserve"> - </w:t>
      </w:r>
      <w:r w:rsidR="008226B5" w:rsidRPr="003C3EBB">
        <w:rPr>
          <w:rFonts w:ascii="Gill Sans MT" w:eastAsia="Arial" w:hAnsi="Gill Sans MT" w:cs="Arial"/>
          <w:sz w:val="28"/>
          <w:szCs w:val="28"/>
        </w:rPr>
        <w:t xml:space="preserve">21 academic year </w:t>
      </w:r>
      <w:r w:rsidR="00E7513F" w:rsidRPr="003C3EBB">
        <w:rPr>
          <w:rFonts w:ascii="Gill Sans MT" w:eastAsia="Arial" w:hAnsi="Gill Sans MT" w:cs="Arial"/>
          <w:sz w:val="28"/>
          <w:szCs w:val="28"/>
        </w:rPr>
        <w:t xml:space="preserve">across the universities </w:t>
      </w:r>
      <w:r w:rsidR="008226B5" w:rsidRPr="003C3EBB">
        <w:rPr>
          <w:rFonts w:ascii="Gill Sans MT" w:eastAsia="Arial" w:hAnsi="Gill Sans MT" w:cs="Arial"/>
          <w:sz w:val="28"/>
          <w:szCs w:val="28"/>
        </w:rPr>
        <w:t>was</w:t>
      </w:r>
      <w:r w:rsidR="00E7513F" w:rsidRPr="003C3EBB">
        <w:rPr>
          <w:rFonts w:ascii="Gill Sans MT" w:eastAsia="Arial" w:hAnsi="Gill Sans MT" w:cs="Arial"/>
          <w:sz w:val="28"/>
          <w:szCs w:val="28"/>
        </w:rPr>
        <w:t xml:space="preserve"> </w:t>
      </w:r>
      <w:r w:rsidR="008226B5" w:rsidRPr="003C3EBB">
        <w:rPr>
          <w:rFonts w:ascii="Gill Sans MT" w:eastAsia="Arial" w:hAnsi="Gill Sans MT" w:cs="Arial"/>
          <w:sz w:val="28"/>
          <w:szCs w:val="28"/>
        </w:rPr>
        <w:t>over 30,000 student</w:t>
      </w:r>
      <w:r w:rsidR="00712BA1" w:rsidRPr="003C3EBB">
        <w:rPr>
          <w:rFonts w:ascii="Gill Sans MT" w:eastAsia="Arial" w:hAnsi="Gill Sans MT" w:cs="Arial"/>
          <w:sz w:val="28"/>
          <w:szCs w:val="28"/>
        </w:rPr>
        <w:t>s</w:t>
      </w:r>
      <w:r w:rsidR="008226B5" w:rsidRPr="003C3EBB">
        <w:rPr>
          <w:rFonts w:ascii="Gill Sans MT" w:eastAsia="Arial" w:hAnsi="Gill Sans MT" w:cs="Arial"/>
          <w:sz w:val="28"/>
          <w:szCs w:val="28"/>
        </w:rPr>
        <w:t xml:space="preserve"> of which </w:t>
      </w:r>
      <w:r w:rsidR="00F45CDF" w:rsidRPr="003C3EBB">
        <w:rPr>
          <w:rFonts w:ascii="Gill Sans MT" w:eastAsia="Arial" w:hAnsi="Gill Sans MT" w:cs="Arial"/>
          <w:sz w:val="28"/>
          <w:szCs w:val="28"/>
        </w:rPr>
        <w:t xml:space="preserve">over 17,000 were female and </w:t>
      </w:r>
      <w:r w:rsidR="000143C2" w:rsidRPr="003C3EBB">
        <w:rPr>
          <w:rFonts w:ascii="Gill Sans MT" w:eastAsia="Arial" w:hAnsi="Gill Sans MT" w:cs="Arial"/>
          <w:sz w:val="28"/>
          <w:szCs w:val="28"/>
        </w:rPr>
        <w:t>13,000 were male</w:t>
      </w:r>
      <w:r w:rsidR="00352480" w:rsidRPr="003C3EBB">
        <w:rPr>
          <w:rFonts w:ascii="Gill Sans MT" w:eastAsia="Arial" w:hAnsi="Gill Sans MT" w:cs="Arial"/>
          <w:sz w:val="28"/>
          <w:szCs w:val="28"/>
        </w:rPr>
        <w:t xml:space="preserve"> </w:t>
      </w:r>
      <w:r w:rsidR="00352480" w:rsidRPr="003C3EBB">
        <w:rPr>
          <w:rFonts w:ascii="Gill Sans MT" w:eastAsia="Arial" w:hAnsi="Gill Sans MT" w:cs="Arial"/>
          <w:sz w:val="28"/>
          <w:szCs w:val="28"/>
          <w:vertAlign w:val="superscript"/>
        </w:rPr>
        <w:t>(17)</w:t>
      </w:r>
      <w:r w:rsidR="00352480" w:rsidRPr="003C3EBB">
        <w:rPr>
          <w:rFonts w:ascii="Gill Sans MT" w:eastAsia="Arial" w:hAnsi="Gill Sans MT" w:cs="Arial"/>
          <w:sz w:val="28"/>
          <w:szCs w:val="28"/>
        </w:rPr>
        <w:t>.</w:t>
      </w:r>
    </w:p>
    <w:p w14:paraId="60800781" w14:textId="77777777" w:rsidR="00816AD4" w:rsidRPr="003C3EBB" w:rsidRDefault="00816AD4" w:rsidP="00557F6F">
      <w:pPr>
        <w:pStyle w:val="BodyText"/>
        <w:spacing w:before="42"/>
        <w:ind w:left="120" w:right="2002"/>
        <w:jc w:val="both"/>
        <w:rPr>
          <w:rFonts w:ascii="Gill Sans MT" w:eastAsia="Arial" w:hAnsi="Gill Sans MT" w:cs="Arial"/>
          <w:b/>
          <w:bCs/>
          <w:i/>
          <w:iCs/>
          <w:color w:val="00B050"/>
          <w:sz w:val="24"/>
          <w:szCs w:val="24"/>
        </w:rPr>
      </w:pPr>
    </w:p>
    <w:p w14:paraId="402916E1" w14:textId="77777777" w:rsidR="00816AD4" w:rsidRPr="003C3EBB" w:rsidRDefault="00816AD4" w:rsidP="0016343E">
      <w:pPr>
        <w:pStyle w:val="BodyText"/>
        <w:spacing w:before="42"/>
        <w:ind w:left="120" w:right="2002"/>
        <w:jc w:val="both"/>
        <w:rPr>
          <w:rFonts w:ascii="Gill Sans MT" w:eastAsia="Arial" w:hAnsi="Gill Sans MT" w:cs="Arial"/>
          <w:b/>
          <w:bCs/>
          <w:i/>
          <w:iCs/>
          <w:color w:val="00B050"/>
          <w:sz w:val="24"/>
          <w:szCs w:val="24"/>
        </w:rPr>
      </w:pPr>
    </w:p>
    <w:p w14:paraId="26C2EAB7" w14:textId="77777777" w:rsidR="00816AD4" w:rsidRPr="003C3EBB" w:rsidRDefault="00816AD4" w:rsidP="0016343E">
      <w:pPr>
        <w:pStyle w:val="BodyText"/>
        <w:spacing w:before="42"/>
        <w:ind w:left="120" w:right="2002"/>
        <w:jc w:val="both"/>
        <w:rPr>
          <w:rFonts w:ascii="Gill Sans MT" w:eastAsia="Arial" w:hAnsi="Gill Sans MT" w:cs="Arial"/>
          <w:b/>
          <w:bCs/>
          <w:i/>
          <w:iCs/>
          <w:color w:val="00B050"/>
          <w:sz w:val="24"/>
          <w:szCs w:val="24"/>
        </w:rPr>
        <w:sectPr w:rsidR="00816AD4" w:rsidRPr="003C3EBB" w:rsidSect="00C66C22">
          <w:headerReference w:type="even" r:id="rId26"/>
          <w:headerReference w:type="default" r:id="rId27"/>
          <w:headerReference w:type="first" r:id="rId28"/>
          <w:pgSz w:w="11910" w:h="16840"/>
          <w:pgMar w:top="1380" w:right="0" w:bottom="1680" w:left="1180" w:header="0" w:footer="850" w:gutter="0"/>
          <w:cols w:space="720"/>
          <w:docGrid w:linePitch="299"/>
        </w:sectPr>
      </w:pPr>
    </w:p>
    <w:p w14:paraId="4273ECA9" w14:textId="5DFD308B" w:rsidR="000053B3" w:rsidRPr="003C3EBB" w:rsidRDefault="000053B3" w:rsidP="0016343E">
      <w:pPr>
        <w:pStyle w:val="BodyText"/>
        <w:spacing w:before="42"/>
        <w:ind w:left="120" w:right="2002"/>
        <w:jc w:val="both"/>
        <w:rPr>
          <w:rFonts w:ascii="Gill Sans MT" w:eastAsia="Arial" w:hAnsi="Gill Sans MT" w:cs="Arial"/>
          <w:b/>
          <w:i/>
          <w:sz w:val="28"/>
          <w:szCs w:val="28"/>
        </w:rPr>
      </w:pPr>
      <w:r w:rsidRPr="003C3EBB">
        <w:rPr>
          <w:rFonts w:ascii="Gill Sans MT" w:eastAsia="Arial" w:hAnsi="Gill Sans MT" w:cs="Arial"/>
          <w:b/>
          <w:i/>
          <w:sz w:val="28"/>
          <w:szCs w:val="28"/>
        </w:rPr>
        <w:lastRenderedPageBreak/>
        <w:t>Figure 2</w:t>
      </w:r>
      <w:r w:rsidR="335927F5" w:rsidRPr="003C3EBB">
        <w:rPr>
          <w:rFonts w:ascii="Gill Sans MT" w:eastAsia="Arial" w:hAnsi="Gill Sans MT" w:cs="Arial"/>
          <w:b/>
          <w:bCs/>
          <w:i/>
          <w:iCs/>
          <w:sz w:val="28"/>
          <w:szCs w:val="28"/>
        </w:rPr>
        <w:t xml:space="preserve"> -</w:t>
      </w:r>
      <w:r w:rsidRPr="003C3EBB">
        <w:rPr>
          <w:rFonts w:ascii="Gill Sans MT" w:eastAsia="Arial" w:hAnsi="Gill Sans MT" w:cs="Arial"/>
          <w:b/>
          <w:i/>
          <w:sz w:val="28"/>
          <w:szCs w:val="28"/>
        </w:rPr>
        <w:t xml:space="preserve"> Overview of </w:t>
      </w:r>
      <w:r w:rsidRPr="003C3EBB">
        <w:rPr>
          <w:rFonts w:ascii="Gill Sans MT" w:eastAsia="Arial" w:hAnsi="Gill Sans MT" w:cs="Arial"/>
          <w:b/>
          <w:bCs/>
          <w:i/>
          <w:iCs/>
          <w:sz w:val="28"/>
          <w:szCs w:val="28"/>
        </w:rPr>
        <w:t>York</w:t>
      </w:r>
    </w:p>
    <w:p w14:paraId="5A699752" w14:textId="77777777" w:rsidR="00816AD4" w:rsidRPr="003C3EBB" w:rsidRDefault="00816AD4" w:rsidP="0C6FAC64">
      <w:pPr>
        <w:pStyle w:val="BodyText"/>
        <w:spacing w:before="42"/>
        <w:ind w:right="2002"/>
        <w:jc w:val="center"/>
        <w:rPr>
          <w:rFonts w:ascii="Gill Sans MT" w:eastAsia="Arial" w:hAnsi="Gill Sans MT" w:cs="Arial"/>
          <w:color w:val="00B050"/>
        </w:rPr>
      </w:pPr>
    </w:p>
    <w:p w14:paraId="69688BF7" w14:textId="2CDEB262" w:rsidR="00816AD4" w:rsidRPr="003C3EBB" w:rsidRDefault="00FE0C8B" w:rsidP="0016343E">
      <w:pPr>
        <w:pStyle w:val="BodyText"/>
        <w:spacing w:before="42"/>
        <w:ind w:right="2002"/>
        <w:jc w:val="both"/>
        <w:rPr>
          <w:rFonts w:ascii="Gill Sans MT" w:eastAsia="Arial" w:hAnsi="Gill Sans MT" w:cs="Arial"/>
          <w:color w:val="00B050"/>
        </w:rPr>
      </w:pPr>
      <w:r w:rsidRPr="003C3EBB">
        <w:rPr>
          <w:rFonts w:ascii="Gill Sans MT" w:hAnsi="Gill Sans MT"/>
          <w:noProof/>
        </w:rPr>
        <w:drawing>
          <wp:inline distT="0" distB="0" distL="0" distR="0" wp14:anchorId="7E9E1009" wp14:editId="1B8AA7CA">
            <wp:extent cx="7378995" cy="5115671"/>
            <wp:effectExtent l="0" t="0" r="0" b="8890"/>
            <wp:docPr id="7" name="Picture 6">
              <a:extLst xmlns:a="http://schemas.openxmlformats.org/drawingml/2006/main">
                <a:ext uri="{FF2B5EF4-FFF2-40B4-BE49-F238E27FC236}">
                  <a16:creationId xmlns:a16="http://schemas.microsoft.com/office/drawing/2014/main" id="{46296A80-48AF-4813-AFE6-B4092F6B50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6296A80-48AF-4813-AFE6-B4092F6B5002}"/>
                        </a:ext>
                      </a:extLst>
                    </pic:cNvPr>
                    <pic:cNvPicPr>
                      <a:picLocks noChangeAspect="1"/>
                    </pic:cNvPicPr>
                  </pic:nvPicPr>
                  <pic:blipFill>
                    <a:blip r:embed="rId29"/>
                    <a:stretch>
                      <a:fillRect/>
                    </a:stretch>
                  </pic:blipFill>
                  <pic:spPr>
                    <a:xfrm>
                      <a:off x="0" y="0"/>
                      <a:ext cx="7400080" cy="5130289"/>
                    </a:xfrm>
                    <a:prstGeom prst="rect">
                      <a:avLst/>
                    </a:prstGeom>
                  </pic:spPr>
                </pic:pic>
              </a:graphicData>
            </a:graphic>
          </wp:inline>
        </w:drawing>
      </w:r>
    </w:p>
    <w:p w14:paraId="63E4D0FB" w14:textId="77777777" w:rsidR="00816AD4" w:rsidRPr="003C3EBB" w:rsidRDefault="00816AD4" w:rsidP="0016343E">
      <w:pPr>
        <w:pStyle w:val="BodyText"/>
        <w:spacing w:before="42"/>
        <w:ind w:right="2002"/>
        <w:jc w:val="both"/>
        <w:rPr>
          <w:rFonts w:ascii="Gill Sans MT" w:eastAsia="Arial" w:hAnsi="Gill Sans MT" w:cs="Arial"/>
          <w:color w:val="00B050"/>
        </w:rPr>
        <w:sectPr w:rsidR="00816AD4" w:rsidRPr="003C3EBB" w:rsidSect="00C66C22">
          <w:headerReference w:type="even" r:id="rId30"/>
          <w:headerReference w:type="default" r:id="rId31"/>
          <w:headerReference w:type="first" r:id="rId32"/>
          <w:pgSz w:w="16840" w:h="11910" w:orient="landscape"/>
          <w:pgMar w:top="1180" w:right="1380" w:bottom="0" w:left="1680" w:header="0" w:footer="567" w:gutter="0"/>
          <w:cols w:space="720"/>
          <w:docGrid w:linePitch="299"/>
        </w:sectPr>
      </w:pPr>
    </w:p>
    <w:p w14:paraId="709CF6E1" w14:textId="65E70B74" w:rsidR="00396C25" w:rsidRPr="003C3EBB" w:rsidRDefault="3CF54D3C" w:rsidP="004A00E4">
      <w:pPr>
        <w:pStyle w:val="Heading2"/>
        <w:rPr>
          <w:rFonts w:ascii="Gill Sans MT" w:hAnsi="Gill Sans MT"/>
        </w:rPr>
      </w:pPr>
      <w:bookmarkStart w:id="94" w:name="_Toc105664151"/>
      <w:bookmarkStart w:id="95" w:name="_Toc112747959"/>
      <w:bookmarkStart w:id="96" w:name="_Toc112846288"/>
      <w:r w:rsidRPr="003C3EBB">
        <w:rPr>
          <w:rFonts w:ascii="Gill Sans MT" w:hAnsi="Gill Sans MT"/>
        </w:rPr>
        <w:lastRenderedPageBreak/>
        <w:t>4.2</w:t>
      </w:r>
      <w:r w:rsidR="3F643B92" w:rsidRPr="003C3EBB">
        <w:rPr>
          <w:rFonts w:ascii="Gill Sans MT" w:hAnsi="Gill Sans MT"/>
        </w:rPr>
        <w:tab/>
      </w:r>
      <w:r w:rsidRPr="003C3EBB">
        <w:rPr>
          <w:rFonts w:ascii="Gill Sans MT" w:hAnsi="Gill Sans MT"/>
        </w:rPr>
        <w:t>Population profile and demography</w:t>
      </w:r>
      <w:bookmarkEnd w:id="94"/>
      <w:bookmarkEnd w:id="95"/>
      <w:bookmarkEnd w:id="96"/>
    </w:p>
    <w:p w14:paraId="0047BEAF" w14:textId="77777777" w:rsidR="003A5A25" w:rsidRPr="003C3EBB" w:rsidRDefault="003A5A25" w:rsidP="00C81D3B">
      <w:pPr>
        <w:rPr>
          <w:rFonts w:ascii="Gill Sans MT" w:hAnsi="Gill Sans MT"/>
        </w:rPr>
      </w:pPr>
    </w:p>
    <w:p w14:paraId="5DCB0B87" w14:textId="046EDA3B" w:rsidR="00462062" w:rsidRPr="003C3EBB" w:rsidRDefault="00D67BC1" w:rsidP="003A5A25">
      <w:pPr>
        <w:ind w:right="1516"/>
        <w:jc w:val="both"/>
        <w:rPr>
          <w:rFonts w:ascii="Gill Sans MT" w:hAnsi="Gill Sans MT" w:cs="Arial"/>
          <w:b/>
          <w:sz w:val="28"/>
          <w:szCs w:val="28"/>
        </w:rPr>
      </w:pPr>
      <w:r w:rsidRPr="003C3EBB">
        <w:rPr>
          <w:rFonts w:ascii="Gill Sans MT" w:eastAsia="Arial" w:hAnsi="Gill Sans MT" w:cs="Arial"/>
          <w:sz w:val="28"/>
          <w:szCs w:val="28"/>
        </w:rPr>
        <w:t xml:space="preserve">The City of York </w:t>
      </w:r>
      <w:r w:rsidR="00654ACC" w:rsidRPr="003C3EBB">
        <w:rPr>
          <w:rFonts w:ascii="Gill Sans MT" w:eastAsia="Arial" w:hAnsi="Gill Sans MT" w:cs="Arial"/>
          <w:sz w:val="28"/>
          <w:szCs w:val="28"/>
        </w:rPr>
        <w:t>covers a surface area of 105 sq</w:t>
      </w:r>
      <w:r w:rsidR="009A0CCB" w:rsidRPr="003C3EBB">
        <w:rPr>
          <w:rFonts w:ascii="Gill Sans MT" w:eastAsia="Arial" w:hAnsi="Gill Sans MT" w:cs="Arial"/>
          <w:sz w:val="28"/>
          <w:szCs w:val="28"/>
        </w:rPr>
        <w:t>uare</w:t>
      </w:r>
      <w:r w:rsidR="00654ACC" w:rsidRPr="003C3EBB">
        <w:rPr>
          <w:rFonts w:ascii="Gill Sans MT" w:eastAsia="Arial" w:hAnsi="Gill Sans MT" w:cs="Arial"/>
          <w:sz w:val="28"/>
          <w:szCs w:val="28"/>
        </w:rPr>
        <w:t xml:space="preserve"> mile</w:t>
      </w:r>
      <w:r w:rsidR="00DA76A5" w:rsidRPr="003C3EBB">
        <w:rPr>
          <w:rFonts w:ascii="Gill Sans MT" w:eastAsia="Arial" w:hAnsi="Gill Sans MT" w:cs="Arial"/>
          <w:sz w:val="28"/>
          <w:szCs w:val="28"/>
        </w:rPr>
        <w:t>s</w:t>
      </w:r>
      <w:r w:rsidR="00654ACC" w:rsidRPr="003C3EBB">
        <w:rPr>
          <w:rFonts w:ascii="Gill Sans MT" w:eastAsia="Arial" w:hAnsi="Gill Sans MT" w:cs="Arial"/>
          <w:sz w:val="28"/>
          <w:szCs w:val="28"/>
        </w:rPr>
        <w:t xml:space="preserve"> </w:t>
      </w:r>
      <w:r w:rsidR="009A0CCB" w:rsidRPr="003C3EBB">
        <w:rPr>
          <w:rFonts w:ascii="Gill Sans MT" w:eastAsia="Arial" w:hAnsi="Gill Sans MT" w:cs="Arial"/>
          <w:sz w:val="28"/>
          <w:szCs w:val="28"/>
        </w:rPr>
        <w:t>(27</w:t>
      </w:r>
      <w:r w:rsidR="000A6D80" w:rsidRPr="003C3EBB">
        <w:rPr>
          <w:rFonts w:ascii="Gill Sans MT" w:eastAsia="Arial" w:hAnsi="Gill Sans MT" w:cs="Arial"/>
          <w:sz w:val="28"/>
          <w:szCs w:val="28"/>
        </w:rPr>
        <w:t>2</w:t>
      </w:r>
      <w:r w:rsidR="00B8629B" w:rsidRPr="003C3EBB">
        <w:rPr>
          <w:rFonts w:ascii="Gill Sans MT" w:eastAsia="Arial" w:hAnsi="Gill Sans MT" w:cs="Arial"/>
          <w:sz w:val="28"/>
          <w:szCs w:val="28"/>
        </w:rPr>
        <w:t xml:space="preserve"> km</w:t>
      </w:r>
      <w:r w:rsidR="00B8629B" w:rsidRPr="003C3EBB">
        <w:rPr>
          <w:rFonts w:ascii="Gill Sans MT" w:eastAsia="Arial" w:hAnsi="Gill Sans MT" w:cs="Arial"/>
          <w:sz w:val="28"/>
          <w:szCs w:val="28"/>
          <w:vertAlign w:val="superscript"/>
        </w:rPr>
        <w:t>2</w:t>
      </w:r>
      <w:r w:rsidR="00B8629B" w:rsidRPr="003C3EBB">
        <w:rPr>
          <w:rFonts w:ascii="Gill Sans MT" w:eastAsia="Arial" w:hAnsi="Gill Sans MT" w:cs="Arial"/>
          <w:sz w:val="28"/>
          <w:szCs w:val="28"/>
        </w:rPr>
        <w:t>)</w:t>
      </w:r>
      <w:r w:rsidR="008F016C" w:rsidRPr="003C3EBB">
        <w:rPr>
          <w:rFonts w:ascii="Gill Sans MT" w:eastAsia="Arial" w:hAnsi="Gill Sans MT" w:cs="Arial"/>
          <w:sz w:val="28"/>
          <w:szCs w:val="28"/>
        </w:rPr>
        <w:t xml:space="preserve">.  </w:t>
      </w:r>
      <w:r w:rsidR="00462062" w:rsidRPr="003C3EBB">
        <w:rPr>
          <w:rFonts w:ascii="Gill Sans MT" w:hAnsi="Gill Sans MT" w:cs="Arial"/>
          <w:sz w:val="28"/>
          <w:szCs w:val="28"/>
        </w:rPr>
        <w:t xml:space="preserve">In 2020 there were </w:t>
      </w:r>
      <w:r w:rsidR="00826D01" w:rsidRPr="003C3EBB">
        <w:rPr>
          <w:rFonts w:ascii="Gill Sans MT" w:hAnsi="Gill Sans MT" w:cs="Arial"/>
          <w:sz w:val="28"/>
          <w:szCs w:val="28"/>
        </w:rPr>
        <w:t xml:space="preserve">approximately 561,000 </w:t>
      </w:r>
      <w:r w:rsidR="005A1AB4" w:rsidRPr="003C3EBB">
        <w:rPr>
          <w:rFonts w:ascii="Gill Sans MT" w:hAnsi="Gill Sans MT" w:cs="Arial"/>
          <w:sz w:val="28"/>
          <w:szCs w:val="28"/>
        </w:rPr>
        <w:t>r</w:t>
      </w:r>
      <w:r w:rsidR="00C40CE1" w:rsidRPr="003C3EBB">
        <w:rPr>
          <w:rFonts w:ascii="Gill Sans MT" w:hAnsi="Gill Sans MT" w:cs="Arial"/>
          <w:sz w:val="28"/>
          <w:szCs w:val="28"/>
        </w:rPr>
        <w:t>esidents</w:t>
      </w:r>
      <w:r w:rsidR="00826D01" w:rsidRPr="003C3EBB">
        <w:rPr>
          <w:rFonts w:ascii="Gill Sans MT" w:hAnsi="Gill Sans MT" w:cs="Arial"/>
          <w:sz w:val="28"/>
          <w:szCs w:val="28"/>
        </w:rPr>
        <w:t xml:space="preserve"> living in the York postcode </w:t>
      </w:r>
      <w:r w:rsidR="002D3DD0" w:rsidRPr="003C3EBB">
        <w:rPr>
          <w:rFonts w:ascii="Gill Sans MT" w:hAnsi="Gill Sans MT" w:cs="Arial"/>
          <w:sz w:val="28"/>
          <w:szCs w:val="28"/>
        </w:rPr>
        <w:t>area</w:t>
      </w:r>
      <w:r w:rsidR="00F167C7" w:rsidRPr="003C3EBB">
        <w:rPr>
          <w:rFonts w:ascii="Gill Sans MT" w:hAnsi="Gill Sans MT" w:cs="Arial"/>
          <w:sz w:val="28"/>
          <w:szCs w:val="28"/>
        </w:rPr>
        <w:t>, an</w:t>
      </w:r>
      <w:r w:rsidR="00822F8B" w:rsidRPr="003C3EBB">
        <w:rPr>
          <w:rFonts w:ascii="Gill Sans MT" w:hAnsi="Gill Sans MT" w:cs="Arial"/>
          <w:sz w:val="28"/>
          <w:szCs w:val="28"/>
        </w:rPr>
        <w:t xml:space="preserve"> </w:t>
      </w:r>
      <w:r w:rsidR="00F167C7" w:rsidRPr="003C3EBB">
        <w:rPr>
          <w:rFonts w:ascii="Gill Sans MT" w:hAnsi="Gill Sans MT" w:cs="Arial"/>
          <w:sz w:val="28"/>
          <w:szCs w:val="28"/>
        </w:rPr>
        <w:t xml:space="preserve">increase </w:t>
      </w:r>
      <w:r w:rsidR="00981BC7" w:rsidRPr="003C3EBB">
        <w:rPr>
          <w:rFonts w:ascii="Gill Sans MT" w:hAnsi="Gill Sans MT" w:cs="Arial"/>
          <w:sz w:val="28"/>
          <w:szCs w:val="28"/>
        </w:rPr>
        <w:t>of approximately 56,000</w:t>
      </w:r>
      <w:r w:rsidR="002D3DD0" w:rsidRPr="003C3EBB">
        <w:rPr>
          <w:rFonts w:ascii="Gill Sans MT" w:hAnsi="Gill Sans MT" w:cs="Arial"/>
          <w:sz w:val="28"/>
          <w:szCs w:val="28"/>
        </w:rPr>
        <w:t xml:space="preserve"> </w:t>
      </w:r>
      <w:r w:rsidR="00981BC7" w:rsidRPr="003C3EBB">
        <w:rPr>
          <w:rFonts w:ascii="Gill Sans MT" w:hAnsi="Gill Sans MT" w:cs="Arial"/>
          <w:sz w:val="28"/>
          <w:szCs w:val="28"/>
        </w:rPr>
        <w:t>since 20</w:t>
      </w:r>
      <w:r w:rsidR="004316DA" w:rsidRPr="003C3EBB">
        <w:rPr>
          <w:rFonts w:ascii="Gill Sans MT" w:hAnsi="Gill Sans MT" w:cs="Arial"/>
          <w:sz w:val="28"/>
          <w:szCs w:val="28"/>
        </w:rPr>
        <w:t xml:space="preserve">02. The average age of the population is </w:t>
      </w:r>
      <w:r w:rsidR="002D3DD0" w:rsidRPr="003C3EBB">
        <w:rPr>
          <w:rFonts w:ascii="Gill Sans MT" w:hAnsi="Gill Sans MT" w:cs="Arial"/>
          <w:sz w:val="28"/>
          <w:szCs w:val="28"/>
        </w:rPr>
        <w:t>43.5 years</w:t>
      </w:r>
      <w:r w:rsidR="006C0EB7" w:rsidRPr="003C3EBB">
        <w:rPr>
          <w:rFonts w:ascii="Gill Sans MT" w:hAnsi="Gill Sans MT" w:cs="Arial"/>
          <w:sz w:val="28"/>
          <w:szCs w:val="28"/>
        </w:rPr>
        <w:t xml:space="preserve">, an increase of 2.5 years for the same period. </w:t>
      </w:r>
    </w:p>
    <w:p w14:paraId="3E4C21D4" w14:textId="77777777" w:rsidR="002D3DD0" w:rsidRPr="003C3EBB" w:rsidRDefault="002D3DD0" w:rsidP="00822F8B">
      <w:pPr>
        <w:pStyle w:val="BodyText"/>
        <w:spacing w:before="2"/>
        <w:ind w:right="1516"/>
        <w:jc w:val="both"/>
        <w:rPr>
          <w:rFonts w:ascii="Gill Sans MT" w:hAnsi="Gill Sans MT" w:cs="Arial"/>
          <w:sz w:val="28"/>
          <w:szCs w:val="28"/>
        </w:rPr>
      </w:pPr>
    </w:p>
    <w:p w14:paraId="5495ADC7" w14:textId="4031241A" w:rsidR="002D3DD0" w:rsidRPr="003C3EBB" w:rsidRDefault="004316DA" w:rsidP="00822F8B">
      <w:pPr>
        <w:pStyle w:val="BodyText"/>
        <w:spacing w:before="2"/>
        <w:ind w:right="1516"/>
        <w:jc w:val="both"/>
        <w:rPr>
          <w:rFonts w:ascii="Gill Sans MT" w:hAnsi="Gill Sans MT" w:cs="Arial"/>
          <w:sz w:val="28"/>
          <w:szCs w:val="28"/>
        </w:rPr>
      </w:pPr>
      <w:r w:rsidRPr="003C3EBB">
        <w:rPr>
          <w:rFonts w:ascii="Gill Sans MT" w:hAnsi="Gill Sans MT" w:cs="Arial"/>
          <w:sz w:val="28"/>
          <w:szCs w:val="28"/>
        </w:rPr>
        <w:t>In 2020 the p</w:t>
      </w:r>
      <w:r w:rsidR="002D3DD0" w:rsidRPr="003C3EBB">
        <w:rPr>
          <w:rFonts w:ascii="Gill Sans MT" w:hAnsi="Gill Sans MT" w:cs="Arial"/>
          <w:sz w:val="28"/>
          <w:szCs w:val="28"/>
        </w:rPr>
        <w:t xml:space="preserve">opulation density was 128 </w:t>
      </w:r>
      <w:r w:rsidR="00BE114C" w:rsidRPr="003C3EBB">
        <w:rPr>
          <w:rFonts w:ascii="Gill Sans MT" w:hAnsi="Gill Sans MT" w:cs="Arial"/>
          <w:sz w:val="28"/>
          <w:szCs w:val="28"/>
        </w:rPr>
        <w:t>r</w:t>
      </w:r>
      <w:r w:rsidR="00C40CE1" w:rsidRPr="003C3EBB">
        <w:rPr>
          <w:rFonts w:ascii="Gill Sans MT" w:hAnsi="Gill Sans MT" w:cs="Arial"/>
          <w:sz w:val="28"/>
          <w:szCs w:val="28"/>
        </w:rPr>
        <w:t>esidents</w:t>
      </w:r>
      <w:r w:rsidR="002D3DD0" w:rsidRPr="003C3EBB">
        <w:rPr>
          <w:rFonts w:ascii="Gill Sans MT" w:hAnsi="Gill Sans MT" w:cs="Arial"/>
          <w:sz w:val="28"/>
          <w:szCs w:val="28"/>
        </w:rPr>
        <w:t xml:space="preserve"> </w:t>
      </w:r>
      <w:r w:rsidR="00B07D99" w:rsidRPr="003C3EBB">
        <w:rPr>
          <w:rFonts w:ascii="Gill Sans MT" w:hAnsi="Gill Sans MT" w:cs="Arial"/>
          <w:sz w:val="28"/>
          <w:szCs w:val="28"/>
        </w:rPr>
        <w:t>per square kilometre. The population has grown by 11.1% since 2002</w:t>
      </w:r>
      <w:r w:rsidR="006C0EB7" w:rsidRPr="003C3EBB">
        <w:rPr>
          <w:rFonts w:ascii="Gill Sans MT" w:hAnsi="Gill Sans MT" w:cs="Arial"/>
          <w:sz w:val="28"/>
          <w:szCs w:val="28"/>
        </w:rPr>
        <w:t>.</w:t>
      </w:r>
      <w:r w:rsidR="00A25D0A" w:rsidRPr="003C3EBB">
        <w:rPr>
          <w:rFonts w:ascii="Gill Sans MT" w:hAnsi="Gill Sans MT" w:cs="Arial"/>
          <w:sz w:val="28"/>
          <w:szCs w:val="28"/>
        </w:rPr>
        <w:t xml:space="preserve"> </w:t>
      </w:r>
      <w:r w:rsidR="007A2AC2" w:rsidRPr="003C3EBB">
        <w:rPr>
          <w:rFonts w:ascii="Gill Sans MT" w:hAnsi="Gill Sans MT" w:cs="Arial"/>
          <w:sz w:val="28"/>
          <w:szCs w:val="28"/>
        </w:rPr>
        <w:t xml:space="preserve">The </w:t>
      </w:r>
      <w:r w:rsidR="00405908" w:rsidRPr="003C3EBB">
        <w:rPr>
          <w:rFonts w:ascii="Gill Sans MT" w:hAnsi="Gill Sans MT" w:cs="Arial"/>
          <w:sz w:val="28"/>
          <w:szCs w:val="28"/>
        </w:rPr>
        <w:t xml:space="preserve">population is growing slower than the population in England and </w:t>
      </w:r>
      <w:r w:rsidR="00E86545" w:rsidRPr="003C3EBB">
        <w:rPr>
          <w:rFonts w:ascii="Gill Sans MT" w:hAnsi="Gill Sans MT" w:cs="Arial"/>
          <w:sz w:val="28"/>
          <w:szCs w:val="28"/>
        </w:rPr>
        <w:t xml:space="preserve">Wales which has grown 13.5%.  </w:t>
      </w:r>
    </w:p>
    <w:p w14:paraId="2444A245" w14:textId="77777777" w:rsidR="00462062" w:rsidRPr="003C3EBB" w:rsidRDefault="00462062" w:rsidP="680ECE65">
      <w:pPr>
        <w:pStyle w:val="BodyText"/>
        <w:spacing w:before="2"/>
        <w:jc w:val="both"/>
        <w:rPr>
          <w:rFonts w:ascii="Gill Sans MT" w:hAnsi="Gill Sans MT" w:cs="Arial"/>
          <w:sz w:val="28"/>
          <w:szCs w:val="28"/>
        </w:rPr>
      </w:pPr>
    </w:p>
    <w:p w14:paraId="05B7AEF7" w14:textId="2D91D9CE" w:rsidR="006725D3" w:rsidRPr="003C3EBB" w:rsidRDefault="003F39F1" w:rsidP="00380476">
      <w:pPr>
        <w:pStyle w:val="BodyText"/>
        <w:spacing w:before="2"/>
        <w:ind w:right="1516"/>
        <w:jc w:val="both"/>
        <w:rPr>
          <w:rFonts w:ascii="Gill Sans MT" w:hAnsi="Gill Sans MT" w:cs="Arial"/>
          <w:sz w:val="28"/>
          <w:szCs w:val="28"/>
          <w:vertAlign w:val="subscript"/>
        </w:rPr>
      </w:pPr>
      <w:r w:rsidRPr="003C3EBB">
        <w:rPr>
          <w:rFonts w:ascii="Gill Sans MT" w:hAnsi="Gill Sans MT" w:cs="Arial"/>
          <w:sz w:val="28"/>
          <w:szCs w:val="28"/>
        </w:rPr>
        <w:t>The Vale of York population is forecast to rise by 7.6% to 388,500 by 2040, which will</w:t>
      </w:r>
      <w:r w:rsidR="00380476" w:rsidRPr="003C3EBB">
        <w:rPr>
          <w:rFonts w:ascii="Gill Sans MT" w:hAnsi="Gill Sans MT" w:cs="Arial"/>
          <w:sz w:val="28"/>
          <w:szCs w:val="28"/>
        </w:rPr>
        <w:t xml:space="preserve"> </w:t>
      </w:r>
      <w:r w:rsidRPr="003C3EBB">
        <w:rPr>
          <w:rFonts w:ascii="Gill Sans MT" w:hAnsi="Gill Sans MT" w:cs="Arial"/>
          <w:sz w:val="28"/>
          <w:szCs w:val="28"/>
        </w:rPr>
        <w:t xml:space="preserve">increase the number of expected deaths per year by around 300 people. In addition, the proportion of people across both York and North Yorkshire </w:t>
      </w:r>
      <w:r w:rsidR="00262D5D" w:rsidRPr="003C3EBB">
        <w:rPr>
          <w:rFonts w:ascii="Gill Sans MT" w:hAnsi="Gill Sans MT" w:cs="Arial"/>
          <w:sz w:val="28"/>
          <w:szCs w:val="28"/>
        </w:rPr>
        <w:t>Local Author</w:t>
      </w:r>
      <w:r w:rsidRPr="003C3EBB">
        <w:rPr>
          <w:rFonts w:ascii="Gill Sans MT" w:hAnsi="Gill Sans MT" w:cs="Arial"/>
          <w:sz w:val="28"/>
          <w:szCs w:val="28"/>
        </w:rPr>
        <w:t>ities over the age of 75 is expected to increase; people are likely to be more elderly when they die</w:t>
      </w:r>
      <w:r w:rsidR="00A14A1D" w:rsidRPr="003C3EBB">
        <w:rPr>
          <w:rFonts w:ascii="Gill Sans MT" w:hAnsi="Gill Sans MT" w:cs="Arial"/>
          <w:sz w:val="28"/>
          <w:szCs w:val="28"/>
        </w:rPr>
        <w:t xml:space="preserve"> </w:t>
      </w:r>
      <w:r w:rsidRPr="003C3EBB">
        <w:rPr>
          <w:rFonts w:ascii="Gill Sans MT" w:hAnsi="Gill Sans MT" w:cs="Arial"/>
          <w:sz w:val="28"/>
          <w:szCs w:val="28"/>
        </w:rPr>
        <w:t>and are therefore more likely to have multiple long-term conditions and need greater care and support</w:t>
      </w:r>
      <w:r w:rsidR="00645A09" w:rsidRPr="003C3EBB">
        <w:rPr>
          <w:rFonts w:ascii="Gill Sans MT" w:hAnsi="Gill Sans MT" w:cs="Arial"/>
          <w:sz w:val="28"/>
          <w:szCs w:val="28"/>
        </w:rPr>
        <w:t xml:space="preserve">. Using </w:t>
      </w:r>
      <w:r w:rsidR="00376BA1" w:rsidRPr="003C3EBB">
        <w:rPr>
          <w:rFonts w:ascii="Gill Sans MT" w:hAnsi="Gill Sans MT" w:cs="Arial"/>
          <w:sz w:val="28"/>
          <w:szCs w:val="28"/>
        </w:rPr>
        <w:t xml:space="preserve">ONS population data </w:t>
      </w:r>
      <w:r w:rsidR="000F18F1" w:rsidRPr="003C3EBB">
        <w:rPr>
          <w:rFonts w:ascii="Gill Sans MT" w:hAnsi="Gill Sans MT" w:cs="Arial"/>
          <w:sz w:val="28"/>
          <w:szCs w:val="28"/>
        </w:rPr>
        <w:t>based on 2018 projections</w:t>
      </w:r>
      <w:r w:rsidR="00EB53E0" w:rsidRPr="003C3EBB">
        <w:rPr>
          <w:rFonts w:ascii="Gill Sans MT" w:hAnsi="Gill Sans MT" w:cs="Arial"/>
          <w:sz w:val="28"/>
          <w:szCs w:val="28"/>
        </w:rPr>
        <w:t xml:space="preserve">, </w:t>
      </w:r>
      <w:r w:rsidR="00376BA1" w:rsidRPr="003C3EBB">
        <w:rPr>
          <w:rFonts w:ascii="Gill Sans MT" w:hAnsi="Gill Sans MT" w:cs="Arial"/>
          <w:sz w:val="28"/>
          <w:szCs w:val="28"/>
        </w:rPr>
        <w:t>the over 65 population of</w:t>
      </w:r>
      <w:r w:rsidR="00966346" w:rsidRPr="003C3EBB">
        <w:rPr>
          <w:rFonts w:ascii="Gill Sans MT" w:hAnsi="Gill Sans MT" w:cs="Arial"/>
          <w:sz w:val="28"/>
          <w:szCs w:val="28"/>
        </w:rPr>
        <w:t xml:space="preserve"> </w:t>
      </w:r>
      <w:r w:rsidR="00376BA1" w:rsidRPr="003C3EBB">
        <w:rPr>
          <w:rFonts w:ascii="Gill Sans MT" w:hAnsi="Gill Sans MT" w:cs="Arial"/>
          <w:sz w:val="28"/>
          <w:szCs w:val="28"/>
        </w:rPr>
        <w:t xml:space="preserve">York </w:t>
      </w:r>
      <w:r w:rsidR="00A82F33" w:rsidRPr="003C3EBB">
        <w:rPr>
          <w:rFonts w:ascii="Gill Sans MT" w:hAnsi="Gill Sans MT" w:cs="Arial"/>
          <w:sz w:val="28"/>
          <w:szCs w:val="28"/>
        </w:rPr>
        <w:t xml:space="preserve">in 2021 was </w:t>
      </w:r>
      <w:r w:rsidR="0052268C" w:rsidRPr="003C3EBB">
        <w:rPr>
          <w:rFonts w:ascii="Gill Sans MT" w:hAnsi="Gill Sans MT" w:cs="Arial"/>
          <w:sz w:val="28"/>
          <w:szCs w:val="28"/>
        </w:rPr>
        <w:t>18,810</w:t>
      </w:r>
      <w:r w:rsidR="00A82F33" w:rsidRPr="003C3EBB">
        <w:rPr>
          <w:rFonts w:ascii="Gill Sans MT" w:hAnsi="Gill Sans MT" w:cs="Arial"/>
          <w:sz w:val="28"/>
          <w:szCs w:val="28"/>
        </w:rPr>
        <w:t>. T</w:t>
      </w:r>
      <w:r w:rsidR="0052268C" w:rsidRPr="003C3EBB">
        <w:rPr>
          <w:rFonts w:ascii="Gill Sans MT" w:hAnsi="Gill Sans MT" w:cs="Arial"/>
          <w:sz w:val="28"/>
          <w:szCs w:val="28"/>
        </w:rPr>
        <w:t xml:space="preserve">his is set to rise to </w:t>
      </w:r>
      <w:r w:rsidR="00541827" w:rsidRPr="003C3EBB">
        <w:rPr>
          <w:rFonts w:ascii="Gill Sans MT" w:hAnsi="Gill Sans MT" w:cs="Arial"/>
          <w:sz w:val="28"/>
          <w:szCs w:val="28"/>
        </w:rPr>
        <w:t>20,075 by 2026</w:t>
      </w:r>
      <w:r w:rsidR="00270419" w:rsidRPr="003C3EBB">
        <w:rPr>
          <w:rFonts w:ascii="Gill Sans MT" w:hAnsi="Gill Sans MT" w:cs="Arial"/>
          <w:sz w:val="28"/>
          <w:szCs w:val="28"/>
        </w:rPr>
        <w:t xml:space="preserve"> and by 2030 to increase to </w:t>
      </w:r>
      <w:r w:rsidR="008D0D3E" w:rsidRPr="003C3EBB">
        <w:rPr>
          <w:rFonts w:ascii="Gill Sans MT" w:hAnsi="Gill Sans MT" w:cs="Arial"/>
          <w:sz w:val="28"/>
          <w:szCs w:val="28"/>
        </w:rPr>
        <w:t>21,376</w:t>
      </w:r>
      <w:r w:rsidR="00BC6E5B" w:rsidRPr="003C3EBB">
        <w:rPr>
          <w:rFonts w:ascii="Gill Sans MT" w:hAnsi="Gill Sans MT" w:cs="Arial"/>
          <w:sz w:val="28"/>
          <w:szCs w:val="28"/>
        </w:rPr>
        <w:t xml:space="preserve"> </w:t>
      </w:r>
      <w:r w:rsidR="00CB1CF9" w:rsidRPr="003C3EBB">
        <w:rPr>
          <w:rFonts w:ascii="Gill Sans MT" w:hAnsi="Gill Sans MT" w:cs="Arial"/>
          <w:sz w:val="28"/>
          <w:szCs w:val="28"/>
          <w:vertAlign w:val="superscript"/>
        </w:rPr>
        <w:t>(1</w:t>
      </w:r>
      <w:r w:rsidR="00C851FF" w:rsidRPr="003C3EBB">
        <w:rPr>
          <w:rFonts w:ascii="Gill Sans MT" w:hAnsi="Gill Sans MT" w:cs="Arial"/>
          <w:sz w:val="28"/>
          <w:szCs w:val="28"/>
          <w:vertAlign w:val="superscript"/>
        </w:rPr>
        <w:t>9</w:t>
      </w:r>
      <w:r w:rsidR="00CB1CF9" w:rsidRPr="003C3EBB">
        <w:rPr>
          <w:rFonts w:ascii="Gill Sans MT" w:hAnsi="Gill Sans MT" w:cs="Arial"/>
          <w:sz w:val="28"/>
          <w:szCs w:val="28"/>
          <w:vertAlign w:val="superscript"/>
        </w:rPr>
        <w:t>)</w:t>
      </w:r>
      <w:r w:rsidR="007F3987" w:rsidRPr="003C3EBB">
        <w:rPr>
          <w:rFonts w:ascii="Gill Sans MT" w:hAnsi="Gill Sans MT" w:cs="Arial"/>
          <w:sz w:val="28"/>
          <w:szCs w:val="28"/>
          <w:vertAlign w:val="subscript"/>
        </w:rPr>
        <w:t>.</w:t>
      </w:r>
    </w:p>
    <w:p w14:paraId="23DC6D5E" w14:textId="77777777" w:rsidR="00D25763" w:rsidRPr="003C3EBB" w:rsidRDefault="00D25763" w:rsidP="680ECE65">
      <w:pPr>
        <w:pStyle w:val="BodyText"/>
        <w:spacing w:before="2"/>
        <w:jc w:val="both"/>
        <w:rPr>
          <w:rFonts w:ascii="Gill Sans MT" w:hAnsi="Gill Sans MT" w:cs="Arial"/>
          <w:sz w:val="28"/>
          <w:szCs w:val="28"/>
        </w:rPr>
      </w:pPr>
    </w:p>
    <w:p w14:paraId="27798C31" w14:textId="1BEEB829" w:rsidR="00D25763" w:rsidRPr="003C3EBB" w:rsidRDefault="00D25763" w:rsidP="680ECE65">
      <w:pPr>
        <w:pStyle w:val="BodyText"/>
        <w:spacing w:before="2"/>
        <w:jc w:val="both"/>
        <w:rPr>
          <w:rFonts w:ascii="Gill Sans MT" w:hAnsi="Gill Sans MT" w:cs="Arial"/>
          <w:sz w:val="28"/>
          <w:szCs w:val="28"/>
        </w:rPr>
      </w:pPr>
    </w:p>
    <w:p w14:paraId="1428EC11" w14:textId="4A8F29F5" w:rsidR="007F4DD4" w:rsidRPr="003C3EBB" w:rsidRDefault="009E0E7A" w:rsidP="00822F8B">
      <w:pPr>
        <w:widowControl/>
        <w:adjustRightInd w:val="0"/>
        <w:ind w:right="1516"/>
        <w:jc w:val="both"/>
        <w:rPr>
          <w:rFonts w:ascii="Gill Sans MT" w:eastAsiaTheme="minorEastAsia" w:hAnsi="Gill Sans MT" w:cs="Arial"/>
          <w:sz w:val="28"/>
          <w:szCs w:val="28"/>
          <w:lang w:eastAsia="en-US" w:bidi="ar-SA"/>
        </w:rPr>
      </w:pPr>
      <w:r w:rsidRPr="003C3EBB">
        <w:rPr>
          <w:rFonts w:ascii="Gill Sans MT" w:eastAsiaTheme="minorEastAsia" w:hAnsi="Gill Sans MT" w:cs="Arial"/>
          <w:sz w:val="28"/>
          <w:szCs w:val="28"/>
          <w:lang w:eastAsia="en-US" w:bidi="ar-SA"/>
        </w:rPr>
        <w:t>The</w:t>
      </w:r>
      <w:r w:rsidR="00C45F83" w:rsidRPr="003C3EBB">
        <w:rPr>
          <w:rFonts w:ascii="Gill Sans MT" w:eastAsiaTheme="minorEastAsia" w:hAnsi="Gill Sans MT" w:cs="Arial"/>
          <w:sz w:val="28"/>
          <w:szCs w:val="28"/>
          <w:lang w:eastAsia="en-US" w:bidi="ar-SA"/>
        </w:rPr>
        <w:t xml:space="preserve"> population </w:t>
      </w:r>
      <w:r w:rsidRPr="003C3EBB">
        <w:rPr>
          <w:rFonts w:ascii="Gill Sans MT" w:eastAsiaTheme="minorEastAsia" w:hAnsi="Gill Sans MT" w:cs="Arial"/>
          <w:sz w:val="28"/>
          <w:szCs w:val="28"/>
          <w:lang w:eastAsia="en-US" w:bidi="ar-SA"/>
        </w:rPr>
        <w:t xml:space="preserve">has become more culturally and religiously diverse with </w:t>
      </w:r>
      <w:r w:rsidR="5E9386AA" w:rsidRPr="003C3EBB">
        <w:rPr>
          <w:rFonts w:ascii="Gill Sans MT" w:eastAsiaTheme="minorEastAsia" w:hAnsi="Gill Sans MT" w:cs="Arial"/>
          <w:sz w:val="28"/>
          <w:szCs w:val="28"/>
          <w:lang w:eastAsia="en-US" w:bidi="ar-SA"/>
        </w:rPr>
        <w:t>a</w:t>
      </w:r>
      <w:r w:rsidR="00C45F83" w:rsidRPr="003C3EBB">
        <w:rPr>
          <w:rFonts w:ascii="Gill Sans MT" w:eastAsiaTheme="minorEastAsia" w:hAnsi="Gill Sans MT" w:cs="Arial"/>
          <w:sz w:val="28"/>
          <w:szCs w:val="28"/>
          <w:lang w:eastAsia="en-US" w:bidi="ar-SA"/>
        </w:rPr>
        <w:t xml:space="preserve"> </w:t>
      </w:r>
      <w:r w:rsidR="004C53D4" w:rsidRPr="003C3EBB">
        <w:rPr>
          <w:rFonts w:ascii="Gill Sans MT" w:eastAsiaTheme="minorEastAsia" w:hAnsi="Gill Sans MT" w:cs="Arial"/>
          <w:sz w:val="28"/>
          <w:szCs w:val="28"/>
          <w:lang w:eastAsia="en-US" w:bidi="ar-SA"/>
        </w:rPr>
        <w:t>B</w:t>
      </w:r>
      <w:r w:rsidRPr="003C3EBB">
        <w:rPr>
          <w:rFonts w:ascii="Gill Sans MT" w:eastAsiaTheme="minorEastAsia" w:hAnsi="Gill Sans MT" w:cs="Arial"/>
          <w:sz w:val="28"/>
          <w:szCs w:val="28"/>
          <w:lang w:eastAsia="en-US" w:bidi="ar-SA"/>
        </w:rPr>
        <w:t>lack and</w:t>
      </w:r>
      <w:r w:rsidR="00C45F83" w:rsidRPr="003C3EBB">
        <w:rPr>
          <w:rFonts w:ascii="Gill Sans MT" w:eastAsiaTheme="minorEastAsia" w:hAnsi="Gill Sans MT" w:cs="Arial"/>
          <w:sz w:val="28"/>
          <w:szCs w:val="28"/>
          <w:lang w:eastAsia="en-US" w:bidi="ar-SA"/>
        </w:rPr>
        <w:t xml:space="preserve"> </w:t>
      </w:r>
      <w:r w:rsidRPr="003C3EBB">
        <w:rPr>
          <w:rFonts w:ascii="Gill Sans MT" w:eastAsiaTheme="minorEastAsia" w:hAnsi="Gill Sans MT" w:cs="Arial"/>
          <w:sz w:val="28"/>
          <w:szCs w:val="28"/>
          <w:lang w:eastAsia="en-US" w:bidi="ar-SA"/>
        </w:rPr>
        <w:t>Minority Ethnic (BME) population of 9.8% (</w:t>
      </w:r>
      <w:r w:rsidR="005D4DD6" w:rsidRPr="003C3EBB">
        <w:rPr>
          <w:rFonts w:ascii="Gill Sans MT" w:eastAsiaTheme="minorEastAsia" w:hAnsi="Gill Sans MT" w:cs="Arial"/>
          <w:sz w:val="28"/>
          <w:szCs w:val="28"/>
          <w:lang w:eastAsia="en-US" w:bidi="ar-SA"/>
        </w:rPr>
        <w:t>non-White</w:t>
      </w:r>
      <w:r w:rsidRPr="003C3EBB">
        <w:rPr>
          <w:rFonts w:ascii="Gill Sans MT" w:eastAsiaTheme="minorEastAsia" w:hAnsi="Gill Sans MT" w:cs="Arial"/>
          <w:sz w:val="28"/>
          <w:szCs w:val="28"/>
          <w:lang w:eastAsia="en-US" w:bidi="ar-SA"/>
        </w:rPr>
        <w:t xml:space="preserve"> British) compared</w:t>
      </w:r>
      <w:r w:rsidR="004C53D4" w:rsidRPr="003C3EBB">
        <w:rPr>
          <w:rFonts w:ascii="Gill Sans MT" w:eastAsiaTheme="minorEastAsia" w:hAnsi="Gill Sans MT" w:cs="Arial"/>
          <w:sz w:val="28"/>
          <w:szCs w:val="28"/>
          <w:lang w:eastAsia="en-US" w:bidi="ar-SA"/>
        </w:rPr>
        <w:t xml:space="preserve"> </w:t>
      </w:r>
      <w:r w:rsidRPr="003C3EBB">
        <w:rPr>
          <w:rFonts w:ascii="Gill Sans MT" w:eastAsiaTheme="minorEastAsia" w:hAnsi="Gill Sans MT" w:cs="Arial"/>
          <w:sz w:val="28"/>
          <w:szCs w:val="28"/>
          <w:lang w:eastAsia="en-US" w:bidi="ar-SA"/>
        </w:rPr>
        <w:t>to 4.9% in 2001.</w:t>
      </w:r>
    </w:p>
    <w:p w14:paraId="22750F59" w14:textId="77777777" w:rsidR="00560AC9" w:rsidRPr="003C3EBB" w:rsidRDefault="00560AC9" w:rsidP="00822F8B">
      <w:pPr>
        <w:widowControl/>
        <w:adjustRightInd w:val="0"/>
        <w:ind w:right="1516"/>
        <w:jc w:val="both"/>
        <w:rPr>
          <w:rFonts w:ascii="Gill Sans MT" w:hAnsi="Gill Sans MT" w:cs="Arial"/>
          <w:sz w:val="28"/>
          <w:szCs w:val="28"/>
          <w:shd w:val="clear" w:color="auto" w:fill="FFFFFF"/>
        </w:rPr>
      </w:pPr>
    </w:p>
    <w:p w14:paraId="53535CA7" w14:textId="6E6F9512" w:rsidR="009E0E7A" w:rsidRPr="003C3EBB" w:rsidRDefault="000A7B6E" w:rsidP="00822F8B">
      <w:pPr>
        <w:widowControl/>
        <w:adjustRightInd w:val="0"/>
        <w:ind w:right="1516"/>
        <w:jc w:val="both"/>
        <w:rPr>
          <w:rFonts w:ascii="Gill Sans MT" w:eastAsiaTheme="minorEastAsia" w:hAnsi="Gill Sans MT" w:cs="Arial"/>
          <w:sz w:val="28"/>
          <w:szCs w:val="28"/>
          <w:lang w:eastAsia="en-US" w:bidi="ar-SA"/>
        </w:rPr>
      </w:pPr>
      <w:r w:rsidRPr="003C3EBB">
        <w:rPr>
          <w:rFonts w:ascii="Gill Sans MT" w:hAnsi="Gill Sans MT" w:cs="Arial"/>
          <w:sz w:val="28"/>
          <w:szCs w:val="28"/>
          <w:shd w:val="clear" w:color="auto" w:fill="FFFFFF"/>
        </w:rPr>
        <w:t>Population</w:t>
      </w:r>
      <w:r w:rsidR="00F515C6" w:rsidRPr="003C3EBB">
        <w:rPr>
          <w:rFonts w:ascii="Gill Sans MT" w:hAnsi="Gill Sans MT" w:cs="Arial"/>
          <w:sz w:val="28"/>
          <w:szCs w:val="28"/>
          <w:shd w:val="clear" w:color="auto" w:fill="FFFFFF"/>
        </w:rPr>
        <w:t xml:space="preserve"> data for 2021 </w:t>
      </w:r>
      <w:r w:rsidRPr="003C3EBB">
        <w:rPr>
          <w:rFonts w:ascii="Gill Sans MT" w:hAnsi="Gill Sans MT" w:cs="Arial"/>
          <w:sz w:val="28"/>
          <w:szCs w:val="28"/>
          <w:shd w:val="clear" w:color="auto" w:fill="FFFFFF"/>
        </w:rPr>
        <w:t xml:space="preserve">indicates that </w:t>
      </w:r>
      <w:r w:rsidR="00560AC9" w:rsidRPr="003C3EBB">
        <w:rPr>
          <w:rFonts w:ascii="Gill Sans MT" w:hAnsi="Gill Sans MT" w:cs="Arial"/>
          <w:sz w:val="28"/>
          <w:szCs w:val="28"/>
          <w:shd w:val="clear" w:color="auto" w:fill="FFFFFF"/>
        </w:rPr>
        <w:t xml:space="preserve">York has become a much more open and diverse culture in recent years with a wide range of families living in the city. There are currently 83,552 households and, of that number, only 26,903 </w:t>
      </w:r>
      <w:proofErr w:type="gramStart"/>
      <w:r w:rsidR="00097355" w:rsidRPr="003C3EBB">
        <w:rPr>
          <w:rFonts w:ascii="Gill Sans MT" w:hAnsi="Gill Sans MT" w:cs="Arial"/>
          <w:sz w:val="28"/>
          <w:szCs w:val="28"/>
          <w:shd w:val="clear" w:color="auto" w:fill="FFFFFF"/>
        </w:rPr>
        <w:t>claim</w:t>
      </w:r>
      <w:proofErr w:type="gramEnd"/>
      <w:r w:rsidR="00560AC9" w:rsidRPr="003C3EBB">
        <w:rPr>
          <w:rFonts w:ascii="Gill Sans MT" w:hAnsi="Gill Sans MT" w:cs="Arial"/>
          <w:sz w:val="28"/>
          <w:szCs w:val="28"/>
          <w:shd w:val="clear" w:color="auto" w:fill="FFFFFF"/>
        </w:rPr>
        <w:t xml:space="preserve"> that they are married. Cohabitating couples make up 9,173 of the total and there are 136 households with same sex marriage partnerships. One parent </w:t>
      </w:r>
      <w:r w:rsidR="00F42EDC" w:rsidRPr="003C3EBB">
        <w:rPr>
          <w:rFonts w:ascii="Gill Sans MT" w:hAnsi="Gill Sans MT" w:cs="Arial"/>
          <w:sz w:val="28"/>
          <w:szCs w:val="28"/>
          <w:shd w:val="clear" w:color="auto" w:fill="FFFFFF"/>
        </w:rPr>
        <w:t>household</w:t>
      </w:r>
      <w:r w:rsidR="00560AC9" w:rsidRPr="003C3EBB">
        <w:rPr>
          <w:rFonts w:ascii="Gill Sans MT" w:hAnsi="Gill Sans MT" w:cs="Arial"/>
          <w:sz w:val="28"/>
          <w:szCs w:val="28"/>
          <w:shd w:val="clear" w:color="auto" w:fill="FFFFFF"/>
        </w:rPr>
        <w:t xml:space="preserve"> are on the rise and currently make up 7,288 of all families in York. Other household types make up 7,455 of the total number of households.</w:t>
      </w:r>
      <w:r w:rsidR="001D5757" w:rsidRPr="003C3EBB">
        <w:rPr>
          <w:rFonts w:ascii="Gill Sans MT" w:hAnsi="Gill Sans MT" w:cs="Arial"/>
          <w:sz w:val="28"/>
          <w:szCs w:val="28"/>
          <w:shd w:val="clear" w:color="auto" w:fill="FFFFFF"/>
        </w:rPr>
        <w:t xml:space="preserve"> </w:t>
      </w:r>
      <w:r w:rsidR="009E0E7A" w:rsidRPr="003C3EBB">
        <w:rPr>
          <w:rFonts w:ascii="Gill Sans MT" w:eastAsiaTheme="minorEastAsia" w:hAnsi="Gill Sans MT" w:cs="Arial"/>
          <w:sz w:val="28"/>
          <w:szCs w:val="28"/>
          <w:lang w:eastAsia="en-US" w:bidi="ar-SA"/>
        </w:rPr>
        <w:t>By 2025, it is estimated that</w:t>
      </w:r>
      <w:r w:rsidR="001C6BBB" w:rsidRPr="003C3EBB">
        <w:rPr>
          <w:rFonts w:ascii="Gill Sans MT" w:eastAsiaTheme="minorEastAsia" w:hAnsi="Gill Sans MT" w:cs="Arial"/>
          <w:sz w:val="28"/>
          <w:szCs w:val="28"/>
          <w:lang w:eastAsia="en-US" w:bidi="ar-SA"/>
        </w:rPr>
        <w:t>:</w:t>
      </w:r>
    </w:p>
    <w:p w14:paraId="28BC66B9" w14:textId="77777777" w:rsidR="00A14A1D" w:rsidRPr="003C3EBB" w:rsidRDefault="00A14A1D" w:rsidP="00822F8B">
      <w:pPr>
        <w:widowControl/>
        <w:adjustRightInd w:val="0"/>
        <w:ind w:right="1516"/>
        <w:jc w:val="both"/>
        <w:rPr>
          <w:rFonts w:ascii="Gill Sans MT" w:eastAsiaTheme="minorEastAsia" w:hAnsi="Gill Sans MT" w:cs="Arial"/>
          <w:sz w:val="28"/>
          <w:szCs w:val="28"/>
          <w:lang w:eastAsia="en-US" w:bidi="ar-SA"/>
        </w:rPr>
      </w:pPr>
    </w:p>
    <w:p w14:paraId="209531AC" w14:textId="629FBBB3" w:rsidR="009E0E7A" w:rsidRPr="003C3EBB" w:rsidRDefault="009E0E7A" w:rsidP="00E31DE4">
      <w:pPr>
        <w:pStyle w:val="ListParagraph"/>
        <w:widowControl/>
        <w:numPr>
          <w:ilvl w:val="0"/>
          <w:numId w:val="43"/>
        </w:numPr>
        <w:adjustRightInd w:val="0"/>
        <w:ind w:right="1516"/>
        <w:jc w:val="both"/>
        <w:rPr>
          <w:rFonts w:ascii="Gill Sans MT" w:eastAsiaTheme="minorEastAsia" w:hAnsi="Gill Sans MT" w:cstheme="minorBidi"/>
          <w:sz w:val="28"/>
          <w:szCs w:val="28"/>
          <w:lang w:eastAsia="en-US" w:bidi="ar-SA"/>
        </w:rPr>
      </w:pPr>
      <w:r w:rsidRPr="003C3EBB">
        <w:rPr>
          <w:rFonts w:ascii="Gill Sans MT" w:eastAsiaTheme="minorEastAsia" w:hAnsi="Gill Sans MT" w:cs="Arial"/>
          <w:sz w:val="28"/>
          <w:szCs w:val="28"/>
          <w:lang w:eastAsia="en-US" w:bidi="ar-SA"/>
        </w:rPr>
        <w:t>the population</w:t>
      </w:r>
      <w:r w:rsidR="00A75783" w:rsidRPr="003C3EBB">
        <w:rPr>
          <w:rFonts w:ascii="Gill Sans MT" w:eastAsiaTheme="minorEastAsia" w:hAnsi="Gill Sans MT" w:cs="Arial"/>
          <w:sz w:val="28"/>
          <w:szCs w:val="28"/>
          <w:lang w:eastAsia="en-US" w:bidi="ar-SA"/>
        </w:rPr>
        <w:t xml:space="preserve"> aged over 65</w:t>
      </w:r>
      <w:r w:rsidRPr="003C3EBB">
        <w:rPr>
          <w:rFonts w:ascii="Gill Sans MT" w:eastAsiaTheme="minorEastAsia" w:hAnsi="Gill Sans MT" w:cs="Arial"/>
          <w:sz w:val="28"/>
          <w:szCs w:val="28"/>
          <w:lang w:eastAsia="en-US" w:bidi="ar-SA"/>
        </w:rPr>
        <w:t xml:space="preserve"> in York will have increased by 16%</w:t>
      </w:r>
    </w:p>
    <w:p w14:paraId="466CF6F0" w14:textId="4B965DF7" w:rsidR="009E0E7A" w:rsidRPr="003C3EBB" w:rsidRDefault="009E0E7A" w:rsidP="00E31DE4">
      <w:pPr>
        <w:pStyle w:val="ListParagraph"/>
        <w:widowControl/>
        <w:numPr>
          <w:ilvl w:val="0"/>
          <w:numId w:val="43"/>
        </w:numPr>
        <w:adjustRightInd w:val="0"/>
        <w:ind w:right="1516"/>
        <w:jc w:val="both"/>
        <w:rPr>
          <w:rFonts w:ascii="Gill Sans MT" w:hAnsi="Gill Sans MT"/>
          <w:sz w:val="28"/>
          <w:szCs w:val="28"/>
          <w:lang w:eastAsia="en-US" w:bidi="ar-SA"/>
        </w:rPr>
      </w:pPr>
      <w:r w:rsidRPr="003C3EBB">
        <w:rPr>
          <w:rFonts w:ascii="Gill Sans MT" w:eastAsiaTheme="minorEastAsia" w:hAnsi="Gill Sans MT" w:cs="Arial"/>
          <w:sz w:val="28"/>
          <w:szCs w:val="28"/>
          <w:lang w:eastAsia="en-US" w:bidi="ar-SA"/>
        </w:rPr>
        <w:t xml:space="preserve">the population </w:t>
      </w:r>
      <w:r w:rsidR="00A75783" w:rsidRPr="003C3EBB">
        <w:rPr>
          <w:rFonts w:ascii="Gill Sans MT" w:eastAsiaTheme="minorEastAsia" w:hAnsi="Gill Sans MT" w:cs="Arial"/>
          <w:sz w:val="28"/>
          <w:szCs w:val="28"/>
          <w:lang w:eastAsia="en-US" w:bidi="ar-SA"/>
        </w:rPr>
        <w:t xml:space="preserve">aged over 85 </w:t>
      </w:r>
      <w:r w:rsidRPr="003C3EBB">
        <w:rPr>
          <w:rFonts w:ascii="Gill Sans MT" w:eastAsiaTheme="minorEastAsia" w:hAnsi="Gill Sans MT" w:cs="Arial"/>
          <w:sz w:val="28"/>
          <w:szCs w:val="28"/>
          <w:lang w:eastAsia="en-US" w:bidi="ar-SA"/>
        </w:rPr>
        <w:t>in York will have increased by 32%</w:t>
      </w:r>
    </w:p>
    <w:p w14:paraId="12EE11E5" w14:textId="6E614AC5" w:rsidR="009E0E7A" w:rsidRPr="003C3EBB" w:rsidRDefault="009E0E7A" w:rsidP="00E31DE4">
      <w:pPr>
        <w:pStyle w:val="ListParagraph"/>
        <w:widowControl/>
        <w:numPr>
          <w:ilvl w:val="0"/>
          <w:numId w:val="43"/>
        </w:numPr>
        <w:adjustRightInd w:val="0"/>
        <w:ind w:right="1516"/>
        <w:jc w:val="both"/>
        <w:rPr>
          <w:rFonts w:ascii="Gill Sans MT" w:hAnsi="Gill Sans MT"/>
          <w:sz w:val="28"/>
          <w:szCs w:val="28"/>
          <w:lang w:eastAsia="en-US" w:bidi="ar-SA"/>
        </w:rPr>
      </w:pPr>
      <w:r w:rsidRPr="003C3EBB">
        <w:rPr>
          <w:rFonts w:ascii="Gill Sans MT" w:eastAsiaTheme="minorEastAsia" w:hAnsi="Gill Sans MT" w:cs="Arial"/>
          <w:sz w:val="28"/>
          <w:szCs w:val="28"/>
          <w:lang w:eastAsia="en-US" w:bidi="ar-SA"/>
        </w:rPr>
        <w:t xml:space="preserve">the population </w:t>
      </w:r>
      <w:r w:rsidR="00A75783" w:rsidRPr="003C3EBB">
        <w:rPr>
          <w:rFonts w:ascii="Gill Sans MT" w:eastAsiaTheme="minorEastAsia" w:hAnsi="Gill Sans MT" w:cs="Arial"/>
          <w:sz w:val="28"/>
          <w:szCs w:val="28"/>
          <w:lang w:eastAsia="en-US" w:bidi="ar-SA"/>
        </w:rPr>
        <w:t xml:space="preserve">aged between 0-19 </w:t>
      </w:r>
      <w:r w:rsidRPr="003C3EBB">
        <w:rPr>
          <w:rFonts w:ascii="Gill Sans MT" w:eastAsiaTheme="minorEastAsia" w:hAnsi="Gill Sans MT" w:cs="Arial"/>
          <w:sz w:val="28"/>
          <w:szCs w:val="28"/>
          <w:lang w:eastAsia="en-US" w:bidi="ar-SA"/>
        </w:rPr>
        <w:t>will have risen by about 9%</w:t>
      </w:r>
      <w:r w:rsidR="008B51BA" w:rsidRPr="003C3EBB">
        <w:rPr>
          <w:rFonts w:ascii="Gill Sans MT" w:eastAsiaTheme="minorEastAsia" w:hAnsi="Gill Sans MT" w:cs="Arial"/>
          <w:sz w:val="28"/>
          <w:szCs w:val="28"/>
          <w:lang w:eastAsia="en-US" w:bidi="ar-SA"/>
        </w:rPr>
        <w:t xml:space="preserve"> </w:t>
      </w:r>
      <w:r w:rsidR="008B51BA" w:rsidRPr="003C3EBB">
        <w:rPr>
          <w:rFonts w:ascii="Gill Sans MT" w:eastAsiaTheme="minorEastAsia" w:hAnsi="Gill Sans MT" w:cs="Arial"/>
          <w:sz w:val="28"/>
          <w:szCs w:val="28"/>
          <w:vertAlign w:val="superscript"/>
          <w:lang w:eastAsia="en-US" w:bidi="ar-SA"/>
        </w:rPr>
        <w:t>(4)</w:t>
      </w:r>
    </w:p>
    <w:p w14:paraId="6A6647B0" w14:textId="77777777" w:rsidR="00C16E53" w:rsidRPr="003C3EBB" w:rsidRDefault="00C16E53" w:rsidP="00862175">
      <w:pPr>
        <w:pStyle w:val="BodyText"/>
        <w:spacing w:before="2"/>
        <w:ind w:right="1516"/>
        <w:jc w:val="both"/>
        <w:rPr>
          <w:rFonts w:ascii="Gill Sans MT" w:eastAsia="Arial" w:hAnsi="Gill Sans MT" w:cs="Arial"/>
          <w:sz w:val="24"/>
          <w:szCs w:val="24"/>
        </w:rPr>
      </w:pPr>
    </w:p>
    <w:p w14:paraId="01C10D8B" w14:textId="7FCD7442" w:rsidR="00396C25" w:rsidRPr="003C3EBB" w:rsidRDefault="3CF54D3C" w:rsidP="004A00E4">
      <w:pPr>
        <w:pStyle w:val="Heading2"/>
        <w:rPr>
          <w:rFonts w:ascii="Gill Sans MT" w:hAnsi="Gill Sans MT"/>
        </w:rPr>
      </w:pPr>
      <w:bookmarkStart w:id="97" w:name="_Toc112747960"/>
      <w:bookmarkStart w:id="98" w:name="_Toc112846289"/>
      <w:r w:rsidRPr="003C3EBB">
        <w:rPr>
          <w:rFonts w:ascii="Gill Sans MT" w:hAnsi="Gill Sans MT"/>
        </w:rPr>
        <w:t>4.3</w:t>
      </w:r>
      <w:r w:rsidR="3F643B92" w:rsidRPr="003C3EBB">
        <w:rPr>
          <w:rFonts w:ascii="Gill Sans MT" w:hAnsi="Gill Sans MT"/>
        </w:rPr>
        <w:tab/>
      </w:r>
      <w:r w:rsidRPr="003C3EBB">
        <w:rPr>
          <w:rFonts w:ascii="Gill Sans MT" w:hAnsi="Gill Sans MT"/>
        </w:rPr>
        <w:t>Housing and Development Strategy</w:t>
      </w:r>
      <w:bookmarkStart w:id="99" w:name="_Toc105664152"/>
      <w:bookmarkEnd w:id="97"/>
      <w:bookmarkEnd w:id="98"/>
      <w:r w:rsidRPr="003C3EBB">
        <w:rPr>
          <w:rFonts w:ascii="Gill Sans MT" w:hAnsi="Gill Sans MT"/>
        </w:rPr>
        <w:t xml:space="preserve"> </w:t>
      </w:r>
      <w:bookmarkEnd w:id="99"/>
    </w:p>
    <w:p w14:paraId="3B7F41DA" w14:textId="77777777" w:rsidR="00A53030" w:rsidRPr="003C3EBB" w:rsidRDefault="00A53030" w:rsidP="00C81D3B">
      <w:pPr>
        <w:rPr>
          <w:rFonts w:ascii="Gill Sans MT" w:hAnsi="Gill Sans MT"/>
        </w:rPr>
      </w:pPr>
    </w:p>
    <w:p w14:paraId="38C0FE20" w14:textId="77777777" w:rsidR="000F53DA" w:rsidRPr="003C3EBB" w:rsidRDefault="000F53DA" w:rsidP="00862175">
      <w:pPr>
        <w:widowControl/>
        <w:autoSpaceDE/>
        <w:autoSpaceDN/>
        <w:ind w:right="1516"/>
        <w:jc w:val="both"/>
        <w:rPr>
          <w:rFonts w:ascii="Gill Sans MT" w:hAnsi="Gill Sans MT" w:cs="Arial"/>
          <w:color w:val="8064A2" w:themeColor="accent4"/>
          <w:sz w:val="28"/>
          <w:szCs w:val="28"/>
          <w:lang w:eastAsia="en-US" w:bidi="ar-SA"/>
        </w:rPr>
      </w:pPr>
      <w:r w:rsidRPr="003C3EBB">
        <w:rPr>
          <w:rFonts w:ascii="Gill Sans MT" w:hAnsi="Gill Sans MT" w:cs="Arial"/>
          <w:sz w:val="28"/>
          <w:szCs w:val="28"/>
          <w:lang w:eastAsia="en-US" w:bidi="ar-SA"/>
        </w:rPr>
        <w:t xml:space="preserve">The emerging City of York Local Plan, submitted in May 2018 (as proposed to be amended by the ‘modifications’ published in 2019 and 2021), is currently the subject of an independent examination by the Planning Inspectorate. </w:t>
      </w:r>
    </w:p>
    <w:p w14:paraId="5EE1E0F9" w14:textId="77777777" w:rsidR="000F53DA" w:rsidRPr="003C3EBB" w:rsidRDefault="000F53DA" w:rsidP="00862175">
      <w:pPr>
        <w:widowControl/>
        <w:autoSpaceDE/>
        <w:autoSpaceDN/>
        <w:ind w:right="1516"/>
        <w:jc w:val="both"/>
        <w:rPr>
          <w:rFonts w:ascii="Gill Sans MT" w:hAnsi="Gill Sans MT" w:cs="Arial"/>
          <w:color w:val="8064A2" w:themeColor="accent4"/>
          <w:sz w:val="28"/>
          <w:szCs w:val="28"/>
          <w:lang w:eastAsia="en-US" w:bidi="ar-SA"/>
        </w:rPr>
      </w:pPr>
    </w:p>
    <w:p w14:paraId="2B936BFA" w14:textId="28EC3390" w:rsidR="000F53DA" w:rsidRPr="003C3EBB" w:rsidRDefault="000F53DA" w:rsidP="3F981F52">
      <w:pPr>
        <w:widowControl/>
        <w:autoSpaceDE/>
        <w:autoSpaceDN/>
        <w:ind w:right="1516"/>
        <w:jc w:val="both"/>
        <w:rPr>
          <w:rFonts w:ascii="Gill Sans MT" w:hAnsi="Gill Sans MT" w:cs="Arial"/>
          <w:sz w:val="28"/>
          <w:szCs w:val="28"/>
          <w:lang w:eastAsia="en-US" w:bidi="ar-SA"/>
        </w:rPr>
      </w:pPr>
      <w:r w:rsidRPr="003C3EBB">
        <w:rPr>
          <w:rFonts w:ascii="Gill Sans MT" w:hAnsi="Gill Sans MT" w:cs="Arial"/>
          <w:sz w:val="28"/>
          <w:szCs w:val="28"/>
          <w:lang w:eastAsia="en-US" w:bidi="ar-SA"/>
        </w:rPr>
        <w:t xml:space="preserve">The York Local Plan sets out a plan for new housing and commercial developments in the city to 2037 - 38 and policies for the amount affordable housing and design standards that will be required from new development. The development sites allocated in the Plan include a mix of smaller development sites, and larger sites with over 1,000 new homes planned, the Garden Village, west of Elvington Lane is expected to accommodate over 3,000 homes. Additionally, the University of York Heslington East Campus is due to expand significantly and a new site for expansion accommodating a mix of </w:t>
      </w:r>
      <w:proofErr w:type="gramStart"/>
      <w:r w:rsidRPr="003C3EBB">
        <w:rPr>
          <w:rFonts w:ascii="Gill Sans MT" w:hAnsi="Gill Sans MT" w:cs="Arial"/>
          <w:sz w:val="28"/>
          <w:szCs w:val="28"/>
          <w:lang w:eastAsia="en-US" w:bidi="ar-SA"/>
        </w:rPr>
        <w:t>University</w:t>
      </w:r>
      <w:proofErr w:type="gramEnd"/>
      <w:r w:rsidRPr="003C3EBB">
        <w:rPr>
          <w:rFonts w:ascii="Gill Sans MT" w:hAnsi="Gill Sans MT" w:cs="Arial"/>
          <w:sz w:val="28"/>
          <w:szCs w:val="28"/>
          <w:lang w:eastAsia="en-US" w:bidi="ar-SA"/>
        </w:rPr>
        <w:t xml:space="preserve"> uses and knowledge business floorspace.  </w:t>
      </w:r>
    </w:p>
    <w:p w14:paraId="727B39AF" w14:textId="7A9A092C" w:rsidR="000F53DA" w:rsidRPr="003C3EBB" w:rsidRDefault="000F53DA" w:rsidP="3F981F52">
      <w:pPr>
        <w:widowControl/>
        <w:autoSpaceDE/>
        <w:autoSpaceDN/>
        <w:ind w:right="1516"/>
        <w:jc w:val="both"/>
        <w:rPr>
          <w:rFonts w:ascii="Gill Sans MT" w:hAnsi="Gill Sans MT" w:cs="Arial"/>
          <w:sz w:val="28"/>
          <w:szCs w:val="28"/>
          <w:lang w:eastAsia="en-US" w:bidi="ar-SA"/>
        </w:rPr>
      </w:pPr>
    </w:p>
    <w:p w14:paraId="7E4EF21A" w14:textId="448534B7" w:rsidR="000F53DA" w:rsidRPr="003C3EBB" w:rsidRDefault="3F981F52" w:rsidP="3F981F52">
      <w:pPr>
        <w:widowControl/>
        <w:autoSpaceDE/>
        <w:autoSpaceDN/>
        <w:ind w:right="1516"/>
        <w:jc w:val="both"/>
        <w:rPr>
          <w:rFonts w:ascii="Gill Sans MT" w:hAnsi="Gill Sans MT" w:cs="Arial"/>
          <w:sz w:val="28"/>
          <w:szCs w:val="28"/>
          <w:lang w:eastAsia="en-US" w:bidi="ar-SA"/>
        </w:rPr>
      </w:pPr>
      <w:r w:rsidRPr="003C3EBB">
        <w:rPr>
          <w:rFonts w:ascii="Gill Sans MT" w:hAnsi="Gill Sans MT" w:cs="Arial"/>
          <w:sz w:val="28"/>
          <w:szCs w:val="28"/>
          <w:lang w:eastAsia="en-US" w:bidi="ar-SA"/>
        </w:rPr>
        <w:t xml:space="preserve">To view the Local Plan, the examination process and for further updates on projected build out timelines see: </w:t>
      </w:r>
      <w:hyperlink r:id="rId33">
        <w:r w:rsidRPr="003C3EBB">
          <w:rPr>
            <w:rStyle w:val="Hyperlink"/>
            <w:rFonts w:ascii="Gill Sans MT" w:hAnsi="Gill Sans MT" w:cs="Arial"/>
            <w:sz w:val="28"/>
            <w:szCs w:val="28"/>
            <w:lang w:eastAsia="en-US" w:bidi="ar-SA"/>
          </w:rPr>
          <w:t>https://www.york.gov.uk/LocalPlan</w:t>
        </w:r>
      </w:hyperlink>
      <w:r w:rsidRPr="003C3EBB">
        <w:rPr>
          <w:rFonts w:ascii="Gill Sans MT" w:hAnsi="Gill Sans MT" w:cs="Arial"/>
          <w:sz w:val="28"/>
          <w:szCs w:val="28"/>
          <w:lang w:eastAsia="en-US" w:bidi="ar-SA"/>
        </w:rPr>
        <w:t xml:space="preserve">.   </w:t>
      </w:r>
    </w:p>
    <w:p w14:paraId="0BE5AD42" w14:textId="76CD381A" w:rsidR="000F53DA" w:rsidRPr="003C3EBB" w:rsidRDefault="000F53DA" w:rsidP="3F981F52">
      <w:pPr>
        <w:widowControl/>
        <w:autoSpaceDE/>
        <w:autoSpaceDN/>
        <w:ind w:right="1516"/>
        <w:jc w:val="both"/>
        <w:rPr>
          <w:rFonts w:ascii="Gill Sans MT" w:hAnsi="Gill Sans MT"/>
          <w:sz w:val="28"/>
          <w:szCs w:val="28"/>
          <w:lang w:eastAsia="en-US" w:bidi="ar-SA"/>
        </w:rPr>
      </w:pPr>
    </w:p>
    <w:p w14:paraId="1A809803" w14:textId="0E0BA194" w:rsidR="000F53DA" w:rsidRPr="003C3EBB" w:rsidRDefault="000F53DA" w:rsidP="00862175">
      <w:pPr>
        <w:widowControl/>
        <w:autoSpaceDE/>
        <w:autoSpaceDN/>
        <w:ind w:right="1516"/>
        <w:jc w:val="both"/>
        <w:rPr>
          <w:rFonts w:ascii="Gill Sans MT" w:hAnsi="Gill Sans MT" w:cs="Arial"/>
          <w:color w:val="8064A2" w:themeColor="accent4"/>
          <w:sz w:val="28"/>
          <w:szCs w:val="28"/>
          <w:lang w:eastAsia="en-US" w:bidi="ar-SA"/>
        </w:rPr>
      </w:pPr>
      <w:r w:rsidRPr="003C3EBB">
        <w:rPr>
          <w:rFonts w:ascii="Gill Sans MT" w:hAnsi="Gill Sans MT" w:cs="Arial"/>
          <w:sz w:val="28"/>
          <w:szCs w:val="28"/>
          <w:lang w:eastAsia="en-US" w:bidi="ar-SA"/>
        </w:rPr>
        <w:t xml:space="preserve">The impact of the occupants of these new developments will need to be </w:t>
      </w:r>
      <w:proofErr w:type="gramStart"/>
      <w:r w:rsidRPr="003C3EBB">
        <w:rPr>
          <w:rFonts w:ascii="Gill Sans MT" w:hAnsi="Gill Sans MT" w:cs="Arial"/>
          <w:sz w:val="28"/>
          <w:szCs w:val="28"/>
          <w:lang w:eastAsia="en-US" w:bidi="ar-SA"/>
        </w:rPr>
        <w:t>taken into account</w:t>
      </w:r>
      <w:proofErr w:type="gramEnd"/>
      <w:r w:rsidRPr="003C3EBB">
        <w:rPr>
          <w:rFonts w:ascii="Gill Sans MT" w:hAnsi="Gill Sans MT" w:cs="Arial"/>
          <w:sz w:val="28"/>
          <w:szCs w:val="28"/>
          <w:lang w:eastAsia="en-US" w:bidi="ar-SA"/>
        </w:rPr>
        <w:t xml:space="preserve"> in informing future pharmaceutical needs assessments for York </w:t>
      </w:r>
      <w:r w:rsidR="00BE114C" w:rsidRPr="003C3EBB">
        <w:rPr>
          <w:rFonts w:ascii="Gill Sans MT" w:hAnsi="Gill Sans MT" w:cs="Arial"/>
          <w:sz w:val="28"/>
          <w:szCs w:val="28"/>
          <w:lang w:eastAsia="en-US" w:bidi="ar-SA"/>
        </w:rPr>
        <w:t>r</w:t>
      </w:r>
      <w:r w:rsidR="00C40CE1" w:rsidRPr="003C3EBB">
        <w:rPr>
          <w:rFonts w:ascii="Gill Sans MT" w:hAnsi="Gill Sans MT" w:cs="Arial"/>
          <w:sz w:val="28"/>
          <w:szCs w:val="28"/>
          <w:lang w:eastAsia="en-US" w:bidi="ar-SA"/>
        </w:rPr>
        <w:t>esidents</w:t>
      </w:r>
      <w:r w:rsidRPr="003C3EBB">
        <w:rPr>
          <w:rFonts w:ascii="Gill Sans MT" w:hAnsi="Gill Sans MT" w:cs="Arial"/>
          <w:sz w:val="28"/>
          <w:szCs w:val="28"/>
          <w:lang w:eastAsia="en-US" w:bidi="ar-SA"/>
        </w:rPr>
        <w:t xml:space="preserve">. </w:t>
      </w:r>
    </w:p>
    <w:p w14:paraId="52545F9D" w14:textId="77777777" w:rsidR="000F53DA" w:rsidRPr="003C3EBB" w:rsidRDefault="000F53DA" w:rsidP="00862175">
      <w:pPr>
        <w:widowControl/>
        <w:autoSpaceDE/>
        <w:autoSpaceDN/>
        <w:ind w:right="1516"/>
        <w:jc w:val="both"/>
        <w:rPr>
          <w:rFonts w:ascii="Gill Sans MT" w:hAnsi="Gill Sans MT" w:cs="Arial"/>
          <w:color w:val="8064A2" w:themeColor="accent4"/>
          <w:sz w:val="28"/>
          <w:szCs w:val="28"/>
          <w:lang w:eastAsia="en-US" w:bidi="ar-SA"/>
        </w:rPr>
      </w:pPr>
    </w:p>
    <w:p w14:paraId="7F07C18F" w14:textId="42043112" w:rsidR="10BB48C0" w:rsidRPr="003C3EBB" w:rsidRDefault="10BB48C0" w:rsidP="10BB48C0">
      <w:pPr>
        <w:widowControl/>
        <w:ind w:right="1516"/>
        <w:jc w:val="both"/>
        <w:rPr>
          <w:rFonts w:ascii="Gill Sans MT" w:eastAsia="Arial" w:hAnsi="Gill Sans MT" w:cs="Arial"/>
          <w:sz w:val="28"/>
          <w:szCs w:val="28"/>
          <w:lang w:eastAsia="en-US" w:bidi="ar-SA"/>
        </w:rPr>
      </w:pPr>
      <w:r w:rsidRPr="003C3EBB">
        <w:rPr>
          <w:rFonts w:ascii="Gill Sans MT" w:eastAsia="Arial" w:hAnsi="Gill Sans MT" w:cs="Arial"/>
          <w:sz w:val="28"/>
          <w:szCs w:val="28"/>
          <w:lang w:eastAsia="en-US" w:bidi="ar-SA"/>
        </w:rPr>
        <w:t xml:space="preserve">One (3%) respondent </w:t>
      </w:r>
      <w:r w:rsidR="5575C3D9" w:rsidRPr="003C3EBB">
        <w:rPr>
          <w:rFonts w:ascii="Gill Sans MT" w:eastAsia="Arial" w:hAnsi="Gill Sans MT" w:cs="Arial"/>
          <w:sz w:val="28"/>
          <w:szCs w:val="28"/>
          <w:lang w:eastAsia="en-US" w:bidi="ar-SA"/>
        </w:rPr>
        <w:t xml:space="preserve">in the pharmacy survey </w:t>
      </w:r>
      <w:r w:rsidRPr="003C3EBB">
        <w:rPr>
          <w:rFonts w:ascii="Gill Sans MT" w:eastAsia="Arial" w:hAnsi="Gill Sans MT" w:cs="Arial"/>
          <w:sz w:val="28"/>
          <w:szCs w:val="28"/>
          <w:lang w:eastAsia="en-US" w:bidi="ar-SA"/>
        </w:rPr>
        <w:t>felt that extensive housing developments in surrounding areas would impact on the need for pharmacy services</w:t>
      </w:r>
      <w:r w:rsidR="0C6089A9" w:rsidRPr="003C3EBB">
        <w:rPr>
          <w:rFonts w:ascii="Gill Sans MT" w:eastAsia="Arial" w:hAnsi="Gill Sans MT" w:cs="Arial"/>
          <w:sz w:val="28"/>
          <w:szCs w:val="28"/>
          <w:lang w:eastAsia="en-US" w:bidi="ar-SA"/>
        </w:rPr>
        <w:t xml:space="preserve"> over the next four years</w:t>
      </w:r>
      <w:r w:rsidRPr="003C3EBB">
        <w:rPr>
          <w:rFonts w:ascii="Gill Sans MT" w:eastAsia="Arial" w:hAnsi="Gill Sans MT" w:cs="Arial"/>
          <w:sz w:val="28"/>
          <w:szCs w:val="28"/>
          <w:lang w:eastAsia="en-US" w:bidi="ar-SA"/>
        </w:rPr>
        <w:t xml:space="preserve">.  </w:t>
      </w:r>
    </w:p>
    <w:p w14:paraId="29BA36E9" w14:textId="77777777" w:rsidR="00166FB2" w:rsidRPr="003C3EBB" w:rsidRDefault="00166FB2" w:rsidP="10BB48C0">
      <w:pPr>
        <w:widowControl/>
        <w:ind w:right="1516"/>
        <w:jc w:val="both"/>
        <w:rPr>
          <w:rFonts w:ascii="Gill Sans MT" w:eastAsia="Arial" w:hAnsi="Gill Sans MT" w:cs="Arial"/>
          <w:sz w:val="24"/>
          <w:szCs w:val="24"/>
          <w:lang w:eastAsia="en-US" w:bidi="ar-SA"/>
        </w:rPr>
      </w:pPr>
    </w:p>
    <w:p w14:paraId="4653FFD2" w14:textId="2A2EF1D3" w:rsidR="006D7993" w:rsidRPr="003C3EBB" w:rsidRDefault="00242FB0" w:rsidP="004A00E4">
      <w:pPr>
        <w:pStyle w:val="Heading2"/>
        <w:rPr>
          <w:rFonts w:ascii="Gill Sans MT" w:hAnsi="Gill Sans MT"/>
        </w:rPr>
      </w:pPr>
      <w:bookmarkStart w:id="100" w:name="_Toc105664153"/>
      <w:bookmarkStart w:id="101" w:name="_Toc112747961"/>
      <w:bookmarkStart w:id="102" w:name="_Toc112846290"/>
      <w:r w:rsidRPr="003C3EBB">
        <w:rPr>
          <w:rFonts w:ascii="Gill Sans MT" w:hAnsi="Gill Sans MT"/>
        </w:rPr>
        <w:t>4.4</w:t>
      </w:r>
      <w:r w:rsidR="00A2320B" w:rsidRPr="003C3EBB">
        <w:rPr>
          <w:rFonts w:ascii="Gill Sans MT" w:hAnsi="Gill Sans MT"/>
        </w:rPr>
        <w:tab/>
      </w:r>
      <w:r w:rsidR="003A5FA1" w:rsidRPr="003C3EBB">
        <w:rPr>
          <w:rFonts w:ascii="Gill Sans MT" w:hAnsi="Gill Sans MT"/>
        </w:rPr>
        <w:t>Car ownership</w:t>
      </w:r>
      <w:bookmarkEnd w:id="100"/>
      <w:bookmarkEnd w:id="101"/>
      <w:bookmarkEnd w:id="102"/>
      <w:r w:rsidR="003A5FA1" w:rsidRPr="003C3EBB">
        <w:rPr>
          <w:rFonts w:ascii="Gill Sans MT" w:hAnsi="Gill Sans MT"/>
        </w:rPr>
        <w:t xml:space="preserve"> </w:t>
      </w:r>
    </w:p>
    <w:p w14:paraId="7E3E5215" w14:textId="2AAFA14D" w:rsidR="006C23A2" w:rsidRPr="003C3EBB" w:rsidRDefault="006C23A2" w:rsidP="00326461">
      <w:pPr>
        <w:pStyle w:val="NormalWeb"/>
        <w:ind w:right="1516"/>
        <w:jc w:val="both"/>
        <w:rPr>
          <w:rFonts w:ascii="Gill Sans MT" w:hAnsi="Gill Sans MT" w:cs="Arial"/>
          <w:sz w:val="28"/>
          <w:szCs w:val="28"/>
        </w:rPr>
      </w:pPr>
      <w:r w:rsidRPr="003C3EBB">
        <w:rPr>
          <w:rFonts w:ascii="Gill Sans MT" w:hAnsi="Gill Sans MT" w:cs="Arial"/>
          <w:sz w:val="28"/>
          <w:szCs w:val="28"/>
        </w:rPr>
        <w:t>The latest published data for modal shares comes from the 2011 census, which showed that 57% of journeys to work in York were by car. This was lower than for comparable historic cities, largely because of York’s higher cycling mode share.</w:t>
      </w:r>
      <w:r w:rsidR="00BF1B1A" w:rsidRPr="003C3EBB">
        <w:rPr>
          <w:rFonts w:ascii="Gill Sans MT" w:hAnsi="Gill Sans MT" w:cs="Arial"/>
          <w:sz w:val="28"/>
          <w:szCs w:val="28"/>
        </w:rPr>
        <w:t xml:space="preserve"> The 2019, York Transport Consultation key findings report highlighted that 23% of people who were surveyed expected their car use to increase </w:t>
      </w:r>
      <w:r w:rsidR="00CC39EE" w:rsidRPr="003C3EBB">
        <w:rPr>
          <w:rFonts w:ascii="Gill Sans MT" w:hAnsi="Gill Sans MT" w:cs="Arial"/>
          <w:sz w:val="28"/>
          <w:szCs w:val="28"/>
        </w:rPr>
        <w:t>over the next 5 years</w:t>
      </w:r>
      <w:r w:rsidR="00A02809" w:rsidRPr="003C3EBB">
        <w:rPr>
          <w:rFonts w:ascii="Gill Sans MT" w:hAnsi="Gill Sans MT" w:cs="Arial"/>
          <w:sz w:val="28"/>
          <w:szCs w:val="28"/>
        </w:rPr>
        <w:t xml:space="preserve"> </w:t>
      </w:r>
      <w:r w:rsidR="00A02809" w:rsidRPr="003C3EBB">
        <w:rPr>
          <w:rFonts w:ascii="Gill Sans MT" w:hAnsi="Gill Sans MT" w:cs="Arial"/>
          <w:sz w:val="28"/>
          <w:szCs w:val="28"/>
          <w:vertAlign w:val="superscript"/>
        </w:rPr>
        <w:t>(</w:t>
      </w:r>
      <w:r w:rsidR="00C851FF" w:rsidRPr="003C3EBB">
        <w:rPr>
          <w:rFonts w:ascii="Gill Sans MT" w:hAnsi="Gill Sans MT" w:cs="Arial"/>
          <w:sz w:val="28"/>
          <w:szCs w:val="28"/>
          <w:vertAlign w:val="superscript"/>
        </w:rPr>
        <w:t>20</w:t>
      </w:r>
      <w:r w:rsidR="00A02809" w:rsidRPr="003C3EBB">
        <w:rPr>
          <w:rFonts w:ascii="Gill Sans MT" w:hAnsi="Gill Sans MT" w:cs="Arial"/>
          <w:sz w:val="28"/>
          <w:szCs w:val="28"/>
          <w:vertAlign w:val="superscript"/>
        </w:rPr>
        <w:t>)</w:t>
      </w:r>
      <w:r w:rsidR="00CC39EE" w:rsidRPr="003C3EBB">
        <w:rPr>
          <w:rFonts w:ascii="Gill Sans MT" w:hAnsi="Gill Sans MT" w:cs="Arial"/>
          <w:sz w:val="28"/>
          <w:szCs w:val="28"/>
        </w:rPr>
        <w:t>.</w:t>
      </w:r>
      <w:r w:rsidR="003B4947" w:rsidRPr="003C3EBB">
        <w:rPr>
          <w:rFonts w:ascii="Gill Sans MT" w:hAnsi="Gill Sans MT" w:cs="Arial"/>
          <w:sz w:val="28"/>
          <w:szCs w:val="28"/>
        </w:rPr>
        <w:t xml:space="preserve"> Car ownership using 2011 census data indicated that car and van ownership in York </w:t>
      </w:r>
      <w:r w:rsidR="00A05576" w:rsidRPr="003C3EBB">
        <w:rPr>
          <w:rFonts w:ascii="Gill Sans MT" w:hAnsi="Gill Sans MT" w:cs="Arial"/>
          <w:sz w:val="28"/>
          <w:szCs w:val="28"/>
        </w:rPr>
        <w:t>was 455 per 1,000 which was the same as Ipswich (455) but higher than Bristol (4</w:t>
      </w:r>
      <w:r w:rsidR="00C715E3" w:rsidRPr="003C3EBB">
        <w:rPr>
          <w:rFonts w:ascii="Gill Sans MT" w:hAnsi="Gill Sans MT" w:cs="Arial"/>
          <w:sz w:val="28"/>
          <w:szCs w:val="28"/>
        </w:rPr>
        <w:t>4</w:t>
      </w:r>
      <w:r w:rsidR="00A05576" w:rsidRPr="003C3EBB">
        <w:rPr>
          <w:rFonts w:ascii="Gill Sans MT" w:hAnsi="Gill Sans MT" w:cs="Arial"/>
          <w:sz w:val="28"/>
          <w:szCs w:val="28"/>
        </w:rPr>
        <w:t>5)</w:t>
      </w:r>
      <w:r w:rsidR="00F90FF1" w:rsidRPr="003C3EBB">
        <w:rPr>
          <w:rFonts w:ascii="Gill Sans MT" w:hAnsi="Gill Sans MT" w:cs="Arial"/>
          <w:sz w:val="28"/>
          <w:szCs w:val="28"/>
        </w:rPr>
        <w:t xml:space="preserve"> </w:t>
      </w:r>
      <w:r w:rsidR="00F90FF1" w:rsidRPr="003C3EBB">
        <w:rPr>
          <w:rFonts w:ascii="Gill Sans MT" w:hAnsi="Gill Sans MT" w:cs="Arial"/>
          <w:sz w:val="28"/>
          <w:szCs w:val="28"/>
          <w:vertAlign w:val="superscript"/>
        </w:rPr>
        <w:t>(2</w:t>
      </w:r>
      <w:r w:rsidR="00C851FF" w:rsidRPr="003C3EBB">
        <w:rPr>
          <w:rFonts w:ascii="Gill Sans MT" w:hAnsi="Gill Sans MT" w:cs="Arial"/>
          <w:sz w:val="28"/>
          <w:szCs w:val="28"/>
          <w:vertAlign w:val="superscript"/>
        </w:rPr>
        <w:t>1</w:t>
      </w:r>
      <w:r w:rsidR="00F90FF1" w:rsidRPr="003C3EBB">
        <w:rPr>
          <w:rFonts w:ascii="Gill Sans MT" w:hAnsi="Gill Sans MT" w:cs="Arial"/>
          <w:sz w:val="28"/>
          <w:szCs w:val="28"/>
          <w:vertAlign w:val="superscript"/>
        </w:rPr>
        <w:t>)</w:t>
      </w:r>
      <w:r w:rsidR="00A05576" w:rsidRPr="003C3EBB">
        <w:rPr>
          <w:rFonts w:ascii="Gill Sans MT" w:hAnsi="Gill Sans MT" w:cs="Arial"/>
          <w:sz w:val="28"/>
          <w:szCs w:val="28"/>
        </w:rPr>
        <w:t xml:space="preserve">. </w:t>
      </w:r>
    </w:p>
    <w:p w14:paraId="61C3AD77" w14:textId="44CFFA69" w:rsidR="00250854" w:rsidRPr="003C3EBB" w:rsidRDefault="00250854" w:rsidP="004A00E4">
      <w:pPr>
        <w:pStyle w:val="Heading2"/>
        <w:rPr>
          <w:rFonts w:ascii="Gill Sans MT" w:hAnsi="Gill Sans MT"/>
        </w:rPr>
      </w:pPr>
      <w:bookmarkStart w:id="103" w:name="_Toc105664154"/>
      <w:bookmarkStart w:id="104" w:name="_Toc112747962"/>
      <w:bookmarkStart w:id="105" w:name="_Toc112846291"/>
      <w:r w:rsidRPr="003C3EBB">
        <w:rPr>
          <w:rFonts w:ascii="Gill Sans MT" w:hAnsi="Gill Sans MT"/>
        </w:rPr>
        <w:t>4.5</w:t>
      </w:r>
      <w:r w:rsidR="00A2320B" w:rsidRPr="003C3EBB">
        <w:rPr>
          <w:rFonts w:ascii="Gill Sans MT" w:hAnsi="Gill Sans MT"/>
        </w:rPr>
        <w:tab/>
      </w:r>
      <w:r w:rsidRPr="003C3EBB">
        <w:rPr>
          <w:rFonts w:ascii="Gill Sans MT" w:hAnsi="Gill Sans MT"/>
        </w:rPr>
        <w:t>Life expectancy</w:t>
      </w:r>
      <w:bookmarkEnd w:id="103"/>
      <w:bookmarkEnd w:id="104"/>
      <w:bookmarkEnd w:id="105"/>
    </w:p>
    <w:p w14:paraId="14EB3AA8" w14:textId="77777777" w:rsidR="00A2320B" w:rsidRPr="003C3EBB" w:rsidRDefault="00A2320B" w:rsidP="006D7993">
      <w:pPr>
        <w:ind w:right="1516"/>
        <w:jc w:val="both"/>
        <w:rPr>
          <w:rFonts w:ascii="Gill Sans MT" w:eastAsia="Arial" w:hAnsi="Gill Sans MT" w:cs="Arial"/>
          <w:b/>
          <w:sz w:val="24"/>
          <w:szCs w:val="24"/>
        </w:rPr>
      </w:pPr>
    </w:p>
    <w:p w14:paraId="2AE2AC09" w14:textId="28DF2EB0" w:rsidR="00250854" w:rsidRPr="003C3EBB" w:rsidRDefault="00250854" w:rsidP="006D7993">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Using PHE profile data for 2020, York has a life expectancy at birth for males </w:t>
      </w:r>
      <w:r w:rsidR="00D539A7" w:rsidRPr="003C3EBB">
        <w:rPr>
          <w:rFonts w:ascii="Gill Sans MT" w:eastAsia="Arial" w:hAnsi="Gill Sans MT" w:cs="Arial"/>
          <w:sz w:val="28"/>
          <w:szCs w:val="28"/>
        </w:rPr>
        <w:t xml:space="preserve">of </w:t>
      </w:r>
      <w:r w:rsidRPr="003C3EBB">
        <w:rPr>
          <w:rFonts w:ascii="Gill Sans MT" w:eastAsia="Arial" w:hAnsi="Gill Sans MT" w:cs="Arial"/>
          <w:sz w:val="28"/>
          <w:szCs w:val="28"/>
        </w:rPr>
        <w:t>79.4</w:t>
      </w:r>
      <w:r w:rsidR="00D539A7" w:rsidRPr="003C3EBB">
        <w:rPr>
          <w:rFonts w:ascii="Gill Sans MT" w:eastAsia="Arial" w:hAnsi="Gill Sans MT" w:cs="Arial"/>
          <w:sz w:val="28"/>
          <w:szCs w:val="28"/>
        </w:rPr>
        <w:t xml:space="preserve"> years</w:t>
      </w:r>
      <w:r w:rsidRPr="003C3EBB">
        <w:rPr>
          <w:rFonts w:ascii="Gill Sans MT" w:eastAsia="Arial" w:hAnsi="Gill Sans MT" w:cs="Arial"/>
          <w:sz w:val="28"/>
          <w:szCs w:val="28"/>
        </w:rPr>
        <w:t>, compared with the England average of 78.7</w:t>
      </w:r>
      <w:r w:rsidR="00D539A7" w:rsidRPr="003C3EBB">
        <w:rPr>
          <w:rFonts w:ascii="Gill Sans MT" w:eastAsia="Arial" w:hAnsi="Gill Sans MT" w:cs="Arial"/>
          <w:sz w:val="28"/>
          <w:szCs w:val="28"/>
        </w:rPr>
        <w:t xml:space="preserve"> years</w:t>
      </w:r>
      <w:r w:rsidRPr="003C3EBB">
        <w:rPr>
          <w:rFonts w:ascii="Gill Sans MT" w:eastAsia="Arial" w:hAnsi="Gill Sans MT" w:cs="Arial"/>
          <w:sz w:val="28"/>
          <w:szCs w:val="28"/>
        </w:rPr>
        <w:t xml:space="preserve">. For females, life expectancy at birth is 83.4 </w:t>
      </w:r>
      <w:r w:rsidR="00D539A7" w:rsidRPr="003C3EBB">
        <w:rPr>
          <w:rFonts w:ascii="Gill Sans MT" w:eastAsia="Arial" w:hAnsi="Gill Sans MT" w:cs="Arial"/>
          <w:sz w:val="28"/>
          <w:szCs w:val="28"/>
        </w:rPr>
        <w:t xml:space="preserve">years </w:t>
      </w:r>
      <w:r w:rsidRPr="003C3EBB">
        <w:rPr>
          <w:rFonts w:ascii="Gill Sans MT" w:eastAsia="Arial" w:hAnsi="Gill Sans MT" w:cs="Arial"/>
          <w:sz w:val="28"/>
          <w:szCs w:val="28"/>
        </w:rPr>
        <w:t>compared with the England average of 82.6</w:t>
      </w:r>
      <w:r w:rsidR="00D539A7" w:rsidRPr="003C3EBB">
        <w:rPr>
          <w:rFonts w:ascii="Gill Sans MT" w:eastAsia="Arial" w:hAnsi="Gill Sans MT" w:cs="Arial"/>
          <w:sz w:val="28"/>
          <w:szCs w:val="28"/>
        </w:rPr>
        <w:t xml:space="preserve"> years</w:t>
      </w:r>
      <w:r w:rsidR="008C06C4"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(1</w:t>
      </w:r>
      <w:r w:rsidR="00C851FF" w:rsidRPr="003C3EBB">
        <w:rPr>
          <w:rFonts w:ascii="Gill Sans MT" w:eastAsia="Arial" w:hAnsi="Gill Sans MT" w:cs="Arial"/>
          <w:sz w:val="28"/>
          <w:szCs w:val="28"/>
          <w:vertAlign w:val="superscript"/>
        </w:rPr>
        <w:t>9</w:t>
      </w:r>
      <w:r w:rsidRPr="003C3EBB">
        <w:rPr>
          <w:rFonts w:ascii="Gill Sans MT" w:eastAsia="Arial" w:hAnsi="Gill Sans MT" w:cs="Arial"/>
          <w:sz w:val="28"/>
          <w:szCs w:val="28"/>
          <w:vertAlign w:val="superscript"/>
        </w:rPr>
        <w:t>)</w:t>
      </w:r>
      <w:r w:rsidR="008C06C4" w:rsidRPr="003C3EBB">
        <w:rPr>
          <w:rFonts w:ascii="Gill Sans MT" w:eastAsia="Arial" w:hAnsi="Gill Sans MT" w:cs="Arial"/>
          <w:sz w:val="28"/>
          <w:szCs w:val="28"/>
        </w:rPr>
        <w:t>.</w:t>
      </w:r>
      <w:r w:rsidRPr="003C3EBB">
        <w:rPr>
          <w:rFonts w:ascii="Gill Sans MT" w:eastAsia="Arial" w:hAnsi="Gill Sans MT" w:cs="Arial"/>
          <w:sz w:val="28"/>
          <w:szCs w:val="28"/>
          <w:vertAlign w:val="superscript"/>
        </w:rPr>
        <w:t xml:space="preserve"> </w:t>
      </w:r>
      <w:r w:rsidRPr="003C3EBB">
        <w:rPr>
          <w:rFonts w:ascii="Gill Sans MT" w:eastAsia="Arial" w:hAnsi="Gill Sans MT" w:cs="Arial"/>
          <w:sz w:val="28"/>
          <w:szCs w:val="28"/>
        </w:rPr>
        <w:t xml:space="preserve"> York is </w:t>
      </w:r>
      <w:proofErr w:type="gramStart"/>
      <w:r w:rsidRPr="003C3EBB">
        <w:rPr>
          <w:rFonts w:ascii="Gill Sans MT" w:eastAsia="Arial" w:hAnsi="Gill Sans MT" w:cs="Arial"/>
          <w:sz w:val="28"/>
          <w:szCs w:val="28"/>
        </w:rPr>
        <w:t>similar to</w:t>
      </w:r>
      <w:proofErr w:type="gramEnd"/>
      <w:r w:rsidRPr="003C3EBB">
        <w:rPr>
          <w:rFonts w:ascii="Gill Sans MT" w:eastAsia="Arial" w:hAnsi="Gill Sans MT" w:cs="Arial"/>
          <w:sz w:val="28"/>
          <w:szCs w:val="28"/>
        </w:rPr>
        <w:t xml:space="preserve"> most </w:t>
      </w:r>
      <w:r w:rsidR="00262D5D" w:rsidRPr="003C3EBB">
        <w:rPr>
          <w:rFonts w:ascii="Gill Sans MT" w:eastAsia="Arial" w:hAnsi="Gill Sans MT" w:cs="Arial"/>
          <w:sz w:val="28"/>
          <w:szCs w:val="28"/>
        </w:rPr>
        <w:t>Local Author</w:t>
      </w:r>
      <w:r w:rsidRPr="003C3EBB">
        <w:rPr>
          <w:rFonts w:ascii="Gill Sans MT" w:eastAsia="Arial" w:hAnsi="Gill Sans MT" w:cs="Arial"/>
          <w:sz w:val="28"/>
          <w:szCs w:val="28"/>
        </w:rPr>
        <w:t>ities in that there is a gap in life expectancy between the affluent and those living in relative deprivation. There is generally an association between life expectancy at birth and deprivation across North Yorkshire, including York</w:t>
      </w:r>
      <w:r w:rsidR="00677D42" w:rsidRPr="003C3EBB">
        <w:rPr>
          <w:rFonts w:ascii="Gill Sans MT" w:eastAsia="Arial" w:hAnsi="Gill Sans MT" w:cs="Arial"/>
          <w:sz w:val="28"/>
          <w:szCs w:val="28"/>
        </w:rPr>
        <w:t xml:space="preserve"> </w:t>
      </w:r>
      <w:r w:rsidR="00677D42" w:rsidRPr="003C3EBB">
        <w:rPr>
          <w:rFonts w:ascii="Gill Sans MT" w:eastAsia="Arial" w:hAnsi="Gill Sans MT" w:cs="Arial"/>
          <w:sz w:val="28"/>
          <w:szCs w:val="28"/>
          <w:vertAlign w:val="superscript"/>
        </w:rPr>
        <w:t>(1</w:t>
      </w:r>
      <w:r w:rsidR="00C851FF" w:rsidRPr="003C3EBB">
        <w:rPr>
          <w:rFonts w:ascii="Gill Sans MT" w:eastAsia="Arial" w:hAnsi="Gill Sans MT" w:cs="Arial"/>
          <w:sz w:val="28"/>
          <w:szCs w:val="28"/>
          <w:vertAlign w:val="superscript"/>
        </w:rPr>
        <w:t>9</w:t>
      </w:r>
      <w:r w:rsidR="00677D42" w:rsidRPr="003C3EBB">
        <w:rPr>
          <w:rFonts w:ascii="Gill Sans MT" w:eastAsia="Arial" w:hAnsi="Gill Sans MT" w:cs="Arial"/>
          <w:sz w:val="28"/>
          <w:szCs w:val="28"/>
          <w:vertAlign w:val="superscript"/>
        </w:rPr>
        <w:t>)</w:t>
      </w:r>
      <w:r w:rsidR="008C06C4" w:rsidRPr="003C3EBB">
        <w:rPr>
          <w:rFonts w:ascii="Gill Sans MT" w:eastAsia="Arial" w:hAnsi="Gill Sans MT" w:cs="Arial"/>
          <w:sz w:val="28"/>
          <w:szCs w:val="28"/>
        </w:rPr>
        <w:t>.</w:t>
      </w:r>
    </w:p>
    <w:p w14:paraId="54EEAE22" w14:textId="77777777" w:rsidR="00250854" w:rsidRPr="003C3EBB" w:rsidRDefault="00250854" w:rsidP="006D7993">
      <w:pPr>
        <w:ind w:right="1516"/>
        <w:jc w:val="both"/>
        <w:rPr>
          <w:rFonts w:ascii="Gill Sans MT" w:eastAsia="Arial" w:hAnsi="Gill Sans MT" w:cs="Arial"/>
          <w:sz w:val="28"/>
          <w:szCs w:val="28"/>
        </w:rPr>
      </w:pPr>
    </w:p>
    <w:p w14:paraId="639B3886" w14:textId="77777777" w:rsidR="00250854" w:rsidRPr="003C3EBB" w:rsidRDefault="00250854" w:rsidP="006D7993">
      <w:pPr>
        <w:widowControl/>
        <w:autoSpaceDE/>
        <w:textAlignment w:val="baseline"/>
        <w:rPr>
          <w:rFonts w:ascii="Gill Sans MT" w:eastAsiaTheme="minorEastAsia" w:hAnsi="Gill Sans MT" w:cs="Arial"/>
          <w:color w:val="000000" w:themeColor="text1"/>
          <w:kern w:val="24"/>
          <w:sz w:val="28"/>
          <w:szCs w:val="28"/>
          <w:lang w:bidi="ar-SA"/>
        </w:rPr>
      </w:pPr>
      <w:r w:rsidRPr="003C3EBB">
        <w:rPr>
          <w:rFonts w:ascii="Gill Sans MT" w:eastAsiaTheme="minorEastAsia" w:hAnsi="Gill Sans MT" w:cs="Arial"/>
          <w:color w:val="000000" w:themeColor="text1"/>
          <w:kern w:val="24"/>
          <w:sz w:val="28"/>
          <w:szCs w:val="28"/>
          <w:lang w:bidi="ar-SA"/>
        </w:rPr>
        <w:t>The broad causes of death which account for the greatest disparity in deaths between</w:t>
      </w:r>
    </w:p>
    <w:p w14:paraId="54D45547" w14:textId="241EA7FF" w:rsidR="00250854" w:rsidRPr="003C3EBB" w:rsidRDefault="00250854" w:rsidP="006D7993">
      <w:pPr>
        <w:widowControl/>
        <w:autoSpaceDE/>
        <w:textAlignment w:val="baseline"/>
        <w:rPr>
          <w:rFonts w:ascii="Gill Sans MT" w:eastAsiaTheme="minorEastAsia" w:hAnsi="Gill Sans MT" w:cs="Arial"/>
          <w:color w:val="000000" w:themeColor="text1"/>
          <w:kern w:val="24"/>
          <w:sz w:val="28"/>
          <w:szCs w:val="28"/>
          <w:lang w:bidi="ar-SA"/>
        </w:rPr>
      </w:pPr>
      <w:r w:rsidRPr="003C3EBB">
        <w:rPr>
          <w:rFonts w:ascii="Gill Sans MT" w:eastAsiaTheme="minorEastAsia" w:hAnsi="Gill Sans MT" w:cs="Arial"/>
          <w:color w:val="000000" w:themeColor="text1"/>
          <w:kern w:val="24"/>
          <w:sz w:val="28"/>
          <w:szCs w:val="28"/>
          <w:lang w:bidi="ar-SA"/>
        </w:rPr>
        <w:t xml:space="preserve">males in the most and least deprived quintiles in York are circulatory diseases (28.1%), </w:t>
      </w:r>
    </w:p>
    <w:p w14:paraId="70D87482" w14:textId="57F4BAA2" w:rsidR="00250854" w:rsidRPr="003C3EBB" w:rsidRDefault="00250854" w:rsidP="006D7993">
      <w:pPr>
        <w:widowControl/>
        <w:autoSpaceDE/>
        <w:textAlignment w:val="baseline"/>
        <w:rPr>
          <w:rFonts w:ascii="Gill Sans MT" w:eastAsia="Times New Roman" w:hAnsi="Gill Sans MT" w:cs="Times New Roman"/>
          <w:sz w:val="28"/>
          <w:szCs w:val="28"/>
          <w:lang w:bidi="ar-SA"/>
        </w:rPr>
      </w:pPr>
      <w:r w:rsidRPr="003C3EBB">
        <w:rPr>
          <w:rFonts w:ascii="Gill Sans MT" w:eastAsiaTheme="minorEastAsia" w:hAnsi="Gill Sans MT" w:cs="Arial"/>
          <w:color w:val="000000" w:themeColor="text1"/>
          <w:kern w:val="24"/>
          <w:sz w:val="28"/>
          <w:szCs w:val="28"/>
          <w:lang w:bidi="ar-SA"/>
        </w:rPr>
        <w:t>cancer (19.3%), external causes (17.7%) and respiratory (14.6%)</w:t>
      </w:r>
      <w:r w:rsidR="0048226C" w:rsidRPr="003C3EBB">
        <w:rPr>
          <w:rFonts w:ascii="Gill Sans MT" w:eastAsiaTheme="minorEastAsia" w:hAnsi="Gill Sans MT" w:cs="Arial"/>
          <w:color w:val="000000" w:themeColor="text1"/>
          <w:kern w:val="24"/>
          <w:sz w:val="28"/>
          <w:szCs w:val="28"/>
          <w:lang w:bidi="ar-SA"/>
        </w:rPr>
        <w:t xml:space="preserve"> </w:t>
      </w:r>
      <w:r w:rsidR="0048226C" w:rsidRPr="003C3EBB">
        <w:rPr>
          <w:rFonts w:ascii="Gill Sans MT" w:eastAsiaTheme="minorEastAsia" w:hAnsi="Gill Sans MT" w:cs="Arial"/>
          <w:color w:val="000000" w:themeColor="text1"/>
          <w:kern w:val="24"/>
          <w:sz w:val="28"/>
          <w:szCs w:val="28"/>
          <w:vertAlign w:val="superscript"/>
          <w:lang w:bidi="ar-SA"/>
        </w:rPr>
        <w:t>(1</w:t>
      </w:r>
      <w:r w:rsidR="00C851FF" w:rsidRPr="003C3EBB">
        <w:rPr>
          <w:rFonts w:ascii="Gill Sans MT" w:eastAsiaTheme="minorEastAsia" w:hAnsi="Gill Sans MT" w:cs="Arial"/>
          <w:color w:val="000000" w:themeColor="text1"/>
          <w:kern w:val="24"/>
          <w:sz w:val="28"/>
          <w:szCs w:val="28"/>
          <w:vertAlign w:val="superscript"/>
          <w:lang w:bidi="ar-SA"/>
        </w:rPr>
        <w:t>9</w:t>
      </w:r>
      <w:r w:rsidR="0048226C" w:rsidRPr="003C3EBB">
        <w:rPr>
          <w:rFonts w:ascii="Gill Sans MT" w:eastAsiaTheme="minorEastAsia" w:hAnsi="Gill Sans MT" w:cs="Arial"/>
          <w:color w:val="000000" w:themeColor="text1"/>
          <w:kern w:val="24"/>
          <w:sz w:val="28"/>
          <w:szCs w:val="28"/>
          <w:vertAlign w:val="superscript"/>
          <w:lang w:bidi="ar-SA"/>
        </w:rPr>
        <w:t>)</w:t>
      </w:r>
      <w:r w:rsidR="008C06C4" w:rsidRPr="003C3EBB">
        <w:rPr>
          <w:rFonts w:ascii="Gill Sans MT" w:eastAsiaTheme="minorEastAsia" w:hAnsi="Gill Sans MT" w:cs="Arial"/>
          <w:color w:val="000000" w:themeColor="text1"/>
          <w:kern w:val="24"/>
          <w:sz w:val="28"/>
          <w:szCs w:val="28"/>
          <w:lang w:bidi="ar-SA"/>
        </w:rPr>
        <w:t>.</w:t>
      </w:r>
      <w:r w:rsidRPr="003C3EBB">
        <w:rPr>
          <w:rFonts w:ascii="Gill Sans MT" w:eastAsiaTheme="minorEastAsia" w:hAnsi="Gill Sans MT" w:cs="Arial"/>
          <w:color w:val="000000" w:themeColor="text1"/>
          <w:kern w:val="24"/>
          <w:sz w:val="28"/>
          <w:szCs w:val="28"/>
          <w:lang w:bidi="ar-SA"/>
        </w:rPr>
        <w:t xml:space="preserve"> </w:t>
      </w:r>
    </w:p>
    <w:p w14:paraId="3AFA98C3" w14:textId="77777777" w:rsidR="00250854" w:rsidRPr="003C3EBB" w:rsidRDefault="00250854" w:rsidP="006D7993">
      <w:pPr>
        <w:ind w:right="1516"/>
        <w:jc w:val="both"/>
        <w:rPr>
          <w:rFonts w:ascii="Gill Sans MT" w:eastAsia="Arial" w:hAnsi="Gill Sans MT" w:cs="Arial"/>
          <w:sz w:val="24"/>
          <w:szCs w:val="24"/>
        </w:rPr>
      </w:pPr>
    </w:p>
    <w:p w14:paraId="30EEA16D" w14:textId="3912F68D" w:rsidR="00396C25" w:rsidRPr="003C3EBB" w:rsidRDefault="3CF54D3C" w:rsidP="004A00E4">
      <w:pPr>
        <w:pStyle w:val="Heading2"/>
        <w:rPr>
          <w:rFonts w:ascii="Gill Sans MT" w:hAnsi="Gill Sans MT"/>
        </w:rPr>
      </w:pPr>
      <w:bookmarkStart w:id="106" w:name="_Toc105664155"/>
      <w:bookmarkStart w:id="107" w:name="_Toc112747963"/>
      <w:bookmarkStart w:id="108" w:name="_Toc112846292"/>
      <w:r w:rsidRPr="003C3EBB">
        <w:rPr>
          <w:rFonts w:ascii="Gill Sans MT" w:hAnsi="Gill Sans MT"/>
        </w:rPr>
        <w:t>4.</w:t>
      </w:r>
      <w:r w:rsidR="00242FB0" w:rsidRPr="003C3EBB">
        <w:rPr>
          <w:rFonts w:ascii="Gill Sans MT" w:hAnsi="Gill Sans MT"/>
        </w:rPr>
        <w:t>6</w:t>
      </w:r>
      <w:r w:rsidR="003E50C2" w:rsidRPr="003C3EBB">
        <w:rPr>
          <w:rFonts w:ascii="Gill Sans MT" w:hAnsi="Gill Sans MT"/>
        </w:rPr>
        <w:tab/>
      </w:r>
      <w:r w:rsidRPr="003C3EBB">
        <w:rPr>
          <w:rFonts w:ascii="Gill Sans MT" w:hAnsi="Gill Sans MT"/>
        </w:rPr>
        <w:t xml:space="preserve">Wider determinants of </w:t>
      </w:r>
      <w:r w:rsidR="00667936" w:rsidRPr="003C3EBB">
        <w:rPr>
          <w:rFonts w:ascii="Gill Sans MT" w:hAnsi="Gill Sans MT"/>
        </w:rPr>
        <w:t>h</w:t>
      </w:r>
      <w:r w:rsidRPr="003C3EBB">
        <w:rPr>
          <w:rFonts w:ascii="Gill Sans MT" w:hAnsi="Gill Sans MT"/>
        </w:rPr>
        <w:t>ealth</w:t>
      </w:r>
      <w:bookmarkEnd w:id="106"/>
      <w:bookmarkEnd w:id="107"/>
      <w:bookmarkEnd w:id="108"/>
    </w:p>
    <w:p w14:paraId="3741562C" w14:textId="77777777" w:rsidR="003E50C2" w:rsidRPr="003C3EBB" w:rsidRDefault="003E50C2" w:rsidP="00C81D3B">
      <w:pPr>
        <w:rPr>
          <w:rFonts w:ascii="Gill Sans MT" w:hAnsi="Gill Sans MT"/>
        </w:rPr>
      </w:pPr>
    </w:p>
    <w:p w14:paraId="42D45E72" w14:textId="345B3DDA" w:rsidR="00396C25" w:rsidRPr="003C3EBB" w:rsidRDefault="3F643B92" w:rsidP="006D7993">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Wider determinants, also known as social determinants, are a diverse range of social, </w:t>
      </w:r>
      <w:proofErr w:type="gramStart"/>
      <w:r w:rsidRPr="003C3EBB">
        <w:rPr>
          <w:rFonts w:ascii="Gill Sans MT" w:eastAsia="Arial" w:hAnsi="Gill Sans MT" w:cs="Arial"/>
          <w:sz w:val="28"/>
          <w:szCs w:val="28"/>
        </w:rPr>
        <w:t>economic</w:t>
      </w:r>
      <w:proofErr w:type="gramEnd"/>
      <w:r w:rsidRPr="003C3EBB">
        <w:rPr>
          <w:rFonts w:ascii="Gill Sans MT" w:eastAsia="Arial" w:hAnsi="Gill Sans MT" w:cs="Arial"/>
          <w:sz w:val="28"/>
          <w:szCs w:val="28"/>
        </w:rPr>
        <w:t xml:space="preserve"> and environmental factors which impact on people’s health. They determine the extent to which different individuals have the physical, </w:t>
      </w:r>
      <w:proofErr w:type="gramStart"/>
      <w:r w:rsidRPr="003C3EBB">
        <w:rPr>
          <w:rFonts w:ascii="Gill Sans MT" w:eastAsia="Arial" w:hAnsi="Gill Sans MT" w:cs="Arial"/>
          <w:sz w:val="28"/>
          <w:szCs w:val="28"/>
        </w:rPr>
        <w:t>social</w:t>
      </w:r>
      <w:proofErr w:type="gramEnd"/>
      <w:r w:rsidRPr="003C3EBB">
        <w:rPr>
          <w:rFonts w:ascii="Gill Sans MT" w:eastAsia="Arial" w:hAnsi="Gill Sans MT" w:cs="Arial"/>
          <w:sz w:val="28"/>
          <w:szCs w:val="28"/>
        </w:rPr>
        <w:t xml:space="preserve"> and personal resources to identify and achieve goals, meet their needs and deal with changes to their circumstances. The Marmot review </w:t>
      </w:r>
      <w:r w:rsidRPr="003C3EBB">
        <w:rPr>
          <w:rFonts w:ascii="Gill Sans MT" w:eastAsia="Arial" w:hAnsi="Gill Sans MT" w:cs="Arial"/>
          <w:sz w:val="28"/>
          <w:szCs w:val="28"/>
          <w:vertAlign w:val="superscript"/>
        </w:rPr>
        <w:t>(</w:t>
      </w:r>
      <w:r w:rsidR="00B47E58" w:rsidRPr="003C3EBB">
        <w:rPr>
          <w:rFonts w:ascii="Gill Sans MT" w:eastAsia="Arial" w:hAnsi="Gill Sans MT" w:cs="Arial"/>
          <w:sz w:val="28"/>
          <w:szCs w:val="28"/>
          <w:vertAlign w:val="superscript"/>
        </w:rPr>
        <w:t>2</w:t>
      </w:r>
      <w:r w:rsidR="00C851FF" w:rsidRPr="003C3EBB">
        <w:rPr>
          <w:rFonts w:ascii="Gill Sans MT" w:eastAsia="Arial" w:hAnsi="Gill Sans MT" w:cs="Arial"/>
          <w:sz w:val="28"/>
          <w:szCs w:val="28"/>
          <w:vertAlign w:val="superscript"/>
        </w:rPr>
        <w:t>2</w:t>
      </w:r>
      <w:r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 xml:space="preserve"> published in 2010, raised the profile of wider determinants of health by emphasising the strong and persistent link between social inequalities and disparities in health outcomes. Addressing the wider determinants of health has a key role to play in reducing health inequalities.</w:t>
      </w:r>
    </w:p>
    <w:p w14:paraId="0CA9F1A1" w14:textId="77777777" w:rsidR="009F14F5" w:rsidRPr="003C3EBB" w:rsidRDefault="009F14F5" w:rsidP="006D7993">
      <w:pPr>
        <w:ind w:right="1516"/>
        <w:jc w:val="both"/>
        <w:rPr>
          <w:rFonts w:ascii="Gill Sans MT" w:eastAsia="Arial" w:hAnsi="Gill Sans MT" w:cs="Arial"/>
          <w:sz w:val="24"/>
          <w:szCs w:val="24"/>
        </w:rPr>
      </w:pPr>
    </w:p>
    <w:p w14:paraId="2566AC7A" w14:textId="2D0B19E8" w:rsidR="009F14F5" w:rsidRPr="003C3EBB" w:rsidRDefault="00242FB0" w:rsidP="004A00E4">
      <w:pPr>
        <w:pStyle w:val="Heading2"/>
        <w:rPr>
          <w:rFonts w:ascii="Gill Sans MT" w:hAnsi="Gill Sans MT"/>
        </w:rPr>
      </w:pPr>
      <w:bookmarkStart w:id="109" w:name="_Toc105664156"/>
      <w:bookmarkStart w:id="110" w:name="_Toc112747964"/>
      <w:bookmarkStart w:id="111" w:name="_Toc112846293"/>
      <w:r w:rsidRPr="003C3EBB">
        <w:rPr>
          <w:rFonts w:ascii="Gill Sans MT" w:hAnsi="Gill Sans MT"/>
        </w:rPr>
        <w:t>4.7</w:t>
      </w:r>
      <w:r w:rsidR="001A05B4" w:rsidRPr="003C3EBB">
        <w:rPr>
          <w:rFonts w:ascii="Gill Sans MT" w:hAnsi="Gill Sans MT"/>
        </w:rPr>
        <w:tab/>
      </w:r>
      <w:r w:rsidR="009F14F5" w:rsidRPr="003C3EBB">
        <w:rPr>
          <w:rFonts w:ascii="Gill Sans MT" w:hAnsi="Gill Sans MT"/>
        </w:rPr>
        <w:t>Index of Multiple Deprivation (IMD)</w:t>
      </w:r>
      <w:bookmarkEnd w:id="109"/>
      <w:bookmarkEnd w:id="110"/>
      <w:bookmarkEnd w:id="111"/>
      <w:r w:rsidR="009F14F5" w:rsidRPr="003C3EBB">
        <w:rPr>
          <w:rFonts w:ascii="Gill Sans MT" w:hAnsi="Gill Sans MT"/>
        </w:rPr>
        <w:t xml:space="preserve"> </w:t>
      </w:r>
    </w:p>
    <w:p w14:paraId="6B2BA370" w14:textId="16F1C207" w:rsidR="364C3273" w:rsidRPr="003C3EBB" w:rsidRDefault="364C3273" w:rsidP="006D7993">
      <w:pPr>
        <w:ind w:right="1516"/>
        <w:jc w:val="both"/>
        <w:rPr>
          <w:rFonts w:ascii="Gill Sans MT" w:hAnsi="Gill Sans MT"/>
          <w:b/>
          <w:bCs/>
          <w:sz w:val="24"/>
          <w:szCs w:val="24"/>
        </w:rPr>
      </w:pPr>
    </w:p>
    <w:p w14:paraId="5185E06C" w14:textId="512B97E4" w:rsidR="00396C25" w:rsidRPr="003C3EBB" w:rsidRDefault="009F14F5" w:rsidP="001E2680">
      <w:pPr>
        <w:ind w:right="1516"/>
        <w:jc w:val="both"/>
        <w:rPr>
          <w:rFonts w:ascii="Gill Sans MT" w:eastAsia="Arial" w:hAnsi="Gill Sans MT" w:cs="Arial"/>
          <w:sz w:val="28"/>
          <w:szCs w:val="28"/>
        </w:rPr>
      </w:pPr>
      <w:r w:rsidRPr="003C3EBB">
        <w:rPr>
          <w:rFonts w:ascii="Gill Sans MT" w:hAnsi="Gill Sans MT" w:cs="Arial"/>
          <w:sz w:val="28"/>
          <w:szCs w:val="28"/>
        </w:rPr>
        <w:t>The English Index of Multiple Deprivation (IMD) is a measure of area deprivation, based on 37 indicators, across seven domains of deprivation.</w:t>
      </w:r>
      <w:r w:rsidR="00F7168F" w:rsidRPr="003C3EBB">
        <w:rPr>
          <w:rFonts w:ascii="Gill Sans MT" w:hAnsi="Gill Sans MT" w:cs="Arial"/>
          <w:sz w:val="28"/>
          <w:szCs w:val="28"/>
        </w:rPr>
        <w:t xml:space="preserve"> </w:t>
      </w:r>
      <w:r w:rsidRPr="003C3EBB">
        <w:rPr>
          <w:rFonts w:ascii="Gill Sans MT" w:hAnsi="Gill Sans MT" w:cs="Arial"/>
          <w:sz w:val="28"/>
          <w:szCs w:val="28"/>
        </w:rPr>
        <w:t xml:space="preserve">IMD is a measure of the overall deprivation experienced by people living in a neighbourhood, although not everyone who lives in a deprived neighbourhood will be deprived themselves. </w:t>
      </w:r>
      <w:r w:rsidR="3F643B92" w:rsidRPr="003C3EBB">
        <w:rPr>
          <w:rFonts w:ascii="Gill Sans MT" w:eastAsia="Arial" w:hAnsi="Gill Sans MT" w:cs="Arial"/>
          <w:sz w:val="28"/>
          <w:szCs w:val="28"/>
        </w:rPr>
        <w:t>The Index of Multiple Deprivation (IMD) 2019 measures socioeconomic disadvantage across seven domains:</w:t>
      </w:r>
    </w:p>
    <w:p w14:paraId="5AF1938D" w14:textId="01580227" w:rsidR="00396C25" w:rsidRPr="003C3EBB" w:rsidRDefault="3F643B92" w:rsidP="001E2680">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4A5C7F24" w14:textId="5EDE74B0" w:rsidR="00396C25" w:rsidRPr="003C3EBB" w:rsidRDefault="00513FB8" w:rsidP="00E31DE4">
      <w:pPr>
        <w:pStyle w:val="ListParagraph"/>
        <w:numPr>
          <w:ilvl w:val="0"/>
          <w:numId w:val="21"/>
        </w:numPr>
        <w:ind w:right="1514"/>
        <w:jc w:val="both"/>
        <w:rPr>
          <w:rFonts w:ascii="Gill Sans MT" w:eastAsiaTheme="minorEastAsia" w:hAnsi="Gill Sans MT" w:cstheme="minorBidi"/>
          <w:sz w:val="28"/>
          <w:szCs w:val="28"/>
        </w:rPr>
      </w:pPr>
      <w:r w:rsidRPr="003C3EBB">
        <w:rPr>
          <w:rFonts w:ascii="Gill Sans MT" w:eastAsia="Arial" w:hAnsi="Gill Sans MT" w:cs="Arial"/>
          <w:sz w:val="28"/>
          <w:szCs w:val="28"/>
        </w:rPr>
        <w:t>I</w:t>
      </w:r>
      <w:r w:rsidR="3F643B92" w:rsidRPr="003C3EBB">
        <w:rPr>
          <w:rFonts w:ascii="Gill Sans MT" w:eastAsia="Arial" w:hAnsi="Gill Sans MT" w:cs="Arial"/>
          <w:sz w:val="28"/>
          <w:szCs w:val="28"/>
        </w:rPr>
        <w:t>ncome</w:t>
      </w:r>
    </w:p>
    <w:p w14:paraId="5C36F6A1" w14:textId="14495220" w:rsidR="00396C25" w:rsidRPr="003C3EBB" w:rsidRDefault="00513FB8" w:rsidP="00E31DE4">
      <w:pPr>
        <w:pStyle w:val="ListParagraph"/>
        <w:numPr>
          <w:ilvl w:val="0"/>
          <w:numId w:val="21"/>
        </w:numPr>
        <w:ind w:right="1514"/>
        <w:jc w:val="both"/>
        <w:rPr>
          <w:rFonts w:ascii="Gill Sans MT" w:eastAsiaTheme="minorEastAsia" w:hAnsi="Gill Sans MT" w:cstheme="minorBidi"/>
          <w:sz w:val="28"/>
          <w:szCs w:val="28"/>
        </w:rPr>
      </w:pPr>
      <w:r w:rsidRPr="003C3EBB">
        <w:rPr>
          <w:rFonts w:ascii="Gill Sans MT" w:eastAsia="Arial" w:hAnsi="Gill Sans MT" w:cs="Arial"/>
          <w:sz w:val="28"/>
          <w:szCs w:val="28"/>
        </w:rPr>
        <w:t>E</w:t>
      </w:r>
      <w:r w:rsidR="3F643B92" w:rsidRPr="003C3EBB">
        <w:rPr>
          <w:rFonts w:ascii="Gill Sans MT" w:eastAsia="Arial" w:hAnsi="Gill Sans MT" w:cs="Arial"/>
          <w:sz w:val="28"/>
          <w:szCs w:val="28"/>
        </w:rPr>
        <w:t>mployment</w:t>
      </w:r>
    </w:p>
    <w:p w14:paraId="59EFFC3B" w14:textId="470514BF" w:rsidR="00396C25" w:rsidRPr="003C3EBB" w:rsidRDefault="00513FB8" w:rsidP="00E31DE4">
      <w:pPr>
        <w:pStyle w:val="ListParagraph"/>
        <w:numPr>
          <w:ilvl w:val="0"/>
          <w:numId w:val="21"/>
        </w:numPr>
        <w:ind w:right="1514"/>
        <w:jc w:val="both"/>
        <w:rPr>
          <w:rFonts w:ascii="Gill Sans MT" w:eastAsiaTheme="minorEastAsia" w:hAnsi="Gill Sans MT" w:cstheme="minorBidi"/>
          <w:sz w:val="28"/>
          <w:szCs w:val="28"/>
        </w:rPr>
      </w:pPr>
      <w:r w:rsidRPr="003C3EBB">
        <w:rPr>
          <w:rFonts w:ascii="Gill Sans MT" w:eastAsia="Arial" w:hAnsi="Gill Sans MT" w:cs="Arial"/>
          <w:sz w:val="28"/>
          <w:szCs w:val="28"/>
        </w:rPr>
        <w:t>H</w:t>
      </w:r>
      <w:r w:rsidR="3F643B92" w:rsidRPr="003C3EBB">
        <w:rPr>
          <w:rFonts w:ascii="Gill Sans MT" w:eastAsia="Arial" w:hAnsi="Gill Sans MT" w:cs="Arial"/>
          <w:sz w:val="28"/>
          <w:szCs w:val="28"/>
        </w:rPr>
        <w:t>ealth</w:t>
      </w:r>
    </w:p>
    <w:p w14:paraId="4044BDDF" w14:textId="0F16D4AB" w:rsidR="00396C25" w:rsidRPr="003C3EBB" w:rsidRDefault="00513FB8" w:rsidP="00E31DE4">
      <w:pPr>
        <w:pStyle w:val="ListParagraph"/>
        <w:numPr>
          <w:ilvl w:val="0"/>
          <w:numId w:val="21"/>
        </w:numPr>
        <w:ind w:right="1514"/>
        <w:jc w:val="both"/>
        <w:rPr>
          <w:rFonts w:ascii="Gill Sans MT" w:eastAsiaTheme="minorEastAsia" w:hAnsi="Gill Sans MT" w:cstheme="minorBidi"/>
          <w:sz w:val="28"/>
          <w:szCs w:val="28"/>
        </w:rPr>
      </w:pPr>
      <w:r w:rsidRPr="003C3EBB">
        <w:rPr>
          <w:rFonts w:ascii="Gill Sans MT" w:eastAsia="Arial" w:hAnsi="Gill Sans MT" w:cs="Arial"/>
          <w:sz w:val="28"/>
          <w:szCs w:val="28"/>
        </w:rPr>
        <w:t>E</w:t>
      </w:r>
      <w:r w:rsidR="3F643B92" w:rsidRPr="003C3EBB">
        <w:rPr>
          <w:rFonts w:ascii="Gill Sans MT" w:eastAsia="Arial" w:hAnsi="Gill Sans MT" w:cs="Arial"/>
          <w:sz w:val="28"/>
          <w:szCs w:val="28"/>
        </w:rPr>
        <w:t>ducation</w:t>
      </w:r>
    </w:p>
    <w:p w14:paraId="3127C263" w14:textId="0A1F9FBF" w:rsidR="00396C25" w:rsidRPr="003C3EBB" w:rsidRDefault="00513FB8" w:rsidP="00E31DE4">
      <w:pPr>
        <w:pStyle w:val="ListParagraph"/>
        <w:numPr>
          <w:ilvl w:val="0"/>
          <w:numId w:val="21"/>
        </w:numPr>
        <w:ind w:right="1514"/>
        <w:jc w:val="both"/>
        <w:rPr>
          <w:rFonts w:ascii="Gill Sans MT" w:eastAsiaTheme="minorEastAsia" w:hAnsi="Gill Sans MT" w:cstheme="minorBidi"/>
          <w:sz w:val="28"/>
          <w:szCs w:val="28"/>
        </w:rPr>
      </w:pPr>
      <w:r w:rsidRPr="003C3EBB">
        <w:rPr>
          <w:rFonts w:ascii="Gill Sans MT" w:eastAsia="Arial" w:hAnsi="Gill Sans MT" w:cs="Arial"/>
          <w:sz w:val="28"/>
          <w:szCs w:val="28"/>
        </w:rPr>
        <w:t>B</w:t>
      </w:r>
      <w:r w:rsidR="3F643B92" w:rsidRPr="003C3EBB">
        <w:rPr>
          <w:rFonts w:ascii="Gill Sans MT" w:eastAsia="Arial" w:hAnsi="Gill Sans MT" w:cs="Arial"/>
          <w:sz w:val="28"/>
          <w:szCs w:val="28"/>
        </w:rPr>
        <w:t>arriers to housing and services</w:t>
      </w:r>
    </w:p>
    <w:p w14:paraId="71BA6D36" w14:textId="07659308" w:rsidR="00396C25" w:rsidRPr="003C3EBB" w:rsidRDefault="00513FB8" w:rsidP="00E31DE4">
      <w:pPr>
        <w:pStyle w:val="ListParagraph"/>
        <w:numPr>
          <w:ilvl w:val="0"/>
          <w:numId w:val="21"/>
        </w:numPr>
        <w:ind w:right="1514"/>
        <w:jc w:val="both"/>
        <w:rPr>
          <w:rFonts w:ascii="Gill Sans MT" w:eastAsiaTheme="minorEastAsia" w:hAnsi="Gill Sans MT" w:cstheme="minorBidi"/>
          <w:sz w:val="28"/>
          <w:szCs w:val="28"/>
        </w:rPr>
      </w:pPr>
      <w:r w:rsidRPr="003C3EBB">
        <w:rPr>
          <w:rFonts w:ascii="Gill Sans MT" w:eastAsia="Arial" w:hAnsi="Gill Sans MT" w:cs="Arial"/>
          <w:sz w:val="28"/>
          <w:szCs w:val="28"/>
        </w:rPr>
        <w:t>C</w:t>
      </w:r>
      <w:r w:rsidR="3F643B92" w:rsidRPr="003C3EBB">
        <w:rPr>
          <w:rFonts w:ascii="Gill Sans MT" w:eastAsia="Arial" w:hAnsi="Gill Sans MT" w:cs="Arial"/>
          <w:sz w:val="28"/>
          <w:szCs w:val="28"/>
        </w:rPr>
        <w:t>rime</w:t>
      </w:r>
    </w:p>
    <w:p w14:paraId="287799FD" w14:textId="76EA0D69" w:rsidR="00396C25" w:rsidRPr="003C3EBB" w:rsidRDefault="00513FB8" w:rsidP="00E31DE4">
      <w:pPr>
        <w:pStyle w:val="ListParagraph"/>
        <w:numPr>
          <w:ilvl w:val="0"/>
          <w:numId w:val="21"/>
        </w:numPr>
        <w:ind w:right="1514"/>
        <w:jc w:val="both"/>
        <w:rPr>
          <w:rFonts w:ascii="Gill Sans MT" w:eastAsiaTheme="minorEastAsia" w:hAnsi="Gill Sans MT" w:cstheme="minorBidi"/>
          <w:sz w:val="28"/>
          <w:szCs w:val="28"/>
        </w:rPr>
      </w:pPr>
      <w:r w:rsidRPr="003C3EBB">
        <w:rPr>
          <w:rFonts w:ascii="Gill Sans MT" w:eastAsia="Arial" w:hAnsi="Gill Sans MT" w:cs="Arial"/>
          <w:sz w:val="28"/>
          <w:szCs w:val="28"/>
        </w:rPr>
        <w:t>L</w:t>
      </w:r>
      <w:r w:rsidR="3F643B92" w:rsidRPr="003C3EBB">
        <w:rPr>
          <w:rFonts w:ascii="Gill Sans MT" w:eastAsia="Arial" w:hAnsi="Gill Sans MT" w:cs="Arial"/>
          <w:sz w:val="28"/>
          <w:szCs w:val="28"/>
        </w:rPr>
        <w:t>iving environment</w:t>
      </w:r>
    </w:p>
    <w:p w14:paraId="5AB19919" w14:textId="77777777" w:rsidR="00201C7E" w:rsidRPr="003C3EBB" w:rsidRDefault="00201C7E" w:rsidP="001E2680">
      <w:pPr>
        <w:ind w:right="1514"/>
        <w:jc w:val="both"/>
        <w:rPr>
          <w:rFonts w:ascii="Gill Sans MT" w:eastAsiaTheme="minorEastAsia" w:hAnsi="Gill Sans MT" w:cstheme="minorBidi"/>
          <w:sz w:val="28"/>
          <w:szCs w:val="28"/>
        </w:rPr>
      </w:pPr>
    </w:p>
    <w:p w14:paraId="2F9D4ABB" w14:textId="35156443" w:rsidR="00201C7E" w:rsidRPr="003C3EBB" w:rsidRDefault="00201C7E" w:rsidP="001E2680">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The overall </w:t>
      </w:r>
      <w:r w:rsidR="0F840CED" w:rsidRPr="003C3EBB">
        <w:rPr>
          <w:rFonts w:ascii="Gill Sans MT" w:eastAsia="Arial" w:hAnsi="Gill Sans MT" w:cs="Arial"/>
          <w:sz w:val="28"/>
          <w:szCs w:val="28"/>
        </w:rPr>
        <w:t>IMD 2019</w:t>
      </w:r>
      <w:r w:rsidRPr="003C3EBB">
        <w:rPr>
          <w:rFonts w:ascii="Gill Sans MT" w:eastAsia="Arial" w:hAnsi="Gill Sans MT" w:cs="Arial"/>
          <w:sz w:val="28"/>
          <w:szCs w:val="28"/>
        </w:rPr>
        <w:t xml:space="preserve"> is a weighted average of the indices for the seven domains. Data is published by Lower Super Output Area (LSOA) - Super Output Areas are a geographic hierarchy designed to improve the reporting of small area statistics; Lower Super Output Areas are small areas designed to be of similar population size, have an average population of 1500 and 650 households. </w:t>
      </w:r>
      <w:r w:rsidR="000153B8" w:rsidRPr="003C3EBB">
        <w:rPr>
          <w:rFonts w:ascii="Gill Sans MT" w:eastAsia="Arial" w:hAnsi="Gill Sans MT" w:cs="Arial"/>
          <w:sz w:val="28"/>
          <w:szCs w:val="28"/>
        </w:rPr>
        <w:t>Figure 3</w:t>
      </w:r>
      <w:r w:rsidR="00CE1AC3" w:rsidRPr="003C3EBB">
        <w:rPr>
          <w:rFonts w:ascii="Gill Sans MT" w:eastAsia="Arial" w:hAnsi="Gill Sans MT" w:cs="Arial"/>
          <w:sz w:val="28"/>
          <w:szCs w:val="28"/>
        </w:rPr>
        <w:t xml:space="preserve"> </w:t>
      </w:r>
      <w:r w:rsidR="00CC533F" w:rsidRPr="003C3EBB">
        <w:rPr>
          <w:rFonts w:ascii="Gill Sans MT" w:eastAsia="Arial" w:hAnsi="Gill Sans MT" w:cs="Arial"/>
          <w:sz w:val="28"/>
          <w:szCs w:val="28"/>
        </w:rPr>
        <w:t>indicates the local footprint for LSOAs in York.</w:t>
      </w:r>
    </w:p>
    <w:p w14:paraId="4048AC6B" w14:textId="77777777" w:rsidR="00201C7E" w:rsidRPr="003C3EBB" w:rsidRDefault="00201C7E" w:rsidP="001E2680">
      <w:pPr>
        <w:ind w:right="1516"/>
        <w:jc w:val="both"/>
        <w:rPr>
          <w:rFonts w:ascii="Gill Sans MT" w:eastAsia="Arial" w:hAnsi="Gill Sans MT" w:cs="Arial"/>
          <w:sz w:val="28"/>
          <w:szCs w:val="28"/>
        </w:rPr>
      </w:pPr>
    </w:p>
    <w:p w14:paraId="41386AAE" w14:textId="4A04A95C" w:rsidR="00201C7E" w:rsidRPr="003C3EBB" w:rsidRDefault="00201C7E" w:rsidP="001E2680">
      <w:pPr>
        <w:widowControl/>
        <w:kinsoku w:val="0"/>
        <w:overflowPunct w:val="0"/>
        <w:autoSpaceDE/>
        <w:ind w:right="1516"/>
        <w:jc w:val="both"/>
        <w:textAlignment w:val="baseline"/>
        <w:rPr>
          <w:rFonts w:ascii="Gill Sans MT" w:eastAsiaTheme="minorEastAsia" w:hAnsi="Gill Sans MT" w:cs="Arial"/>
          <w:color w:val="000000" w:themeColor="text1"/>
          <w:kern w:val="24"/>
          <w:sz w:val="28"/>
          <w:szCs w:val="28"/>
          <w:lang w:bidi="ar-SA"/>
        </w:rPr>
      </w:pPr>
      <w:r w:rsidRPr="003C3EBB">
        <w:rPr>
          <w:rFonts w:ascii="Gill Sans MT" w:eastAsiaTheme="minorEastAsia" w:hAnsi="Gill Sans MT" w:cs="Arial"/>
          <w:color w:val="000000" w:themeColor="text1"/>
          <w:kern w:val="24"/>
          <w:sz w:val="28"/>
          <w:szCs w:val="28"/>
          <w:lang w:bidi="ar-SA"/>
        </w:rPr>
        <w:lastRenderedPageBreak/>
        <w:t>The 32</w:t>
      </w:r>
      <w:r w:rsidR="00E83863" w:rsidRPr="003C3EBB">
        <w:rPr>
          <w:rFonts w:ascii="Gill Sans MT" w:eastAsiaTheme="minorEastAsia" w:hAnsi="Gill Sans MT" w:cs="Arial"/>
          <w:color w:val="000000" w:themeColor="text1"/>
          <w:kern w:val="24"/>
          <w:sz w:val="28"/>
          <w:szCs w:val="28"/>
          <w:lang w:bidi="ar-SA"/>
        </w:rPr>
        <w:t>,</w:t>
      </w:r>
      <w:r w:rsidRPr="003C3EBB">
        <w:rPr>
          <w:rFonts w:ascii="Gill Sans MT" w:eastAsiaTheme="minorEastAsia" w:hAnsi="Gill Sans MT" w:cs="Arial"/>
          <w:color w:val="000000" w:themeColor="text1"/>
          <w:kern w:val="24"/>
          <w:sz w:val="28"/>
          <w:szCs w:val="28"/>
          <w:lang w:bidi="ar-SA"/>
        </w:rPr>
        <w:t>844 LSOAs in England are divided into deprivation ‘deciles’ i.e., the most deprived 3,284 LSOAs form the most deprived national decile. The following table provides an indication of the 120 LSOAs in York which fall in relation to these national deciles.</w:t>
      </w:r>
    </w:p>
    <w:p w14:paraId="32BF8A90" w14:textId="77777777" w:rsidR="009D6012" w:rsidRPr="003C3EBB" w:rsidRDefault="009D6012" w:rsidP="001E2680">
      <w:pPr>
        <w:widowControl/>
        <w:kinsoku w:val="0"/>
        <w:overflowPunct w:val="0"/>
        <w:autoSpaceDE/>
        <w:ind w:right="1516"/>
        <w:jc w:val="both"/>
        <w:textAlignment w:val="baseline"/>
        <w:rPr>
          <w:rFonts w:ascii="Gill Sans MT" w:eastAsiaTheme="minorEastAsia" w:hAnsi="Gill Sans MT" w:cs="Arial"/>
          <w:color w:val="000000" w:themeColor="text1"/>
          <w:kern w:val="24"/>
          <w:sz w:val="28"/>
          <w:szCs w:val="28"/>
          <w:lang w:bidi="ar-SA"/>
        </w:rPr>
      </w:pPr>
    </w:p>
    <w:p w14:paraId="30CBB3AF" w14:textId="29EC05BE" w:rsidR="730319A8" w:rsidRPr="003C3EBB" w:rsidRDefault="002713EC" w:rsidP="730319A8">
      <w:pPr>
        <w:widowControl/>
        <w:rPr>
          <w:rFonts w:ascii="Gill Sans MT" w:eastAsiaTheme="minorEastAsia" w:hAnsi="Gill Sans MT" w:cs="Arial"/>
          <w:b/>
          <w:bCs/>
          <w:i/>
          <w:iCs/>
          <w:color w:val="000000" w:themeColor="text1"/>
          <w:sz w:val="28"/>
          <w:szCs w:val="28"/>
          <w:lang w:bidi="ar-SA"/>
        </w:rPr>
      </w:pPr>
      <w:r w:rsidRPr="003C3EBB">
        <w:rPr>
          <w:rFonts w:ascii="Gill Sans MT" w:eastAsiaTheme="minorEastAsia" w:hAnsi="Gill Sans MT" w:cs="Arial"/>
          <w:b/>
          <w:bCs/>
          <w:i/>
          <w:iCs/>
          <w:color w:val="000000" w:themeColor="text1"/>
          <w:sz w:val="28"/>
          <w:szCs w:val="28"/>
          <w:lang w:bidi="ar-SA"/>
        </w:rPr>
        <w:t>Table 2</w:t>
      </w:r>
      <w:r w:rsidR="730319A8" w:rsidRPr="003C3EBB">
        <w:rPr>
          <w:rFonts w:ascii="Gill Sans MT" w:eastAsiaTheme="minorEastAsia" w:hAnsi="Gill Sans MT" w:cs="Arial"/>
          <w:b/>
          <w:bCs/>
          <w:i/>
          <w:iCs/>
          <w:color w:val="000000" w:themeColor="text1"/>
          <w:sz w:val="28"/>
          <w:szCs w:val="28"/>
          <w:lang w:bidi="ar-SA"/>
        </w:rPr>
        <w:t xml:space="preserve"> – Local footprint for LSOAs in York</w:t>
      </w:r>
    </w:p>
    <w:p w14:paraId="1D2F154B" w14:textId="48DE40E8" w:rsidR="730319A8" w:rsidRPr="003C3EBB" w:rsidRDefault="730319A8" w:rsidP="730319A8">
      <w:pPr>
        <w:widowControl/>
        <w:rPr>
          <w:rFonts w:ascii="Gill Sans MT" w:hAnsi="Gill Sans MT"/>
          <w:color w:val="000000" w:themeColor="text1"/>
          <w:sz w:val="28"/>
          <w:szCs w:val="28"/>
          <w:lang w:bidi="ar-SA"/>
        </w:rPr>
      </w:pPr>
    </w:p>
    <w:tbl>
      <w:tblPr>
        <w:tblW w:w="9254" w:type="dxa"/>
        <w:tblCellMar>
          <w:left w:w="0" w:type="dxa"/>
          <w:right w:w="0" w:type="dxa"/>
        </w:tblCellMar>
        <w:tblLook w:val="0600" w:firstRow="0" w:lastRow="0" w:firstColumn="0" w:lastColumn="0" w:noHBand="1" w:noVBand="1"/>
      </w:tblPr>
      <w:tblGrid>
        <w:gridCol w:w="3068"/>
        <w:gridCol w:w="3068"/>
        <w:gridCol w:w="3068"/>
        <w:gridCol w:w="50"/>
      </w:tblGrid>
      <w:tr w:rsidR="008F2500" w:rsidRPr="003C3EBB" w14:paraId="6C39542D" w14:textId="77777777" w:rsidTr="00247EA6">
        <w:trPr>
          <w:trHeight w:val="562"/>
        </w:trPr>
        <w:tc>
          <w:tcPr>
            <w:tcW w:w="3068"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5B4DB902" w14:textId="0FFD8A05" w:rsidR="008F2500" w:rsidRPr="003C3EBB" w:rsidRDefault="00C94929" w:rsidP="00247EA6">
            <w:pPr>
              <w:rPr>
                <w:rFonts w:ascii="Gill Sans MT" w:eastAsia="Times New Roman" w:hAnsi="Gill Sans MT" w:cs="Arial"/>
                <w:sz w:val="28"/>
                <w:szCs w:val="28"/>
                <w:lang w:bidi="ar-SA"/>
              </w:rPr>
            </w:pPr>
            <w:r w:rsidRPr="003C3EBB">
              <w:rPr>
                <w:rFonts w:ascii="Gill Sans MT" w:eastAsia="Times New Roman" w:hAnsi="Gill Sans MT" w:cs="Arial"/>
                <w:b/>
                <w:bCs/>
                <w:color w:val="000000" w:themeColor="dark1"/>
                <w:kern w:val="24"/>
                <w:sz w:val="28"/>
                <w:szCs w:val="28"/>
                <w:lang w:val="en-US" w:eastAsia="en-US" w:bidi="ar-SA"/>
              </w:rPr>
              <w:t>National Deprivation Decile</w:t>
            </w:r>
          </w:p>
        </w:tc>
        <w:tc>
          <w:tcPr>
            <w:tcW w:w="3068" w:type="dxa"/>
            <w:tcBorders>
              <w:top w:val="single" w:sz="4" w:space="0" w:color="auto"/>
              <w:left w:val="single" w:sz="4" w:space="0" w:color="auto"/>
              <w:bottom w:val="single" w:sz="4" w:space="0" w:color="auto"/>
              <w:right w:val="single" w:sz="4" w:space="0" w:color="auto"/>
            </w:tcBorders>
            <w:shd w:val="clear" w:color="auto" w:fill="0070C0"/>
            <w:tcMar>
              <w:top w:w="15" w:type="dxa"/>
              <w:left w:w="15" w:type="dxa"/>
              <w:bottom w:w="0" w:type="dxa"/>
              <w:right w:w="15" w:type="dxa"/>
            </w:tcMar>
            <w:vAlign w:val="center"/>
            <w:hideMark/>
          </w:tcPr>
          <w:p w14:paraId="4FBF683A" w14:textId="27B1254A" w:rsidR="008F2500" w:rsidRPr="003C3EBB" w:rsidRDefault="008F2500" w:rsidP="00247EA6">
            <w:pPr>
              <w:widowControl/>
              <w:autoSpaceDE/>
              <w:ind w:right="-180"/>
              <w:jc w:val="center"/>
              <w:textAlignment w:val="center"/>
              <w:rPr>
                <w:rFonts w:ascii="Gill Sans MT" w:eastAsia="Times New Roman" w:hAnsi="Gill Sans MT" w:cs="Arial"/>
                <w:sz w:val="28"/>
                <w:szCs w:val="28"/>
                <w:lang w:val="en-US" w:eastAsia="en-US" w:bidi="ar-SA"/>
              </w:rPr>
            </w:pPr>
            <w:r w:rsidRPr="003C3EBB">
              <w:rPr>
                <w:rFonts w:ascii="Gill Sans MT" w:eastAsia="Times New Roman" w:hAnsi="Gill Sans MT" w:cs="Arial"/>
                <w:b/>
                <w:bCs/>
                <w:color w:val="000000" w:themeColor="dark1"/>
                <w:kern w:val="24"/>
                <w:sz w:val="28"/>
                <w:szCs w:val="28"/>
                <w:lang w:val="en-US" w:eastAsia="en-US" w:bidi="ar-SA"/>
              </w:rPr>
              <w:t>No.</w:t>
            </w:r>
            <w:r w:rsidR="008076AA" w:rsidRPr="003C3EBB">
              <w:rPr>
                <w:rFonts w:ascii="Gill Sans MT" w:eastAsia="Times New Roman" w:hAnsi="Gill Sans MT" w:cs="Arial"/>
                <w:b/>
                <w:bCs/>
                <w:color w:val="000000" w:themeColor="dark1"/>
                <w:kern w:val="24"/>
                <w:sz w:val="28"/>
                <w:szCs w:val="28"/>
                <w:lang w:val="en-US" w:eastAsia="en-US" w:bidi="ar-SA"/>
              </w:rPr>
              <w:t xml:space="preserve"> of York LSOA</w:t>
            </w:r>
            <w:r w:rsidR="003055AE" w:rsidRPr="003C3EBB">
              <w:rPr>
                <w:rFonts w:ascii="Gill Sans MT" w:eastAsia="Times New Roman" w:hAnsi="Gill Sans MT" w:cs="Arial"/>
                <w:b/>
                <w:bCs/>
                <w:color w:val="000000" w:themeColor="dark1"/>
                <w:kern w:val="24"/>
                <w:sz w:val="28"/>
                <w:szCs w:val="28"/>
                <w:lang w:val="en-US" w:eastAsia="en-US" w:bidi="ar-SA"/>
              </w:rPr>
              <w:t>s</w:t>
            </w:r>
          </w:p>
        </w:tc>
        <w:tc>
          <w:tcPr>
            <w:tcW w:w="3068" w:type="dxa"/>
            <w:tcBorders>
              <w:top w:val="single" w:sz="4" w:space="0" w:color="auto"/>
              <w:left w:val="single" w:sz="4" w:space="0" w:color="auto"/>
              <w:bottom w:val="single" w:sz="4" w:space="0" w:color="auto"/>
              <w:right w:val="single" w:sz="4" w:space="0" w:color="auto"/>
            </w:tcBorders>
            <w:shd w:val="clear" w:color="auto" w:fill="0070C0"/>
            <w:tcMar>
              <w:top w:w="15" w:type="dxa"/>
              <w:left w:w="15" w:type="dxa"/>
              <w:bottom w:w="0" w:type="dxa"/>
              <w:right w:w="15" w:type="dxa"/>
            </w:tcMar>
            <w:vAlign w:val="center"/>
            <w:hideMark/>
          </w:tcPr>
          <w:p w14:paraId="7D0E657D" w14:textId="7CB84502" w:rsidR="008F2500" w:rsidRPr="003C3EBB" w:rsidRDefault="003055AE" w:rsidP="00247EA6">
            <w:pPr>
              <w:widowControl/>
              <w:autoSpaceDE/>
              <w:ind w:right="-18"/>
              <w:jc w:val="center"/>
              <w:textAlignment w:val="center"/>
              <w:rPr>
                <w:rFonts w:ascii="Gill Sans MT" w:eastAsia="Times New Roman" w:hAnsi="Gill Sans MT" w:cs="Arial"/>
                <w:b/>
                <w:bCs/>
                <w:sz w:val="28"/>
                <w:szCs w:val="28"/>
                <w:lang w:val="en-US" w:eastAsia="en-US" w:bidi="ar-SA"/>
              </w:rPr>
            </w:pPr>
            <w:r w:rsidRPr="003C3EBB">
              <w:rPr>
                <w:rFonts w:ascii="Gill Sans MT" w:eastAsia="Times New Roman" w:hAnsi="Gill Sans MT" w:cs="Arial"/>
                <w:b/>
                <w:bCs/>
                <w:sz w:val="28"/>
                <w:szCs w:val="28"/>
                <w:lang w:val="en-US" w:eastAsia="en-US" w:bidi="ar-SA"/>
              </w:rPr>
              <w:t xml:space="preserve">% </w:t>
            </w:r>
            <w:proofErr w:type="gramStart"/>
            <w:r w:rsidRPr="003C3EBB">
              <w:rPr>
                <w:rFonts w:ascii="Gill Sans MT" w:eastAsia="Times New Roman" w:hAnsi="Gill Sans MT" w:cs="Arial"/>
                <w:b/>
                <w:bCs/>
                <w:sz w:val="28"/>
                <w:szCs w:val="28"/>
                <w:lang w:val="en-US" w:eastAsia="en-US" w:bidi="ar-SA"/>
              </w:rPr>
              <w:t>of</w:t>
            </w:r>
            <w:proofErr w:type="gramEnd"/>
            <w:r w:rsidRPr="003C3EBB">
              <w:rPr>
                <w:rFonts w:ascii="Gill Sans MT" w:eastAsia="Times New Roman" w:hAnsi="Gill Sans MT" w:cs="Arial"/>
                <w:b/>
                <w:bCs/>
                <w:sz w:val="28"/>
                <w:szCs w:val="28"/>
                <w:lang w:val="en-US" w:eastAsia="en-US" w:bidi="ar-SA"/>
              </w:rPr>
              <w:t xml:space="preserve"> York LSOAs</w:t>
            </w:r>
            <w:r w:rsidR="00C94929" w:rsidRPr="003C3EBB">
              <w:rPr>
                <w:rFonts w:ascii="Gill Sans MT" w:eastAsia="Times New Roman" w:hAnsi="Gill Sans MT" w:cs="Arial"/>
                <w:b/>
                <w:bCs/>
                <w:sz w:val="28"/>
                <w:szCs w:val="28"/>
                <w:lang w:val="en-US" w:eastAsia="en-US" w:bidi="ar-SA"/>
              </w:rPr>
              <w:t xml:space="preserve"> </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56573FD9" w14:textId="77777777" w:rsidR="008F2500" w:rsidRPr="003C3EBB" w:rsidRDefault="008F2500" w:rsidP="00247EA6">
            <w:pPr>
              <w:widowControl/>
              <w:autoSpaceDE/>
              <w:ind w:left="15" w:hanging="88"/>
              <w:textAlignment w:val="center"/>
              <w:rPr>
                <w:rFonts w:ascii="Gill Sans MT" w:eastAsia="Times New Roman" w:hAnsi="Gill Sans MT" w:cs="Arial"/>
                <w:sz w:val="28"/>
                <w:szCs w:val="28"/>
                <w:lang w:val="en-US" w:eastAsia="en-US" w:bidi="ar-SA"/>
              </w:rPr>
            </w:pPr>
          </w:p>
        </w:tc>
      </w:tr>
      <w:tr w:rsidR="008F2500" w:rsidRPr="003C3EBB" w14:paraId="3C14BFC4"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E5F3536"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1 - Most Deprived</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58943FD" w14:textId="77777777" w:rsidR="008F2500" w:rsidRPr="003C3EBB" w:rsidRDefault="008F2500" w:rsidP="00247EA6">
            <w:pPr>
              <w:widowControl/>
              <w:autoSpaceDE/>
              <w:jc w:val="center"/>
              <w:textAlignment w:val="center"/>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1</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E0225FE"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0.8%</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35BD5939"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7C82302B"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30D96CD"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2</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3B5EECB9"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5</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3AC3C2B"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4.2%</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5A90B525"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5E7280B3"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97ED8C2"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3</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24E5D20"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10</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3575584"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8.3%</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5E397CB8"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7FA651DC"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9C03568"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4</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DCDC395"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4</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9D4D4B7"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3.3%</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16A62A02"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106F76FA"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A9F5B89"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5</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3E875EED"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4</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5180DD"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3.3%</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75065ECB"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17C4C448"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F341795"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6</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C7982E6"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9</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C9F8E3E"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7.5%</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20D14806"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2B8676CD"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2AAB72D"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7</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A421BF5"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13</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5373AFA"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10.8%</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0AE5C36A"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7D512AFA"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0886046"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8</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AE25A68"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12</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8B34717"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10.0%</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7C7706EA"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4A508517"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DEAAF49"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9</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1F533DBE"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21</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7745AAB"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17.5%</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66C5B8D4"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6B6E30FA" w14:textId="77777777" w:rsidTr="00D51075">
        <w:trPr>
          <w:trHeight w:val="284"/>
        </w:trPr>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E0EA8A9"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Decile 10 - Least Deprived</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6369250C"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41</w:t>
            </w:r>
          </w:p>
        </w:tc>
        <w:tc>
          <w:tcPr>
            <w:tcW w:w="3068"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53BF2C67"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color w:val="000000" w:themeColor="dark1"/>
                <w:kern w:val="24"/>
                <w:sz w:val="28"/>
                <w:szCs w:val="28"/>
                <w:lang w:val="en-US" w:eastAsia="en-US" w:bidi="ar-SA"/>
              </w:rPr>
              <w:t>34.2%</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60E279F9"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r w:rsidR="008F2500" w:rsidRPr="003C3EBB" w14:paraId="6B7363F3" w14:textId="77777777" w:rsidTr="00247EA6">
        <w:trPr>
          <w:trHeight w:val="376"/>
        </w:trPr>
        <w:tc>
          <w:tcPr>
            <w:tcW w:w="3068" w:type="dxa"/>
            <w:tcBorders>
              <w:top w:val="single" w:sz="4" w:space="0" w:color="auto"/>
              <w:left w:val="single" w:sz="4" w:space="0" w:color="auto"/>
              <w:bottom w:val="single" w:sz="4" w:space="0" w:color="auto"/>
              <w:right w:val="single" w:sz="4" w:space="0" w:color="auto"/>
            </w:tcBorders>
            <w:shd w:val="clear" w:color="auto" w:fill="0070C0"/>
            <w:tcMar>
              <w:top w:w="15" w:type="dxa"/>
              <w:left w:w="15" w:type="dxa"/>
              <w:bottom w:w="0" w:type="dxa"/>
              <w:right w:w="15" w:type="dxa"/>
            </w:tcMar>
            <w:vAlign w:val="center"/>
            <w:hideMark/>
          </w:tcPr>
          <w:p w14:paraId="7D59D9C2"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b/>
                <w:bCs/>
                <w:color w:val="000000" w:themeColor="dark1"/>
                <w:kern w:val="24"/>
                <w:sz w:val="28"/>
                <w:szCs w:val="28"/>
                <w:lang w:val="en-US" w:eastAsia="en-US" w:bidi="ar-SA"/>
              </w:rPr>
              <w:t>Total</w:t>
            </w:r>
          </w:p>
        </w:tc>
        <w:tc>
          <w:tcPr>
            <w:tcW w:w="3068" w:type="dxa"/>
            <w:tcBorders>
              <w:top w:val="single" w:sz="4" w:space="0" w:color="auto"/>
              <w:left w:val="single" w:sz="4" w:space="0" w:color="auto"/>
              <w:bottom w:val="single" w:sz="4" w:space="0" w:color="auto"/>
              <w:right w:val="single" w:sz="4" w:space="0" w:color="auto"/>
            </w:tcBorders>
            <w:shd w:val="clear" w:color="auto" w:fill="0070C0"/>
            <w:tcMar>
              <w:top w:w="15" w:type="dxa"/>
              <w:left w:w="15" w:type="dxa"/>
              <w:bottom w:w="0" w:type="dxa"/>
              <w:right w:w="15" w:type="dxa"/>
            </w:tcMar>
            <w:vAlign w:val="center"/>
            <w:hideMark/>
          </w:tcPr>
          <w:p w14:paraId="7B03D9E4"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b/>
                <w:bCs/>
                <w:color w:val="000000" w:themeColor="dark1"/>
                <w:kern w:val="24"/>
                <w:sz w:val="28"/>
                <w:szCs w:val="28"/>
                <w:lang w:val="en-US" w:eastAsia="en-US" w:bidi="ar-SA"/>
              </w:rPr>
              <w:t>120</w:t>
            </w:r>
          </w:p>
        </w:tc>
        <w:tc>
          <w:tcPr>
            <w:tcW w:w="3068" w:type="dxa"/>
            <w:tcBorders>
              <w:top w:val="single" w:sz="4" w:space="0" w:color="auto"/>
              <w:left w:val="single" w:sz="4" w:space="0" w:color="auto"/>
              <w:bottom w:val="single" w:sz="4" w:space="0" w:color="auto"/>
              <w:right w:val="single" w:sz="4" w:space="0" w:color="auto"/>
            </w:tcBorders>
            <w:shd w:val="clear" w:color="auto" w:fill="0070C0"/>
            <w:tcMar>
              <w:top w:w="15" w:type="dxa"/>
              <w:left w:w="15" w:type="dxa"/>
              <w:bottom w:w="0" w:type="dxa"/>
              <w:right w:w="15" w:type="dxa"/>
            </w:tcMar>
            <w:vAlign w:val="center"/>
            <w:hideMark/>
          </w:tcPr>
          <w:p w14:paraId="5DCAE7C1" w14:textId="77777777" w:rsidR="008F2500" w:rsidRPr="003C3EBB" w:rsidRDefault="008F2500" w:rsidP="00247EA6">
            <w:pPr>
              <w:widowControl/>
              <w:autoSpaceDE/>
              <w:jc w:val="center"/>
              <w:textAlignment w:val="bottom"/>
              <w:rPr>
                <w:rFonts w:ascii="Gill Sans MT" w:eastAsia="Times New Roman" w:hAnsi="Gill Sans MT" w:cs="Arial"/>
                <w:sz w:val="28"/>
                <w:szCs w:val="28"/>
                <w:lang w:val="en-US" w:eastAsia="en-US" w:bidi="ar-SA"/>
              </w:rPr>
            </w:pPr>
            <w:r w:rsidRPr="003C3EBB">
              <w:rPr>
                <w:rFonts w:ascii="Gill Sans MT" w:eastAsia="Times New Roman" w:hAnsi="Gill Sans MT" w:cs="Arial"/>
                <w:b/>
                <w:bCs/>
                <w:color w:val="000000" w:themeColor="dark1"/>
                <w:kern w:val="24"/>
                <w:sz w:val="28"/>
                <w:szCs w:val="28"/>
                <w:lang w:val="en-US" w:eastAsia="en-US" w:bidi="ar-SA"/>
              </w:rPr>
              <w:t>100.0%</w:t>
            </w:r>
          </w:p>
        </w:tc>
        <w:tc>
          <w:tcPr>
            <w:tcW w:w="50" w:type="dxa"/>
            <w:tcBorders>
              <w:top w:val="single" w:sz="8" w:space="0" w:color="4BACC6" w:themeColor="accent5"/>
              <w:left w:val="single" w:sz="4" w:space="0" w:color="auto"/>
              <w:bottom w:val="single" w:sz="8" w:space="0" w:color="4BACC6" w:themeColor="accent5"/>
              <w:right w:val="single" w:sz="8" w:space="0" w:color="4BACC6" w:themeColor="accent5"/>
            </w:tcBorders>
            <w:shd w:val="clear" w:color="auto" w:fill="FFFFFF" w:themeFill="background1"/>
            <w:tcMar>
              <w:top w:w="15" w:type="dxa"/>
              <w:left w:w="15" w:type="dxa"/>
              <w:bottom w:w="0" w:type="dxa"/>
              <w:right w:w="15" w:type="dxa"/>
            </w:tcMar>
            <w:vAlign w:val="center"/>
          </w:tcPr>
          <w:p w14:paraId="761A5673" w14:textId="77777777" w:rsidR="008F2500" w:rsidRPr="003C3EBB" w:rsidRDefault="008F2500" w:rsidP="00247EA6">
            <w:pPr>
              <w:widowControl/>
              <w:autoSpaceDE/>
              <w:textAlignment w:val="bottom"/>
              <w:rPr>
                <w:rFonts w:ascii="Gill Sans MT" w:eastAsia="Times New Roman" w:hAnsi="Gill Sans MT" w:cs="Arial"/>
                <w:sz w:val="28"/>
                <w:szCs w:val="28"/>
                <w:lang w:val="en-US" w:eastAsia="en-US" w:bidi="ar-SA"/>
              </w:rPr>
            </w:pPr>
          </w:p>
        </w:tc>
      </w:tr>
    </w:tbl>
    <w:p w14:paraId="6C97672C" w14:textId="25B8093F" w:rsidR="00A31F12" w:rsidRPr="003C3EBB" w:rsidRDefault="00A31F12" w:rsidP="00A31F12">
      <w:pPr>
        <w:spacing w:line="276" w:lineRule="auto"/>
        <w:ind w:right="1516"/>
        <w:jc w:val="both"/>
        <w:rPr>
          <w:rFonts w:ascii="Gill Sans MT" w:eastAsia="Arial" w:hAnsi="Gill Sans MT" w:cs="Arial"/>
          <w:i/>
          <w:iCs/>
          <w:sz w:val="28"/>
          <w:szCs w:val="28"/>
        </w:rPr>
      </w:pPr>
      <w:r w:rsidRPr="003C3EBB">
        <w:rPr>
          <w:rFonts w:ascii="Gill Sans MT" w:eastAsia="Arial" w:hAnsi="Gill Sans MT" w:cs="Arial"/>
          <w:i/>
          <w:iCs/>
          <w:sz w:val="28"/>
          <w:szCs w:val="28"/>
        </w:rPr>
        <w:t>City of York Council Deprivation in York 2019</w:t>
      </w:r>
    </w:p>
    <w:p w14:paraId="075DF2B5" w14:textId="77777777" w:rsidR="00A31F12" w:rsidRPr="003C3EBB" w:rsidRDefault="00A31F12" w:rsidP="00A31F12">
      <w:pPr>
        <w:spacing w:line="276" w:lineRule="auto"/>
        <w:ind w:right="1516"/>
        <w:jc w:val="both"/>
        <w:rPr>
          <w:rFonts w:ascii="Gill Sans MT" w:eastAsia="Arial" w:hAnsi="Gill Sans MT" w:cs="Arial"/>
          <w:sz w:val="28"/>
          <w:szCs w:val="28"/>
        </w:rPr>
      </w:pPr>
    </w:p>
    <w:p w14:paraId="150A0993" w14:textId="148A5FDE" w:rsidR="00A31F12" w:rsidRPr="003C3EBB" w:rsidRDefault="00A31F12" w:rsidP="0002479E">
      <w:pPr>
        <w:widowControl/>
        <w:autoSpaceDE/>
        <w:ind w:right="1516"/>
        <w:jc w:val="both"/>
        <w:textAlignment w:val="baseline"/>
        <w:rPr>
          <w:rFonts w:ascii="Gill Sans MT" w:eastAsia="Times New Roman" w:hAnsi="Gill Sans MT" w:cs="Times New Roman"/>
          <w:sz w:val="28"/>
          <w:szCs w:val="28"/>
          <w:lang w:bidi="ar-SA"/>
        </w:rPr>
      </w:pPr>
      <w:r w:rsidRPr="003C3EBB">
        <w:rPr>
          <w:rFonts w:ascii="Gill Sans MT" w:eastAsiaTheme="minorEastAsia" w:hAnsi="Gill Sans MT" w:cs="Arial"/>
          <w:color w:val="000000" w:themeColor="text1"/>
          <w:kern w:val="24"/>
          <w:sz w:val="28"/>
          <w:szCs w:val="28"/>
          <w:lang w:bidi="ar-SA"/>
        </w:rPr>
        <w:t xml:space="preserve">In 2019 one decile in York - 18B in Westfield was ranked close to the threshold between 10% and 20% most deprived in England. In 2015 there were 32 LSOAs in the least deprived </w:t>
      </w:r>
      <w:r w:rsidR="004906A9" w:rsidRPr="003C3EBB">
        <w:rPr>
          <w:rFonts w:ascii="Gill Sans MT" w:eastAsiaTheme="minorEastAsia" w:hAnsi="Gill Sans MT" w:cs="Arial"/>
          <w:color w:val="000000" w:themeColor="text1"/>
          <w:kern w:val="24"/>
          <w:sz w:val="28"/>
          <w:szCs w:val="28"/>
          <w:lang w:bidi="ar-SA"/>
        </w:rPr>
        <w:t>decile</w:t>
      </w:r>
      <w:r w:rsidRPr="003C3EBB">
        <w:rPr>
          <w:rFonts w:ascii="Gill Sans MT" w:eastAsiaTheme="minorEastAsia" w:hAnsi="Gill Sans MT" w:cs="Arial"/>
          <w:color w:val="000000" w:themeColor="text1"/>
          <w:kern w:val="24"/>
          <w:sz w:val="28"/>
          <w:szCs w:val="28"/>
          <w:lang w:bidi="ar-SA"/>
        </w:rPr>
        <w:t xml:space="preserve"> nationally, in 2019 there were 41. </w:t>
      </w:r>
    </w:p>
    <w:p w14:paraId="15552AE6" w14:textId="77777777" w:rsidR="004E29BE" w:rsidRPr="003C3EBB" w:rsidRDefault="004E29BE" w:rsidP="3F643B92">
      <w:pPr>
        <w:spacing w:line="278" w:lineRule="auto"/>
        <w:jc w:val="both"/>
        <w:rPr>
          <w:rFonts w:ascii="Gill Sans MT" w:hAnsi="Gill Sans MT"/>
          <w:b/>
          <w:color w:val="FF0000"/>
          <w:sz w:val="24"/>
          <w:szCs w:val="24"/>
        </w:rPr>
        <w:sectPr w:rsidR="004E29BE" w:rsidRPr="003C3EBB" w:rsidSect="00C66C22">
          <w:headerReference w:type="even" r:id="rId34"/>
          <w:headerReference w:type="default" r:id="rId35"/>
          <w:headerReference w:type="first" r:id="rId36"/>
          <w:pgSz w:w="11910" w:h="16840"/>
          <w:pgMar w:top="1380" w:right="0" w:bottom="1680" w:left="1180" w:header="0" w:footer="850" w:gutter="0"/>
          <w:cols w:space="720"/>
          <w:docGrid w:linePitch="299"/>
        </w:sectPr>
      </w:pPr>
    </w:p>
    <w:p w14:paraId="636978C2" w14:textId="68D94B7F" w:rsidR="00396C25" w:rsidRPr="003C3EBB" w:rsidRDefault="3F643B92" w:rsidP="3F643B92">
      <w:pPr>
        <w:spacing w:line="278" w:lineRule="auto"/>
        <w:jc w:val="both"/>
        <w:rPr>
          <w:rFonts w:ascii="Gill Sans MT" w:eastAsia="Arial Nova" w:hAnsi="Gill Sans MT" w:cs="Arial"/>
          <w:b/>
          <w:sz w:val="28"/>
          <w:szCs w:val="28"/>
        </w:rPr>
      </w:pPr>
      <w:r w:rsidRPr="003C3EBB">
        <w:rPr>
          <w:rFonts w:ascii="Gill Sans MT" w:eastAsia="Arial Nova" w:hAnsi="Gill Sans MT" w:cs="Arial"/>
          <w:b/>
          <w:i/>
          <w:sz w:val="28"/>
          <w:szCs w:val="28"/>
        </w:rPr>
        <w:lastRenderedPageBreak/>
        <w:t xml:space="preserve">Figure </w:t>
      </w:r>
      <w:r w:rsidR="006D220F" w:rsidRPr="003C3EBB">
        <w:rPr>
          <w:rFonts w:ascii="Gill Sans MT" w:eastAsia="Arial Nova" w:hAnsi="Gill Sans MT" w:cs="Arial"/>
          <w:b/>
          <w:i/>
          <w:sz w:val="28"/>
          <w:szCs w:val="28"/>
        </w:rPr>
        <w:t>3</w:t>
      </w:r>
      <w:r w:rsidR="3EA423CF" w:rsidRPr="003C3EBB">
        <w:rPr>
          <w:rFonts w:ascii="Gill Sans MT" w:eastAsia="Arial Nova" w:hAnsi="Gill Sans MT" w:cs="Arial"/>
          <w:b/>
          <w:bCs/>
          <w:i/>
          <w:iCs/>
          <w:sz w:val="28"/>
          <w:szCs w:val="28"/>
        </w:rPr>
        <w:t xml:space="preserve"> -</w:t>
      </w:r>
      <w:r w:rsidRPr="003C3EBB">
        <w:rPr>
          <w:rFonts w:ascii="Gill Sans MT" w:eastAsia="Arial Nova" w:hAnsi="Gill Sans MT" w:cs="Arial"/>
          <w:b/>
          <w:i/>
          <w:sz w:val="28"/>
          <w:szCs w:val="28"/>
        </w:rPr>
        <w:t xml:space="preserve"> </w:t>
      </w:r>
      <w:r w:rsidRPr="003C3EBB">
        <w:rPr>
          <w:rFonts w:ascii="Gill Sans MT" w:eastAsia="Arial Nova" w:hAnsi="Gill Sans MT" w:cs="Arial"/>
          <w:b/>
          <w:i/>
          <w:sz w:val="28"/>
          <w:szCs w:val="28"/>
          <w:lang w:eastAsia="en-US"/>
        </w:rPr>
        <w:t>Index of Multiple Deprivation</w:t>
      </w:r>
      <w:r w:rsidR="00A018B1" w:rsidRPr="003C3EBB">
        <w:rPr>
          <w:rFonts w:ascii="Gill Sans MT" w:eastAsia="Arial Nova" w:hAnsi="Gill Sans MT" w:cs="Arial"/>
          <w:b/>
          <w:i/>
          <w:sz w:val="28"/>
          <w:szCs w:val="28"/>
          <w:lang w:eastAsia="en-US"/>
        </w:rPr>
        <w:t xml:space="preserve"> - LSOA </w:t>
      </w:r>
      <w:r w:rsidR="00F82824" w:rsidRPr="003C3EBB">
        <w:rPr>
          <w:rFonts w:ascii="Gill Sans MT" w:eastAsia="Arial Nova" w:hAnsi="Gill Sans MT" w:cs="Arial"/>
          <w:b/>
          <w:i/>
          <w:sz w:val="28"/>
          <w:szCs w:val="28"/>
          <w:lang w:eastAsia="en-US"/>
        </w:rPr>
        <w:t>York</w:t>
      </w:r>
      <w:r w:rsidR="00A018B1" w:rsidRPr="003C3EBB">
        <w:rPr>
          <w:rFonts w:ascii="Gill Sans MT" w:eastAsia="Arial Nova" w:hAnsi="Gill Sans MT" w:cs="Arial"/>
          <w:b/>
          <w:i/>
          <w:sz w:val="28"/>
          <w:szCs w:val="28"/>
          <w:lang w:eastAsia="en-US"/>
        </w:rPr>
        <w:t xml:space="preserve"> 2019</w:t>
      </w:r>
    </w:p>
    <w:p w14:paraId="7259E83F" w14:textId="52992BC1" w:rsidR="00396C25" w:rsidRPr="003C3EBB" w:rsidRDefault="004477AD" w:rsidP="3F643B92">
      <w:pPr>
        <w:spacing w:line="278" w:lineRule="auto"/>
        <w:jc w:val="both"/>
        <w:rPr>
          <w:rFonts w:ascii="Gill Sans MT" w:eastAsia="Arial" w:hAnsi="Gill Sans MT" w:cs="Arial"/>
          <w:b/>
          <w:bCs/>
          <w:i/>
          <w:iCs/>
          <w:color w:val="00B050"/>
          <w:sz w:val="24"/>
          <w:szCs w:val="24"/>
        </w:rPr>
      </w:pPr>
      <w:r w:rsidRPr="003C3EBB">
        <w:rPr>
          <w:rFonts w:ascii="Gill Sans MT" w:eastAsia="Arial" w:hAnsi="Gill Sans MT" w:cs="Arial"/>
          <w:noProof/>
          <w:color w:val="00B050"/>
          <w:sz w:val="24"/>
          <w:szCs w:val="24"/>
        </w:rPr>
        <w:drawing>
          <wp:anchor distT="0" distB="0" distL="114300" distR="114300" simplePos="0" relativeHeight="251648512" behindDoc="0" locked="0" layoutInCell="1" allowOverlap="1" wp14:anchorId="2A5E235F" wp14:editId="65BDEABF">
            <wp:simplePos x="0" y="0"/>
            <wp:positionH relativeFrom="column">
              <wp:posOffset>6797260</wp:posOffset>
            </wp:positionH>
            <wp:positionV relativeFrom="paragraph">
              <wp:posOffset>118393</wp:posOffset>
            </wp:positionV>
            <wp:extent cx="2458720" cy="5078730"/>
            <wp:effectExtent l="0" t="0" r="0" b="7620"/>
            <wp:wrapThrough wrapText="bothSides">
              <wp:wrapPolygon edited="0">
                <wp:start x="0" y="0"/>
                <wp:lineTo x="0" y="21551"/>
                <wp:lineTo x="21421" y="21551"/>
                <wp:lineTo x="21421" y="0"/>
                <wp:lineTo x="0" y="0"/>
              </wp:wrapPolygon>
            </wp:wrapThrough>
            <wp:docPr id="6" name="Picture 6">
              <a:extLst xmlns:a="http://schemas.openxmlformats.org/drawingml/2006/main">
                <a:ext uri="{FF2B5EF4-FFF2-40B4-BE49-F238E27FC236}">
                  <a16:creationId xmlns:a16="http://schemas.microsoft.com/office/drawing/2014/main" id="{F8F8E24B-1C89-48B1-A265-2F94A7699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8F8E24B-1C89-48B1-A265-2F94A76993DD}"/>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458720" cy="5078730"/>
                    </a:xfrm>
                    <a:prstGeom prst="rect">
                      <a:avLst/>
                    </a:prstGeom>
                  </pic:spPr>
                </pic:pic>
              </a:graphicData>
            </a:graphic>
            <wp14:sizeRelH relativeFrom="margin">
              <wp14:pctWidth>0</wp14:pctWidth>
            </wp14:sizeRelH>
            <wp14:sizeRelV relativeFrom="margin">
              <wp14:pctHeight>0</wp14:pctHeight>
            </wp14:sizeRelV>
          </wp:anchor>
        </w:drawing>
      </w:r>
      <w:r w:rsidR="3F643B92" w:rsidRPr="003C3EBB">
        <w:rPr>
          <w:rFonts w:ascii="Gill Sans MT" w:eastAsia="Arial" w:hAnsi="Gill Sans MT" w:cs="Arial"/>
          <w:b/>
          <w:bCs/>
          <w:i/>
          <w:iCs/>
          <w:color w:val="00B050"/>
          <w:sz w:val="24"/>
          <w:szCs w:val="24"/>
        </w:rPr>
        <w:t xml:space="preserve"> </w:t>
      </w:r>
    </w:p>
    <w:p w14:paraId="623B71B6" w14:textId="33E0D005" w:rsidR="004E29BE" w:rsidRPr="003C3EBB" w:rsidRDefault="3F643B92" w:rsidP="00F01BFB">
      <w:pPr>
        <w:spacing w:line="278" w:lineRule="auto"/>
        <w:jc w:val="both"/>
        <w:rPr>
          <w:rFonts w:ascii="Gill Sans MT" w:eastAsia="Arial" w:hAnsi="Gill Sans MT" w:cs="Arial"/>
          <w:b/>
          <w:bCs/>
          <w:color w:val="00B050"/>
          <w:sz w:val="24"/>
          <w:szCs w:val="24"/>
        </w:rPr>
        <w:sectPr w:rsidR="004E29BE" w:rsidRPr="003C3EBB" w:rsidSect="00C66C22">
          <w:headerReference w:type="even" r:id="rId38"/>
          <w:headerReference w:type="default" r:id="rId39"/>
          <w:headerReference w:type="first" r:id="rId40"/>
          <w:pgSz w:w="16840" w:h="11910" w:orient="landscape"/>
          <w:pgMar w:top="1180" w:right="1380" w:bottom="0" w:left="1680" w:header="0" w:footer="567" w:gutter="0"/>
          <w:cols w:space="720"/>
          <w:docGrid w:linePitch="299"/>
        </w:sectPr>
      </w:pPr>
      <w:r w:rsidRPr="003C3EBB">
        <w:rPr>
          <w:rFonts w:ascii="Gill Sans MT" w:eastAsia="Arial" w:hAnsi="Gill Sans MT" w:cs="Arial"/>
          <w:color w:val="00B050"/>
          <w:sz w:val="24"/>
          <w:szCs w:val="24"/>
        </w:rPr>
        <w:t xml:space="preserve"> </w:t>
      </w:r>
      <w:r w:rsidR="00D74B79" w:rsidRPr="003C3EBB">
        <w:rPr>
          <w:rFonts w:ascii="Gill Sans MT" w:eastAsia="Arial" w:hAnsi="Gill Sans MT" w:cs="Arial"/>
          <w:noProof/>
          <w:color w:val="00B050"/>
          <w:sz w:val="24"/>
          <w:szCs w:val="24"/>
        </w:rPr>
        <w:drawing>
          <wp:inline distT="0" distB="0" distL="0" distR="0" wp14:anchorId="029DAAE7" wp14:editId="375D81B2">
            <wp:extent cx="6400800" cy="5020090"/>
            <wp:effectExtent l="0" t="0" r="0" b="9525"/>
            <wp:docPr id="5" name="Picture 3">
              <a:extLst xmlns:a="http://schemas.openxmlformats.org/drawingml/2006/main">
                <a:ext uri="{FF2B5EF4-FFF2-40B4-BE49-F238E27FC236}">
                  <a16:creationId xmlns:a16="http://schemas.microsoft.com/office/drawing/2014/main" id="{29DCCAF1-B7BA-4A6F-B714-2A0D31CBFA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9DCCAF1-B7BA-4A6F-B714-2A0D31CBFA2B}"/>
                        </a:ext>
                      </a:extLst>
                    </pic:cNvPr>
                    <pic:cNvPicPr>
                      <a:picLocks noChangeAspect="1"/>
                    </pic:cNvPicPr>
                  </pic:nvPicPr>
                  <pic:blipFill>
                    <a:blip r:embed="rId41"/>
                    <a:stretch>
                      <a:fillRect/>
                    </a:stretch>
                  </pic:blipFill>
                  <pic:spPr>
                    <a:xfrm>
                      <a:off x="0" y="0"/>
                      <a:ext cx="6427893" cy="5041339"/>
                    </a:xfrm>
                    <a:prstGeom prst="rect">
                      <a:avLst/>
                    </a:prstGeom>
                  </pic:spPr>
                </pic:pic>
              </a:graphicData>
            </a:graphic>
          </wp:inline>
        </w:drawing>
      </w:r>
    </w:p>
    <w:p w14:paraId="55603D22" w14:textId="5052B363" w:rsidR="00396C25" w:rsidRPr="003C3EBB" w:rsidRDefault="3F643B92" w:rsidP="00EF43C8">
      <w:pPr>
        <w:pStyle w:val="Heading3"/>
        <w:rPr>
          <w:rFonts w:ascii="Gill Sans MT" w:eastAsia="Arial" w:hAnsi="Gill Sans MT"/>
        </w:rPr>
      </w:pPr>
      <w:bookmarkStart w:id="112" w:name="_Toc105664157"/>
      <w:bookmarkStart w:id="113" w:name="_Toc112747965"/>
      <w:bookmarkStart w:id="114" w:name="_Toc112846294"/>
      <w:r w:rsidRPr="003C3EBB">
        <w:rPr>
          <w:rFonts w:ascii="Gill Sans MT" w:hAnsi="Gill Sans MT"/>
        </w:rPr>
        <w:lastRenderedPageBreak/>
        <w:t>4.</w:t>
      </w:r>
      <w:r w:rsidR="001A05B4" w:rsidRPr="003C3EBB">
        <w:rPr>
          <w:rFonts w:ascii="Gill Sans MT" w:hAnsi="Gill Sans MT"/>
        </w:rPr>
        <w:t>7</w:t>
      </w:r>
      <w:r w:rsidRPr="003C3EBB">
        <w:rPr>
          <w:rFonts w:ascii="Gill Sans MT" w:hAnsi="Gill Sans MT"/>
        </w:rPr>
        <w:t>.1</w:t>
      </w:r>
      <w:r w:rsidR="00033EDA" w:rsidRPr="003C3EBB">
        <w:rPr>
          <w:rFonts w:ascii="Gill Sans MT" w:hAnsi="Gill Sans MT"/>
        </w:rPr>
        <w:tab/>
      </w:r>
      <w:r w:rsidRPr="003C3EBB">
        <w:rPr>
          <w:rFonts w:ascii="Gill Sans MT" w:hAnsi="Gill Sans MT"/>
        </w:rPr>
        <w:t>Income</w:t>
      </w:r>
      <w:bookmarkEnd w:id="112"/>
      <w:bookmarkEnd w:id="113"/>
      <w:bookmarkEnd w:id="114"/>
      <w:r w:rsidRPr="003C3EBB">
        <w:rPr>
          <w:rFonts w:ascii="Gill Sans MT" w:hAnsi="Gill Sans MT"/>
        </w:rPr>
        <w:t xml:space="preserve"> </w:t>
      </w:r>
    </w:p>
    <w:p w14:paraId="57B81BFB" w14:textId="77777777" w:rsidR="0002479E" w:rsidRPr="003C3EBB" w:rsidRDefault="0002479E" w:rsidP="00267E78">
      <w:pPr>
        <w:ind w:right="1514"/>
        <w:rPr>
          <w:rFonts w:ascii="Gill Sans MT" w:eastAsia="Arial" w:hAnsi="Gill Sans MT" w:cs="Arial"/>
          <w:b/>
          <w:sz w:val="24"/>
          <w:szCs w:val="24"/>
        </w:rPr>
      </w:pPr>
    </w:p>
    <w:p w14:paraId="57F75431" w14:textId="6F578CC5" w:rsidR="00A47555" w:rsidRPr="003C3EBB" w:rsidRDefault="020A62F8" w:rsidP="00267E78">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Households living on low incomes experience many disadvantages which can be far-reaching. Households in employment may still be in poverty, as income may not be sufficient to meet the costs of accommodation and daily living. </w:t>
      </w:r>
      <w:r w:rsidR="00B34F04" w:rsidRPr="003C3EBB">
        <w:rPr>
          <w:rFonts w:ascii="Gill Sans MT" w:eastAsia="Arial" w:hAnsi="Gill Sans MT" w:cs="Arial"/>
          <w:sz w:val="28"/>
          <w:szCs w:val="28"/>
        </w:rPr>
        <w:t>Low-income</w:t>
      </w:r>
      <w:r w:rsidRPr="003C3EBB">
        <w:rPr>
          <w:rFonts w:ascii="Gill Sans MT" w:eastAsia="Arial" w:hAnsi="Gill Sans MT" w:cs="Arial"/>
          <w:sz w:val="28"/>
          <w:szCs w:val="28"/>
        </w:rPr>
        <w:t xml:space="preserve"> households are particularly vulnerable to changes in the cost of living and suffer the social exclusion and increased health risks of poverty</w:t>
      </w:r>
      <w:r w:rsidRPr="00085AB4">
        <w:rPr>
          <w:rFonts w:ascii="Gill Sans MT" w:eastAsia="Arial" w:hAnsi="Gill Sans MT" w:cs="Arial"/>
          <w:sz w:val="28"/>
          <w:szCs w:val="28"/>
        </w:rPr>
        <w:t xml:space="preserve">. </w:t>
      </w:r>
      <w:r w:rsidRPr="003C3EBB">
        <w:rPr>
          <w:rFonts w:ascii="Gill Sans MT" w:eastAsia="Arial" w:hAnsi="Gill Sans MT" w:cs="Arial"/>
          <w:sz w:val="28"/>
          <w:szCs w:val="28"/>
        </w:rPr>
        <w:t xml:space="preserve">Average (mean) full-time earnings for workers who are York </w:t>
      </w:r>
      <w:r w:rsidR="00BE114C"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Pr="003C3EBB">
        <w:rPr>
          <w:rFonts w:ascii="Gill Sans MT" w:eastAsia="Arial" w:hAnsi="Gill Sans MT" w:cs="Arial"/>
          <w:sz w:val="28"/>
          <w:szCs w:val="28"/>
        </w:rPr>
        <w:t xml:space="preserve"> was £5</w:t>
      </w:r>
      <w:r w:rsidR="002412D7" w:rsidRPr="003C3EBB">
        <w:rPr>
          <w:rFonts w:ascii="Gill Sans MT" w:eastAsia="Arial" w:hAnsi="Gill Sans MT" w:cs="Arial"/>
          <w:sz w:val="28"/>
          <w:szCs w:val="28"/>
        </w:rPr>
        <w:t>97.9</w:t>
      </w:r>
      <w:r w:rsidRPr="003C3EBB">
        <w:rPr>
          <w:rFonts w:ascii="Gill Sans MT" w:eastAsia="Arial" w:hAnsi="Gill Sans MT" w:cs="Arial"/>
          <w:sz w:val="28"/>
          <w:szCs w:val="28"/>
        </w:rPr>
        <w:t xml:space="preserve"> per week; this is </w:t>
      </w:r>
      <w:r w:rsidR="00356822" w:rsidRPr="003C3EBB">
        <w:rPr>
          <w:rFonts w:ascii="Gill Sans MT" w:eastAsia="Arial" w:hAnsi="Gill Sans MT" w:cs="Arial"/>
          <w:sz w:val="28"/>
          <w:szCs w:val="28"/>
        </w:rPr>
        <w:t xml:space="preserve">above the regional average of </w:t>
      </w:r>
      <w:r w:rsidR="00FE464F" w:rsidRPr="003C3EBB">
        <w:rPr>
          <w:rFonts w:ascii="Gill Sans MT" w:eastAsia="Arial" w:hAnsi="Gill Sans MT" w:cs="Arial"/>
          <w:sz w:val="28"/>
          <w:szCs w:val="28"/>
        </w:rPr>
        <w:t>£568.5</w:t>
      </w:r>
      <w:r w:rsidR="00E06796" w:rsidRPr="003C3EBB">
        <w:rPr>
          <w:rFonts w:ascii="Gill Sans MT" w:eastAsia="Arial" w:hAnsi="Gill Sans MT" w:cs="Arial"/>
          <w:sz w:val="28"/>
          <w:szCs w:val="28"/>
        </w:rPr>
        <w:t xml:space="preserve">, but below the </w:t>
      </w:r>
      <w:r w:rsidRPr="003C3EBB">
        <w:rPr>
          <w:rFonts w:ascii="Gill Sans MT" w:eastAsia="Arial" w:hAnsi="Gill Sans MT" w:cs="Arial"/>
          <w:sz w:val="28"/>
          <w:szCs w:val="28"/>
        </w:rPr>
        <w:t xml:space="preserve">Great Britain </w:t>
      </w:r>
      <w:r w:rsidR="00803450" w:rsidRPr="003C3EBB">
        <w:rPr>
          <w:rFonts w:ascii="Gill Sans MT" w:eastAsia="Arial" w:hAnsi="Gill Sans MT" w:cs="Arial"/>
          <w:sz w:val="28"/>
          <w:szCs w:val="28"/>
        </w:rPr>
        <w:t xml:space="preserve">average </w:t>
      </w:r>
      <w:r w:rsidRPr="003C3EBB">
        <w:rPr>
          <w:rFonts w:ascii="Gill Sans MT" w:eastAsia="Arial" w:hAnsi="Gill Sans MT" w:cs="Arial"/>
          <w:sz w:val="28"/>
          <w:szCs w:val="28"/>
        </w:rPr>
        <w:t>(£613.1)</w:t>
      </w:r>
      <w:r w:rsidR="004E69A2"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w:t>
      </w:r>
      <w:r w:rsidR="004A0A3C" w:rsidRPr="003C3EBB">
        <w:rPr>
          <w:rFonts w:ascii="Gill Sans MT" w:eastAsia="Arial" w:hAnsi="Gill Sans MT" w:cs="Arial"/>
          <w:sz w:val="28"/>
          <w:szCs w:val="28"/>
          <w:vertAlign w:val="superscript"/>
        </w:rPr>
        <w:t>2</w:t>
      </w:r>
      <w:r w:rsidR="00C851FF" w:rsidRPr="003C3EBB">
        <w:rPr>
          <w:rFonts w:ascii="Gill Sans MT" w:eastAsia="Arial" w:hAnsi="Gill Sans MT" w:cs="Arial"/>
          <w:sz w:val="28"/>
          <w:szCs w:val="28"/>
          <w:vertAlign w:val="superscript"/>
        </w:rPr>
        <w:t>3</w:t>
      </w:r>
      <w:r w:rsidRPr="003C3EBB">
        <w:rPr>
          <w:rFonts w:ascii="Gill Sans MT" w:eastAsia="Arial" w:hAnsi="Gill Sans MT" w:cs="Arial"/>
          <w:sz w:val="28"/>
          <w:szCs w:val="28"/>
          <w:vertAlign w:val="superscript"/>
        </w:rPr>
        <w:t>)</w:t>
      </w:r>
      <w:r w:rsidR="004E69A2" w:rsidRPr="003C3EBB">
        <w:rPr>
          <w:rFonts w:ascii="Gill Sans MT" w:eastAsia="Arial" w:hAnsi="Gill Sans MT" w:cs="Arial"/>
          <w:sz w:val="28"/>
          <w:szCs w:val="28"/>
        </w:rPr>
        <w:t>.</w:t>
      </w:r>
    </w:p>
    <w:p w14:paraId="26C2344F" w14:textId="0D07C9EA" w:rsidR="00396C25" w:rsidRPr="003C3EBB" w:rsidRDefault="00396C25" w:rsidP="00BB3285">
      <w:pPr>
        <w:spacing w:line="278" w:lineRule="auto"/>
        <w:ind w:right="1516"/>
        <w:rPr>
          <w:rFonts w:ascii="Gill Sans MT" w:eastAsia="Arial" w:hAnsi="Gill Sans MT" w:cs="Arial"/>
          <w:color w:val="FF0000"/>
          <w:sz w:val="24"/>
          <w:szCs w:val="24"/>
        </w:rPr>
      </w:pPr>
    </w:p>
    <w:p w14:paraId="5B544335" w14:textId="75386632" w:rsidR="00E4708E" w:rsidRPr="003C3EBB" w:rsidRDefault="3F643B92" w:rsidP="00EF43C8">
      <w:pPr>
        <w:pStyle w:val="Heading3"/>
        <w:rPr>
          <w:rFonts w:ascii="Gill Sans MT" w:eastAsia="Arial" w:hAnsi="Gill Sans MT"/>
        </w:rPr>
      </w:pPr>
      <w:bookmarkStart w:id="115" w:name="_Toc105664158"/>
      <w:bookmarkStart w:id="116" w:name="_Toc112747966"/>
      <w:bookmarkStart w:id="117" w:name="_Toc112846295"/>
      <w:r w:rsidRPr="003C3EBB">
        <w:rPr>
          <w:rFonts w:ascii="Gill Sans MT" w:hAnsi="Gill Sans MT"/>
        </w:rPr>
        <w:t>4.</w:t>
      </w:r>
      <w:r w:rsidR="001A05B4" w:rsidRPr="003C3EBB">
        <w:rPr>
          <w:rFonts w:ascii="Gill Sans MT" w:hAnsi="Gill Sans MT"/>
        </w:rPr>
        <w:t>7</w:t>
      </w:r>
      <w:r w:rsidRPr="003C3EBB">
        <w:rPr>
          <w:rFonts w:ascii="Gill Sans MT" w:hAnsi="Gill Sans MT"/>
        </w:rPr>
        <w:t>.2</w:t>
      </w:r>
      <w:r w:rsidR="00033EDA" w:rsidRPr="003C3EBB">
        <w:rPr>
          <w:rFonts w:ascii="Gill Sans MT" w:hAnsi="Gill Sans MT"/>
        </w:rPr>
        <w:tab/>
      </w:r>
      <w:r w:rsidRPr="003C3EBB">
        <w:rPr>
          <w:rFonts w:ascii="Gill Sans MT" w:hAnsi="Gill Sans MT"/>
        </w:rPr>
        <w:t>Employment</w:t>
      </w:r>
      <w:bookmarkEnd w:id="115"/>
      <w:bookmarkEnd w:id="116"/>
      <w:bookmarkEnd w:id="117"/>
    </w:p>
    <w:p w14:paraId="6EAAF642" w14:textId="77777777" w:rsidR="0002479E" w:rsidRPr="003C3EBB" w:rsidRDefault="0002479E" w:rsidP="00BB3285">
      <w:pPr>
        <w:spacing w:line="278" w:lineRule="auto"/>
        <w:ind w:right="1516"/>
        <w:jc w:val="both"/>
        <w:rPr>
          <w:rFonts w:ascii="Gill Sans MT" w:eastAsia="Arial" w:hAnsi="Gill Sans MT" w:cs="Arial"/>
          <w:b/>
          <w:sz w:val="24"/>
          <w:szCs w:val="24"/>
        </w:rPr>
      </w:pPr>
    </w:p>
    <w:p w14:paraId="052E518D" w14:textId="0FD12B3D" w:rsidR="00250A15" w:rsidRPr="003C3EBB" w:rsidRDefault="00E4708E" w:rsidP="00315C8F">
      <w:pPr>
        <w:ind w:right="1516"/>
        <w:jc w:val="both"/>
        <w:rPr>
          <w:rFonts w:ascii="Gill Sans MT" w:hAnsi="Gill Sans MT" w:cs="Arial"/>
          <w:sz w:val="28"/>
          <w:szCs w:val="28"/>
          <w:shd w:val="clear" w:color="auto" w:fill="FFFFFF"/>
        </w:rPr>
      </w:pPr>
      <w:r w:rsidRPr="003C3EBB">
        <w:rPr>
          <w:rFonts w:ascii="Gill Sans MT" w:hAnsi="Gill Sans MT" w:cs="Arial"/>
          <w:sz w:val="28"/>
          <w:szCs w:val="28"/>
          <w:shd w:val="clear" w:color="auto" w:fill="FFFFFF"/>
        </w:rPr>
        <w:t>I</w:t>
      </w:r>
      <w:r w:rsidR="00250A15" w:rsidRPr="003C3EBB">
        <w:rPr>
          <w:rFonts w:ascii="Gill Sans MT" w:hAnsi="Gill Sans MT" w:cs="Arial"/>
          <w:sz w:val="28"/>
          <w:szCs w:val="28"/>
          <w:shd w:val="clear" w:color="auto" w:fill="FFFFFF"/>
        </w:rPr>
        <w:t xml:space="preserve">n York, NOMIS labour market statistics data for 2021 indicates, there were 139,000 people between the ages of 16 and 74. Professional occupations ranked highest among all percentages of employment at 32.3% of the workforce, 11.4% fall into the managerial sector and 14.9% are in the associate professional sector. Administrative and secretarial work make up 10.39%, skilled trades are 6.3%, care services are 6.9%, sales are 5.1%%, and </w:t>
      </w:r>
      <w:r w:rsidR="00315C8F" w:rsidRPr="003C3EBB">
        <w:rPr>
          <w:rFonts w:ascii="Gill Sans MT" w:hAnsi="Gill Sans MT" w:cs="Arial"/>
          <w:sz w:val="28"/>
          <w:szCs w:val="28"/>
          <w:shd w:val="clear" w:color="auto" w:fill="FFFFFF"/>
        </w:rPr>
        <w:t>p</w:t>
      </w:r>
      <w:r w:rsidR="00250A15" w:rsidRPr="003C3EBB">
        <w:rPr>
          <w:rFonts w:ascii="Gill Sans MT" w:hAnsi="Gill Sans MT" w:cs="Arial"/>
          <w:sz w:val="28"/>
          <w:szCs w:val="28"/>
          <w:shd w:val="clear" w:color="auto" w:fill="FFFFFF"/>
        </w:rPr>
        <w:t xml:space="preserve">rocess, </w:t>
      </w:r>
      <w:r w:rsidR="00315C8F" w:rsidRPr="003C3EBB">
        <w:rPr>
          <w:rFonts w:ascii="Gill Sans MT" w:hAnsi="Gill Sans MT" w:cs="Arial"/>
          <w:sz w:val="28"/>
          <w:szCs w:val="28"/>
          <w:shd w:val="clear" w:color="auto" w:fill="FFFFFF"/>
        </w:rPr>
        <w:t>p</w:t>
      </w:r>
      <w:r w:rsidR="00250A15" w:rsidRPr="003C3EBB">
        <w:rPr>
          <w:rFonts w:ascii="Gill Sans MT" w:hAnsi="Gill Sans MT" w:cs="Arial"/>
          <w:sz w:val="28"/>
          <w:szCs w:val="28"/>
          <w:shd w:val="clear" w:color="auto" w:fill="FFFFFF"/>
        </w:rPr>
        <w:t xml:space="preserve">lant and </w:t>
      </w:r>
      <w:r w:rsidR="00315C8F" w:rsidRPr="003C3EBB">
        <w:rPr>
          <w:rFonts w:ascii="Gill Sans MT" w:hAnsi="Gill Sans MT" w:cs="Arial"/>
          <w:sz w:val="28"/>
          <w:szCs w:val="28"/>
          <w:shd w:val="clear" w:color="auto" w:fill="FFFFFF"/>
        </w:rPr>
        <w:t>m</w:t>
      </w:r>
      <w:r w:rsidR="00250A15" w:rsidRPr="003C3EBB">
        <w:rPr>
          <w:rFonts w:ascii="Gill Sans MT" w:hAnsi="Gill Sans MT" w:cs="Arial"/>
          <w:sz w:val="28"/>
          <w:szCs w:val="28"/>
          <w:shd w:val="clear" w:color="auto" w:fill="FFFFFF"/>
        </w:rPr>
        <w:t>achinery workers make up the smallest section at 3.6%. Educators make up 11.4% of the total working population</w:t>
      </w:r>
      <w:r w:rsidR="00DC3E95" w:rsidRPr="003C3EBB">
        <w:rPr>
          <w:rFonts w:ascii="Gill Sans MT" w:hAnsi="Gill Sans MT" w:cs="Arial"/>
          <w:sz w:val="28"/>
          <w:szCs w:val="28"/>
          <w:shd w:val="clear" w:color="auto" w:fill="FFFFFF"/>
        </w:rPr>
        <w:t xml:space="preserve"> </w:t>
      </w:r>
      <w:r w:rsidR="00651191" w:rsidRPr="003C3EBB">
        <w:rPr>
          <w:rFonts w:ascii="Gill Sans MT" w:hAnsi="Gill Sans MT" w:cs="Arial"/>
          <w:sz w:val="28"/>
          <w:szCs w:val="28"/>
          <w:shd w:val="clear" w:color="auto" w:fill="FFFFFF"/>
          <w:vertAlign w:val="superscript"/>
        </w:rPr>
        <w:t>(2</w:t>
      </w:r>
      <w:r w:rsidR="00C851FF" w:rsidRPr="003C3EBB">
        <w:rPr>
          <w:rFonts w:ascii="Gill Sans MT" w:hAnsi="Gill Sans MT" w:cs="Arial"/>
          <w:sz w:val="28"/>
          <w:szCs w:val="28"/>
          <w:shd w:val="clear" w:color="auto" w:fill="FFFFFF"/>
          <w:vertAlign w:val="superscript"/>
        </w:rPr>
        <w:t>3</w:t>
      </w:r>
      <w:r w:rsidR="00651191" w:rsidRPr="003C3EBB">
        <w:rPr>
          <w:rFonts w:ascii="Gill Sans MT" w:hAnsi="Gill Sans MT" w:cs="Arial"/>
          <w:sz w:val="28"/>
          <w:szCs w:val="28"/>
          <w:shd w:val="clear" w:color="auto" w:fill="FFFFFF"/>
          <w:vertAlign w:val="superscript"/>
        </w:rPr>
        <w:t>)</w:t>
      </w:r>
      <w:r w:rsidR="00651191" w:rsidRPr="003C3EBB">
        <w:rPr>
          <w:rFonts w:ascii="Gill Sans MT" w:hAnsi="Gill Sans MT" w:cs="Arial"/>
          <w:sz w:val="28"/>
          <w:szCs w:val="28"/>
          <w:shd w:val="clear" w:color="auto" w:fill="FFFFFF"/>
        </w:rPr>
        <w:t>.</w:t>
      </w:r>
    </w:p>
    <w:p w14:paraId="040DB3EB" w14:textId="668CB094" w:rsidR="00A73C5A" w:rsidRPr="003C3EBB" w:rsidRDefault="00A73C5A" w:rsidP="00315C8F">
      <w:pPr>
        <w:pStyle w:val="BodyText"/>
        <w:rPr>
          <w:rFonts w:ascii="Gill Sans MT" w:hAnsi="Gill Sans MT"/>
          <w:sz w:val="24"/>
          <w:szCs w:val="24"/>
        </w:rPr>
      </w:pPr>
    </w:p>
    <w:p w14:paraId="27A1E648" w14:textId="60721C0B" w:rsidR="001D5D36" w:rsidRPr="003C3EBB" w:rsidRDefault="4D2DC5C0" w:rsidP="00315C8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Employment for working </w:t>
      </w:r>
      <w:r w:rsidR="0006618F" w:rsidRPr="003C3EBB">
        <w:rPr>
          <w:rFonts w:ascii="Gill Sans MT" w:eastAsia="Arial" w:hAnsi="Gill Sans MT" w:cs="Arial"/>
          <w:sz w:val="28"/>
          <w:szCs w:val="28"/>
        </w:rPr>
        <w:t xml:space="preserve">people </w:t>
      </w:r>
      <w:r w:rsidRPr="003C3EBB">
        <w:rPr>
          <w:rFonts w:ascii="Gill Sans MT" w:eastAsia="Arial" w:hAnsi="Gill Sans MT" w:cs="Arial"/>
          <w:sz w:val="28"/>
          <w:szCs w:val="28"/>
        </w:rPr>
        <w:t xml:space="preserve">aged people can protect against social exclusion as well as impacting positively on health and wellbeing.  The percentage of out of work benefit claimants in </w:t>
      </w:r>
      <w:r w:rsidR="0007080B" w:rsidRPr="003C3EBB">
        <w:rPr>
          <w:rFonts w:ascii="Gill Sans MT" w:eastAsia="Arial" w:hAnsi="Gill Sans MT" w:cs="Arial"/>
          <w:sz w:val="28"/>
          <w:szCs w:val="28"/>
        </w:rPr>
        <w:t>York</w:t>
      </w:r>
      <w:r w:rsidRPr="003C3EBB">
        <w:rPr>
          <w:rFonts w:ascii="Gill Sans MT" w:eastAsia="Arial" w:hAnsi="Gill Sans MT" w:cs="Arial"/>
          <w:sz w:val="28"/>
          <w:szCs w:val="28"/>
        </w:rPr>
        <w:t xml:space="preserve"> (aged 16 - 64) in </w:t>
      </w:r>
      <w:r w:rsidR="009D4181" w:rsidRPr="003C3EBB">
        <w:rPr>
          <w:rFonts w:ascii="Gill Sans MT" w:eastAsia="Arial" w:hAnsi="Gill Sans MT" w:cs="Arial"/>
          <w:sz w:val="28"/>
          <w:szCs w:val="28"/>
        </w:rPr>
        <w:t xml:space="preserve">April </w:t>
      </w:r>
      <w:r w:rsidRPr="003C3EBB">
        <w:rPr>
          <w:rFonts w:ascii="Gill Sans MT" w:eastAsia="Arial" w:hAnsi="Gill Sans MT" w:cs="Arial"/>
          <w:sz w:val="28"/>
          <w:szCs w:val="28"/>
        </w:rPr>
        <w:t xml:space="preserve">2022 was </w:t>
      </w:r>
      <w:r w:rsidR="0040632E" w:rsidRPr="003C3EBB">
        <w:rPr>
          <w:rFonts w:ascii="Gill Sans MT" w:eastAsia="Arial" w:hAnsi="Gill Sans MT" w:cs="Arial"/>
          <w:sz w:val="28"/>
          <w:szCs w:val="28"/>
        </w:rPr>
        <w:t>1.9%</w:t>
      </w:r>
      <w:r w:rsidRPr="003C3EBB">
        <w:rPr>
          <w:rFonts w:ascii="Gill Sans MT" w:eastAsia="Arial" w:hAnsi="Gill Sans MT" w:cs="Arial"/>
          <w:sz w:val="28"/>
          <w:szCs w:val="28"/>
        </w:rPr>
        <w:t xml:space="preserve"> which</w:t>
      </w:r>
      <w:r w:rsidR="00466B79" w:rsidRPr="003C3EBB">
        <w:rPr>
          <w:rFonts w:ascii="Gill Sans MT" w:eastAsia="Arial" w:hAnsi="Gill Sans MT" w:cs="Arial"/>
          <w:sz w:val="28"/>
          <w:szCs w:val="28"/>
        </w:rPr>
        <w:t xml:space="preserve"> is</w:t>
      </w:r>
      <w:r w:rsidRPr="003C3EBB">
        <w:rPr>
          <w:rFonts w:ascii="Gill Sans MT" w:eastAsia="Arial" w:hAnsi="Gill Sans MT" w:cs="Arial"/>
          <w:sz w:val="28"/>
          <w:szCs w:val="28"/>
        </w:rPr>
        <w:t xml:space="preserve"> lower than the regional average 4.</w:t>
      </w:r>
      <w:r w:rsidR="00466B79" w:rsidRPr="003C3EBB">
        <w:rPr>
          <w:rFonts w:ascii="Gill Sans MT" w:eastAsia="Arial" w:hAnsi="Gill Sans MT" w:cs="Arial"/>
          <w:sz w:val="28"/>
          <w:szCs w:val="28"/>
        </w:rPr>
        <w:t>3</w:t>
      </w:r>
      <w:r w:rsidRPr="003C3EBB">
        <w:rPr>
          <w:rFonts w:ascii="Gill Sans MT" w:eastAsia="Arial" w:hAnsi="Gill Sans MT" w:cs="Arial"/>
          <w:sz w:val="28"/>
          <w:szCs w:val="28"/>
        </w:rPr>
        <w:t>% (Yorkshire and the Humber) and the Great Britain average of 4.</w:t>
      </w:r>
      <w:r w:rsidR="00466B79" w:rsidRPr="003C3EBB">
        <w:rPr>
          <w:rFonts w:ascii="Gill Sans MT" w:eastAsia="Arial" w:hAnsi="Gill Sans MT" w:cs="Arial"/>
          <w:sz w:val="28"/>
          <w:szCs w:val="28"/>
        </w:rPr>
        <w:t>0</w:t>
      </w:r>
      <w:r w:rsidRPr="003C3EBB">
        <w:rPr>
          <w:rFonts w:ascii="Gill Sans MT" w:eastAsia="Arial" w:hAnsi="Gill Sans MT" w:cs="Arial"/>
          <w:sz w:val="28"/>
          <w:szCs w:val="28"/>
        </w:rPr>
        <w:t>%</w:t>
      </w:r>
      <w:r w:rsidR="00CE09CB" w:rsidRPr="003C3EBB">
        <w:rPr>
          <w:rFonts w:ascii="Gill Sans MT" w:eastAsia="Arial" w:hAnsi="Gill Sans MT" w:cs="Arial"/>
          <w:sz w:val="28"/>
          <w:szCs w:val="28"/>
        </w:rPr>
        <w:t xml:space="preserve"> </w:t>
      </w:r>
      <w:r w:rsidR="00DC031D" w:rsidRPr="003C3EBB">
        <w:rPr>
          <w:rFonts w:ascii="Gill Sans MT" w:hAnsi="Gill Sans MT" w:cs="Arial"/>
          <w:sz w:val="28"/>
          <w:szCs w:val="28"/>
          <w:shd w:val="clear" w:color="auto" w:fill="FFFFFF"/>
          <w:vertAlign w:val="superscript"/>
        </w:rPr>
        <w:t>(23)</w:t>
      </w:r>
      <w:r w:rsidR="00DC031D" w:rsidRPr="003C3EBB">
        <w:rPr>
          <w:rFonts w:ascii="Gill Sans MT" w:hAnsi="Gill Sans MT" w:cs="Arial"/>
          <w:sz w:val="28"/>
          <w:szCs w:val="28"/>
          <w:shd w:val="clear" w:color="auto" w:fill="FFFFFF"/>
        </w:rPr>
        <w:t>.</w:t>
      </w:r>
    </w:p>
    <w:p w14:paraId="090C3226" w14:textId="13E1E94B" w:rsidR="001D5D36" w:rsidRPr="003C3EBB" w:rsidRDefault="001D5D36" w:rsidP="00315C8F">
      <w:pPr>
        <w:ind w:right="1516"/>
        <w:jc w:val="both"/>
        <w:rPr>
          <w:rFonts w:ascii="Gill Sans MT" w:eastAsia="Arial" w:hAnsi="Gill Sans MT" w:cs="Arial"/>
          <w:color w:val="FF0000"/>
          <w:sz w:val="28"/>
          <w:szCs w:val="28"/>
        </w:rPr>
      </w:pPr>
    </w:p>
    <w:p w14:paraId="33EC950D" w14:textId="0C8C49AE" w:rsidR="001D5D36" w:rsidRPr="003C3EBB" w:rsidRDefault="4D2DC5C0" w:rsidP="00315C8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In </w:t>
      </w:r>
      <w:r w:rsidR="00F364BC" w:rsidRPr="003C3EBB">
        <w:rPr>
          <w:rFonts w:ascii="Gill Sans MT" w:eastAsia="Arial" w:hAnsi="Gill Sans MT" w:cs="Arial"/>
          <w:sz w:val="28"/>
          <w:szCs w:val="28"/>
        </w:rPr>
        <w:t xml:space="preserve">York, </w:t>
      </w:r>
      <w:r w:rsidR="002B578B" w:rsidRPr="003C3EBB">
        <w:rPr>
          <w:rFonts w:ascii="Gill Sans MT" w:eastAsia="Arial" w:hAnsi="Gill Sans MT" w:cs="Arial"/>
          <w:sz w:val="28"/>
          <w:szCs w:val="28"/>
        </w:rPr>
        <w:t>114,700</w:t>
      </w:r>
      <w:r w:rsidRPr="003C3EBB">
        <w:rPr>
          <w:rFonts w:ascii="Gill Sans MT" w:eastAsia="Arial" w:hAnsi="Gill Sans MT" w:cs="Arial"/>
          <w:sz w:val="28"/>
          <w:szCs w:val="28"/>
        </w:rPr>
        <w:t xml:space="preserve"> people (8</w:t>
      </w:r>
      <w:r w:rsidR="002B578B" w:rsidRPr="003C3EBB">
        <w:rPr>
          <w:rFonts w:ascii="Gill Sans MT" w:eastAsia="Arial" w:hAnsi="Gill Sans MT" w:cs="Arial"/>
          <w:sz w:val="28"/>
          <w:szCs w:val="28"/>
        </w:rPr>
        <w:t>2</w:t>
      </w:r>
      <w:r w:rsidRPr="003C3EBB">
        <w:rPr>
          <w:rFonts w:ascii="Gill Sans MT" w:eastAsia="Arial" w:hAnsi="Gill Sans MT" w:cs="Arial"/>
          <w:sz w:val="28"/>
          <w:szCs w:val="28"/>
        </w:rPr>
        <w:t>.</w:t>
      </w:r>
      <w:r w:rsidR="002B578B" w:rsidRPr="003C3EBB">
        <w:rPr>
          <w:rFonts w:ascii="Gill Sans MT" w:eastAsia="Arial" w:hAnsi="Gill Sans MT" w:cs="Arial"/>
          <w:sz w:val="28"/>
          <w:szCs w:val="28"/>
        </w:rPr>
        <w:t>1</w:t>
      </w:r>
      <w:r w:rsidRPr="003C3EBB">
        <w:rPr>
          <w:rFonts w:ascii="Gill Sans MT" w:eastAsia="Arial" w:hAnsi="Gill Sans MT" w:cs="Arial"/>
          <w:sz w:val="28"/>
          <w:szCs w:val="28"/>
        </w:rPr>
        <w:t xml:space="preserve">% of the population) are economically active, with </w:t>
      </w:r>
      <w:r w:rsidR="0065355B" w:rsidRPr="003C3EBB">
        <w:rPr>
          <w:rFonts w:ascii="Gill Sans MT" w:eastAsia="Arial" w:hAnsi="Gill Sans MT" w:cs="Arial"/>
          <w:sz w:val="28"/>
          <w:szCs w:val="28"/>
        </w:rPr>
        <w:t>24,200</w:t>
      </w:r>
      <w:r w:rsidRPr="003C3EBB">
        <w:rPr>
          <w:rFonts w:ascii="Gill Sans MT" w:eastAsia="Arial" w:hAnsi="Gill Sans MT" w:cs="Arial"/>
          <w:sz w:val="28"/>
          <w:szCs w:val="28"/>
        </w:rPr>
        <w:t xml:space="preserve"> (1</w:t>
      </w:r>
      <w:r w:rsidR="003D1BFA" w:rsidRPr="003C3EBB">
        <w:rPr>
          <w:rFonts w:ascii="Gill Sans MT" w:eastAsia="Arial" w:hAnsi="Gill Sans MT" w:cs="Arial"/>
          <w:sz w:val="28"/>
          <w:szCs w:val="28"/>
        </w:rPr>
        <w:t>7.9</w:t>
      </w:r>
      <w:r w:rsidRPr="003C3EBB">
        <w:rPr>
          <w:rFonts w:ascii="Gill Sans MT" w:eastAsia="Arial" w:hAnsi="Gill Sans MT" w:cs="Arial"/>
          <w:sz w:val="28"/>
          <w:szCs w:val="28"/>
        </w:rPr>
        <w:t>%) economically inactive</w:t>
      </w:r>
      <w:r w:rsidRPr="003C3EBB">
        <w:rPr>
          <w:rFonts w:ascii="Gill Sans MT" w:eastAsia="Arial" w:hAnsi="Gill Sans MT" w:cs="Arial"/>
          <w:sz w:val="28"/>
          <w:szCs w:val="28"/>
          <w:vertAlign w:val="superscript"/>
        </w:rPr>
        <w:t xml:space="preserve"> (</w:t>
      </w:r>
      <w:r w:rsidR="00EF1E54" w:rsidRPr="003C3EBB">
        <w:rPr>
          <w:rFonts w:ascii="Gill Sans MT" w:eastAsia="Arial" w:hAnsi="Gill Sans MT" w:cs="Arial"/>
          <w:sz w:val="28"/>
          <w:szCs w:val="28"/>
          <w:vertAlign w:val="superscript"/>
        </w:rPr>
        <w:t>2</w:t>
      </w:r>
      <w:r w:rsidR="00C851FF" w:rsidRPr="003C3EBB">
        <w:rPr>
          <w:rFonts w:ascii="Gill Sans MT" w:eastAsia="Arial" w:hAnsi="Gill Sans MT" w:cs="Arial"/>
          <w:sz w:val="28"/>
          <w:szCs w:val="28"/>
          <w:vertAlign w:val="superscript"/>
        </w:rPr>
        <w:t>3</w:t>
      </w:r>
      <w:r w:rsidRPr="003C3EBB">
        <w:rPr>
          <w:rFonts w:ascii="Gill Sans MT" w:eastAsia="Arial" w:hAnsi="Gill Sans MT" w:cs="Arial"/>
          <w:sz w:val="28"/>
          <w:szCs w:val="28"/>
          <w:vertAlign w:val="superscript"/>
        </w:rPr>
        <w:t>)</w:t>
      </w:r>
      <w:r w:rsidR="004E69A2" w:rsidRPr="003C3EBB">
        <w:rPr>
          <w:rFonts w:ascii="Gill Sans MT" w:eastAsia="Arial" w:hAnsi="Gill Sans MT" w:cs="Arial"/>
          <w:sz w:val="28"/>
          <w:szCs w:val="28"/>
        </w:rPr>
        <w:t>.</w:t>
      </w:r>
      <w:r w:rsidRPr="003C3EBB">
        <w:rPr>
          <w:rFonts w:ascii="Gill Sans MT" w:eastAsia="Arial" w:hAnsi="Gill Sans MT" w:cs="Arial"/>
          <w:sz w:val="28"/>
          <w:szCs w:val="28"/>
          <w:vertAlign w:val="superscript"/>
        </w:rPr>
        <w:t xml:space="preserve">  </w:t>
      </w:r>
      <w:r w:rsidRPr="003C3EBB">
        <w:rPr>
          <w:rFonts w:ascii="Gill Sans MT" w:eastAsia="Arial" w:hAnsi="Gill Sans MT" w:cs="Arial"/>
          <w:sz w:val="28"/>
          <w:szCs w:val="28"/>
        </w:rPr>
        <w:t xml:space="preserve">This indicates that North Yorkshire has a lower rate of economic inactivity compared to </w:t>
      </w:r>
      <w:r w:rsidR="004E4FF5" w:rsidRPr="003C3EBB">
        <w:rPr>
          <w:rFonts w:ascii="Gill Sans MT" w:eastAsia="Arial" w:hAnsi="Gill Sans MT" w:cs="Arial"/>
          <w:sz w:val="28"/>
          <w:szCs w:val="28"/>
        </w:rPr>
        <w:t>the region (22</w:t>
      </w:r>
      <w:r w:rsidR="00676469" w:rsidRPr="003C3EBB">
        <w:rPr>
          <w:rFonts w:ascii="Gill Sans MT" w:eastAsia="Arial" w:hAnsi="Gill Sans MT" w:cs="Arial"/>
          <w:sz w:val="28"/>
          <w:szCs w:val="28"/>
        </w:rPr>
        <w:t xml:space="preserve">.6) and </w:t>
      </w:r>
      <w:r w:rsidRPr="003C3EBB">
        <w:rPr>
          <w:rFonts w:ascii="Gill Sans MT" w:eastAsia="Arial" w:hAnsi="Gill Sans MT" w:cs="Arial"/>
          <w:sz w:val="28"/>
          <w:szCs w:val="28"/>
        </w:rPr>
        <w:t>Great Britain (21.6%).</w:t>
      </w:r>
    </w:p>
    <w:p w14:paraId="58FDFCC8" w14:textId="3955A377" w:rsidR="00396C25" w:rsidRPr="003C3EBB" w:rsidRDefault="4D2DC5C0" w:rsidP="00315C8F">
      <w:pPr>
        <w:ind w:right="1516"/>
        <w:jc w:val="both"/>
        <w:rPr>
          <w:rFonts w:ascii="Gill Sans MT" w:eastAsia="Arial" w:hAnsi="Gill Sans MT" w:cs="Arial"/>
          <w:sz w:val="24"/>
          <w:szCs w:val="24"/>
        </w:rPr>
      </w:pPr>
      <w:r w:rsidRPr="003C3EBB">
        <w:rPr>
          <w:rFonts w:ascii="Gill Sans MT" w:eastAsia="Arial" w:hAnsi="Gill Sans MT" w:cs="Arial"/>
          <w:sz w:val="24"/>
          <w:szCs w:val="24"/>
        </w:rPr>
        <w:t xml:space="preserve"> </w:t>
      </w:r>
      <w:r w:rsidR="3F643B92" w:rsidRPr="003C3EBB">
        <w:rPr>
          <w:rFonts w:ascii="Gill Sans MT" w:eastAsia="Arial" w:hAnsi="Gill Sans MT" w:cs="Arial"/>
          <w:sz w:val="24"/>
          <w:szCs w:val="24"/>
        </w:rPr>
        <w:t xml:space="preserve"> </w:t>
      </w:r>
    </w:p>
    <w:p w14:paraId="2B06045F" w14:textId="2C94AC28" w:rsidR="00396C25" w:rsidRPr="003C3EBB" w:rsidRDefault="3F643B92" w:rsidP="00EF43C8">
      <w:pPr>
        <w:pStyle w:val="Heading3"/>
        <w:rPr>
          <w:rFonts w:ascii="Gill Sans MT" w:eastAsia="Arial" w:hAnsi="Gill Sans MT"/>
        </w:rPr>
      </w:pPr>
      <w:bookmarkStart w:id="118" w:name="_Toc105664159"/>
      <w:bookmarkStart w:id="119" w:name="_Toc112747967"/>
      <w:bookmarkStart w:id="120" w:name="_Toc112846296"/>
      <w:r w:rsidRPr="003C3EBB">
        <w:rPr>
          <w:rFonts w:ascii="Gill Sans MT" w:hAnsi="Gill Sans MT"/>
        </w:rPr>
        <w:t>4.</w:t>
      </w:r>
      <w:r w:rsidR="001A05B4" w:rsidRPr="003C3EBB">
        <w:rPr>
          <w:rFonts w:ascii="Gill Sans MT" w:hAnsi="Gill Sans MT"/>
        </w:rPr>
        <w:t>7</w:t>
      </w:r>
      <w:r w:rsidRPr="003C3EBB">
        <w:rPr>
          <w:rFonts w:ascii="Gill Sans MT" w:hAnsi="Gill Sans MT"/>
        </w:rPr>
        <w:t>.3</w:t>
      </w:r>
      <w:r w:rsidR="00B11792" w:rsidRPr="003C3EBB">
        <w:rPr>
          <w:rFonts w:ascii="Gill Sans MT" w:hAnsi="Gill Sans MT"/>
        </w:rPr>
        <w:tab/>
      </w:r>
      <w:r w:rsidRPr="003C3EBB">
        <w:rPr>
          <w:rFonts w:ascii="Gill Sans MT" w:hAnsi="Gill Sans MT"/>
        </w:rPr>
        <w:t>Education, skills, qualifications</w:t>
      </w:r>
      <w:bookmarkEnd w:id="118"/>
      <w:bookmarkEnd w:id="119"/>
      <w:bookmarkEnd w:id="120"/>
    </w:p>
    <w:p w14:paraId="7AF69468" w14:textId="77777777" w:rsidR="0002479E" w:rsidRPr="003C3EBB" w:rsidRDefault="0002479E" w:rsidP="00BB3285">
      <w:pPr>
        <w:spacing w:line="278" w:lineRule="auto"/>
        <w:ind w:right="1516"/>
        <w:jc w:val="both"/>
        <w:rPr>
          <w:rFonts w:ascii="Gill Sans MT" w:eastAsia="Arial" w:hAnsi="Gill Sans MT" w:cs="Arial"/>
          <w:b/>
          <w:sz w:val="24"/>
          <w:szCs w:val="24"/>
        </w:rPr>
      </w:pPr>
    </w:p>
    <w:p w14:paraId="25768BAA" w14:textId="1BCE1A92" w:rsidR="00C04F92" w:rsidRPr="003C3EBB" w:rsidRDefault="75332CB2" w:rsidP="00315C8F">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In 2021 </w:t>
      </w:r>
      <w:r w:rsidR="00E4411C" w:rsidRPr="003C3EBB">
        <w:rPr>
          <w:rFonts w:ascii="Gill Sans MT" w:eastAsia="Arial" w:hAnsi="Gill Sans MT" w:cs="Arial"/>
          <w:sz w:val="28"/>
          <w:szCs w:val="28"/>
        </w:rPr>
        <w:t>59.3</w:t>
      </w:r>
      <w:r w:rsidRPr="003C3EBB">
        <w:rPr>
          <w:rFonts w:ascii="Gill Sans MT" w:eastAsia="Arial" w:hAnsi="Gill Sans MT" w:cs="Arial"/>
          <w:sz w:val="28"/>
          <w:szCs w:val="28"/>
        </w:rPr>
        <w:t xml:space="preserve">% of 16 – </w:t>
      </w:r>
      <w:proofErr w:type="gramStart"/>
      <w:r w:rsidRPr="003C3EBB">
        <w:rPr>
          <w:rFonts w:ascii="Gill Sans MT" w:eastAsia="Arial" w:hAnsi="Gill Sans MT" w:cs="Arial"/>
          <w:sz w:val="28"/>
          <w:szCs w:val="28"/>
        </w:rPr>
        <w:t>64 year olds</w:t>
      </w:r>
      <w:proofErr w:type="gramEnd"/>
      <w:r w:rsidRPr="003C3EBB">
        <w:rPr>
          <w:rFonts w:ascii="Gill Sans MT" w:eastAsia="Arial" w:hAnsi="Gill Sans MT" w:cs="Arial"/>
          <w:sz w:val="28"/>
          <w:szCs w:val="28"/>
        </w:rPr>
        <w:t xml:space="preserve"> in </w:t>
      </w:r>
      <w:r w:rsidR="00E4411C" w:rsidRPr="003C3EBB">
        <w:rPr>
          <w:rFonts w:ascii="Gill Sans MT" w:eastAsia="Arial" w:hAnsi="Gill Sans MT" w:cs="Arial"/>
          <w:sz w:val="28"/>
          <w:szCs w:val="28"/>
        </w:rPr>
        <w:t>York</w:t>
      </w:r>
      <w:r w:rsidRPr="003C3EBB">
        <w:rPr>
          <w:rFonts w:ascii="Gill Sans MT" w:eastAsia="Arial" w:hAnsi="Gill Sans MT" w:cs="Arial"/>
          <w:sz w:val="28"/>
          <w:szCs w:val="28"/>
        </w:rPr>
        <w:t xml:space="preserve"> were qualified to at least NVQ Level 4 or above. This was higher than the regional average of 38%, and the Great Britain average of 43.5</w:t>
      </w:r>
      <w:r w:rsidR="00905133" w:rsidRPr="003C3EBB">
        <w:rPr>
          <w:rFonts w:ascii="Gill Sans MT" w:eastAsia="Arial" w:hAnsi="Gill Sans MT" w:cs="Arial"/>
          <w:sz w:val="28"/>
          <w:szCs w:val="28"/>
        </w:rPr>
        <w:t>. Overall, 93</w:t>
      </w:r>
      <w:r w:rsidR="00F0474C" w:rsidRPr="003C3EBB">
        <w:rPr>
          <w:rFonts w:ascii="Gill Sans MT" w:eastAsia="Arial" w:hAnsi="Gill Sans MT" w:cs="Arial"/>
          <w:sz w:val="28"/>
          <w:szCs w:val="28"/>
        </w:rPr>
        <w:t>% of the population are qualified to NVQ level 1 and above</w:t>
      </w:r>
      <w:r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w:t>
      </w:r>
      <w:r w:rsidR="00A83D20" w:rsidRPr="003C3EBB">
        <w:rPr>
          <w:rFonts w:ascii="Gill Sans MT" w:eastAsia="Arial" w:hAnsi="Gill Sans MT" w:cs="Arial"/>
          <w:sz w:val="28"/>
          <w:szCs w:val="28"/>
          <w:vertAlign w:val="superscript"/>
        </w:rPr>
        <w:t>2</w:t>
      </w:r>
      <w:r w:rsidR="00C851FF" w:rsidRPr="003C3EBB">
        <w:rPr>
          <w:rFonts w:ascii="Gill Sans MT" w:eastAsia="Arial" w:hAnsi="Gill Sans MT" w:cs="Arial"/>
          <w:sz w:val="28"/>
          <w:szCs w:val="28"/>
          <w:vertAlign w:val="superscript"/>
        </w:rPr>
        <w:t>3</w:t>
      </w:r>
      <w:r w:rsidRPr="003C3EBB">
        <w:rPr>
          <w:rFonts w:ascii="Gill Sans MT" w:eastAsia="Arial" w:hAnsi="Gill Sans MT" w:cs="Arial"/>
          <w:sz w:val="28"/>
          <w:szCs w:val="28"/>
          <w:vertAlign w:val="superscript"/>
        </w:rPr>
        <w:t>)</w:t>
      </w:r>
      <w:r w:rsidR="004E69A2" w:rsidRPr="003C3EBB">
        <w:rPr>
          <w:rFonts w:ascii="Gill Sans MT" w:eastAsia="Arial" w:hAnsi="Gill Sans MT" w:cs="Arial"/>
          <w:sz w:val="28"/>
          <w:szCs w:val="28"/>
        </w:rPr>
        <w:t>.</w:t>
      </w:r>
    </w:p>
    <w:p w14:paraId="779DB4B0" w14:textId="4D790FBB" w:rsidR="00396C25" w:rsidRPr="003C3EBB" w:rsidRDefault="75332CB2" w:rsidP="00315C8F">
      <w:pPr>
        <w:ind w:right="1514"/>
        <w:jc w:val="both"/>
        <w:rPr>
          <w:rFonts w:ascii="Gill Sans MT" w:eastAsia="Arial" w:hAnsi="Gill Sans MT" w:cs="Arial"/>
          <w:color w:val="FF0000"/>
          <w:sz w:val="24"/>
          <w:szCs w:val="24"/>
        </w:rPr>
      </w:pPr>
      <w:r w:rsidRPr="003C3EBB">
        <w:rPr>
          <w:rFonts w:ascii="Gill Sans MT" w:eastAsia="Arial" w:hAnsi="Gill Sans MT" w:cs="Arial"/>
          <w:sz w:val="24"/>
          <w:szCs w:val="24"/>
        </w:rPr>
        <w:t xml:space="preserve"> </w:t>
      </w:r>
    </w:p>
    <w:p w14:paraId="67588399" w14:textId="631ABC5F" w:rsidR="00396C25" w:rsidRPr="003C3EBB" w:rsidRDefault="3F643B92" w:rsidP="00EF43C8">
      <w:pPr>
        <w:pStyle w:val="Heading3"/>
        <w:rPr>
          <w:rFonts w:ascii="Gill Sans MT" w:eastAsia="Arial" w:hAnsi="Gill Sans MT"/>
        </w:rPr>
      </w:pPr>
      <w:bookmarkStart w:id="121" w:name="_Toc105664160"/>
      <w:bookmarkStart w:id="122" w:name="_Toc112747968"/>
      <w:bookmarkStart w:id="123" w:name="_Toc112846297"/>
      <w:r w:rsidRPr="003C3EBB">
        <w:rPr>
          <w:rFonts w:ascii="Gill Sans MT" w:hAnsi="Gill Sans MT"/>
        </w:rPr>
        <w:t>4.</w:t>
      </w:r>
      <w:r w:rsidR="001A05B4" w:rsidRPr="003C3EBB">
        <w:rPr>
          <w:rFonts w:ascii="Gill Sans MT" w:hAnsi="Gill Sans MT"/>
        </w:rPr>
        <w:t>7</w:t>
      </w:r>
      <w:r w:rsidRPr="003C3EBB">
        <w:rPr>
          <w:rFonts w:ascii="Gill Sans MT" w:hAnsi="Gill Sans MT"/>
        </w:rPr>
        <w:t>.4</w:t>
      </w:r>
      <w:r w:rsidR="00B11792" w:rsidRPr="003C3EBB">
        <w:rPr>
          <w:rFonts w:ascii="Gill Sans MT" w:hAnsi="Gill Sans MT"/>
        </w:rPr>
        <w:tab/>
      </w:r>
      <w:r w:rsidRPr="003C3EBB">
        <w:rPr>
          <w:rFonts w:ascii="Gill Sans MT" w:hAnsi="Gill Sans MT"/>
        </w:rPr>
        <w:t>Housing and Homelessness</w:t>
      </w:r>
      <w:bookmarkEnd w:id="121"/>
      <w:bookmarkEnd w:id="122"/>
      <w:bookmarkEnd w:id="123"/>
    </w:p>
    <w:p w14:paraId="35C1C805" w14:textId="77777777" w:rsidR="0002479E" w:rsidRPr="003C3EBB" w:rsidRDefault="0002479E" w:rsidP="00BB3285">
      <w:pPr>
        <w:spacing w:line="278" w:lineRule="auto"/>
        <w:ind w:right="1516"/>
        <w:jc w:val="both"/>
        <w:rPr>
          <w:rFonts w:ascii="Gill Sans MT" w:eastAsia="Arial" w:hAnsi="Gill Sans MT" w:cs="Arial"/>
          <w:b/>
          <w:sz w:val="24"/>
          <w:szCs w:val="24"/>
        </w:rPr>
      </w:pPr>
    </w:p>
    <w:p w14:paraId="3DF86BCD" w14:textId="28E6DC29" w:rsidR="00AC290D" w:rsidRPr="003C3EBB" w:rsidRDefault="00AC290D" w:rsidP="00315C8F">
      <w:pPr>
        <w:ind w:right="1514"/>
        <w:jc w:val="both"/>
        <w:rPr>
          <w:rFonts w:ascii="Gill Sans MT" w:hAnsi="Gill Sans MT" w:cs="Arial"/>
          <w:sz w:val="28"/>
          <w:szCs w:val="28"/>
        </w:rPr>
      </w:pPr>
      <w:bookmarkStart w:id="124" w:name="_Hlk104998750"/>
      <w:r w:rsidRPr="003C3EBB">
        <w:rPr>
          <w:rFonts w:ascii="Gill Sans MT" w:eastAsia="Arial" w:hAnsi="Gill Sans MT" w:cs="Arial"/>
          <w:sz w:val="28"/>
          <w:szCs w:val="28"/>
        </w:rPr>
        <w:t>Rough sleepers in York have declined steadily over the 2 years from 2018 -</w:t>
      </w:r>
      <w:r w:rsidR="00565B44"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2019 </w:t>
      </w:r>
      <w:r w:rsidRPr="003C3EBB">
        <w:rPr>
          <w:rFonts w:ascii="Gill Sans MT" w:eastAsia="Arial" w:hAnsi="Gill Sans MT" w:cs="Arial"/>
          <w:sz w:val="28"/>
          <w:szCs w:val="28"/>
          <w:vertAlign w:val="superscript"/>
        </w:rPr>
        <w:lastRenderedPageBreak/>
        <w:t>(</w:t>
      </w:r>
      <w:r w:rsidR="00565B44" w:rsidRPr="003C3EBB">
        <w:rPr>
          <w:rFonts w:ascii="Gill Sans MT" w:eastAsia="Arial" w:hAnsi="Gill Sans MT" w:cs="Arial"/>
          <w:sz w:val="28"/>
          <w:szCs w:val="28"/>
          <w:vertAlign w:val="superscript"/>
        </w:rPr>
        <w:t>24)</w:t>
      </w:r>
      <w:r w:rsidRPr="003C3EBB">
        <w:rPr>
          <w:rFonts w:ascii="Gill Sans MT" w:eastAsia="Arial" w:hAnsi="Gill Sans MT" w:cs="Arial"/>
          <w:sz w:val="28"/>
          <w:szCs w:val="28"/>
        </w:rPr>
        <w:t xml:space="preserve">. Data for 2020 indicates that the rough sleeper count has reduced to 3. Additional measures in place to support people during COVID-19 and to minimise transmission rates have contributed to these reductions. Support is also in place to offer </w:t>
      </w:r>
      <w:r w:rsidRPr="003C3EBB">
        <w:rPr>
          <w:rFonts w:ascii="Gill Sans MT" w:hAnsi="Gill Sans MT" w:cs="Arial"/>
          <w:sz w:val="28"/>
          <w:szCs w:val="28"/>
          <w:shd w:val="clear" w:color="auto" w:fill="FFFFFF"/>
        </w:rPr>
        <w:t xml:space="preserve">emergency accommodation to people to address issues which may have led them to becoming homeless. This includes referral to services for mental health or substance misuse, as well as training for work and how to manage a lasting tenancy.  </w:t>
      </w:r>
      <w:r w:rsidR="00511C6B" w:rsidRPr="003C3EBB">
        <w:rPr>
          <w:rFonts w:ascii="Gill Sans MT" w:hAnsi="Gill Sans MT" w:cs="Arial"/>
          <w:sz w:val="28"/>
          <w:szCs w:val="28"/>
        </w:rPr>
        <w:t>T</w:t>
      </w:r>
      <w:r w:rsidR="009154FC" w:rsidRPr="003C3EBB">
        <w:rPr>
          <w:rFonts w:ascii="Gill Sans MT" w:hAnsi="Gill Sans MT" w:cs="Arial"/>
          <w:sz w:val="28"/>
          <w:szCs w:val="28"/>
        </w:rPr>
        <w:t xml:space="preserve">he needs of homelessness </w:t>
      </w:r>
      <w:r w:rsidR="00511C6B" w:rsidRPr="003C3EBB">
        <w:rPr>
          <w:rFonts w:ascii="Gill Sans MT" w:hAnsi="Gill Sans MT" w:cs="Arial"/>
          <w:sz w:val="28"/>
          <w:szCs w:val="28"/>
        </w:rPr>
        <w:t xml:space="preserve">people </w:t>
      </w:r>
      <w:r w:rsidRPr="003C3EBB">
        <w:rPr>
          <w:rFonts w:ascii="Gill Sans MT" w:hAnsi="Gill Sans MT" w:cs="Arial"/>
          <w:sz w:val="28"/>
          <w:szCs w:val="28"/>
        </w:rPr>
        <w:t>in York are assessed at interview with the Housing Options Team.</w:t>
      </w:r>
      <w:r w:rsidR="009154FC" w:rsidRPr="003C3EBB">
        <w:rPr>
          <w:rFonts w:ascii="Gill Sans MT" w:hAnsi="Gill Sans MT" w:cs="Arial"/>
          <w:sz w:val="28"/>
          <w:szCs w:val="28"/>
        </w:rPr>
        <w:t xml:space="preserve"> In</w:t>
      </w:r>
      <w:r w:rsidRPr="003C3EBB">
        <w:rPr>
          <w:rFonts w:ascii="Gill Sans MT" w:hAnsi="Gill Sans MT" w:cs="Arial"/>
          <w:sz w:val="28"/>
          <w:szCs w:val="28"/>
        </w:rPr>
        <w:t xml:space="preserve"> 2018 - 19</w:t>
      </w:r>
      <w:r w:rsidR="005A22E1" w:rsidRPr="003C3EBB">
        <w:rPr>
          <w:rFonts w:ascii="Gill Sans MT" w:hAnsi="Gill Sans MT" w:cs="Arial"/>
          <w:sz w:val="28"/>
          <w:szCs w:val="28"/>
        </w:rPr>
        <w:t>,</w:t>
      </w:r>
      <w:r w:rsidRPr="003C3EBB">
        <w:rPr>
          <w:rFonts w:ascii="Gill Sans MT" w:hAnsi="Gill Sans MT" w:cs="Arial"/>
          <w:sz w:val="28"/>
          <w:szCs w:val="28"/>
        </w:rPr>
        <w:t xml:space="preserve"> 818 applications were </w:t>
      </w:r>
      <w:proofErr w:type="gramStart"/>
      <w:r w:rsidRPr="003C3EBB">
        <w:rPr>
          <w:rFonts w:ascii="Gill Sans MT" w:hAnsi="Gill Sans MT" w:cs="Arial"/>
          <w:sz w:val="28"/>
          <w:szCs w:val="28"/>
        </w:rPr>
        <w:t>assessed</w:t>
      </w:r>
      <w:proofErr w:type="gramEnd"/>
      <w:r w:rsidRPr="003C3EBB">
        <w:rPr>
          <w:rFonts w:ascii="Gill Sans MT" w:hAnsi="Gill Sans MT" w:cs="Arial"/>
          <w:sz w:val="28"/>
          <w:szCs w:val="28"/>
        </w:rPr>
        <w:t xml:space="preserve"> and formal decision made. In 2017 </w:t>
      </w:r>
      <w:r w:rsidR="00207407" w:rsidRPr="003C3EBB">
        <w:rPr>
          <w:rFonts w:ascii="Gill Sans MT" w:hAnsi="Gill Sans MT" w:cs="Arial"/>
          <w:sz w:val="28"/>
          <w:szCs w:val="28"/>
        </w:rPr>
        <w:t>–</w:t>
      </w:r>
      <w:r w:rsidRPr="003C3EBB">
        <w:rPr>
          <w:rFonts w:ascii="Gill Sans MT" w:hAnsi="Gill Sans MT" w:cs="Arial"/>
          <w:sz w:val="28"/>
          <w:szCs w:val="28"/>
        </w:rPr>
        <w:t xml:space="preserve"> 18</w:t>
      </w:r>
      <w:r w:rsidR="00207407" w:rsidRPr="003C3EBB">
        <w:rPr>
          <w:rFonts w:ascii="Gill Sans MT" w:hAnsi="Gill Sans MT" w:cs="Arial"/>
          <w:sz w:val="28"/>
          <w:szCs w:val="28"/>
        </w:rPr>
        <w:t>,</w:t>
      </w:r>
      <w:r w:rsidRPr="003C3EBB">
        <w:rPr>
          <w:rFonts w:ascii="Gill Sans MT" w:hAnsi="Gill Sans MT" w:cs="Arial"/>
          <w:sz w:val="28"/>
          <w:szCs w:val="28"/>
        </w:rPr>
        <w:t xml:space="preserve"> 166 presentation</w:t>
      </w:r>
      <w:r w:rsidR="005A22E1" w:rsidRPr="003C3EBB">
        <w:rPr>
          <w:rFonts w:ascii="Gill Sans MT" w:hAnsi="Gill Sans MT" w:cs="Arial"/>
          <w:sz w:val="28"/>
          <w:szCs w:val="28"/>
        </w:rPr>
        <w:t>s</w:t>
      </w:r>
      <w:r w:rsidRPr="003C3EBB">
        <w:rPr>
          <w:rFonts w:ascii="Gill Sans MT" w:hAnsi="Gill Sans MT" w:cs="Arial"/>
          <w:sz w:val="28"/>
          <w:szCs w:val="28"/>
        </w:rPr>
        <w:t xml:space="preserve"> were </w:t>
      </w:r>
      <w:proofErr w:type="gramStart"/>
      <w:r w:rsidRPr="003C3EBB">
        <w:rPr>
          <w:rFonts w:ascii="Gill Sans MT" w:hAnsi="Gill Sans MT" w:cs="Arial"/>
          <w:sz w:val="28"/>
          <w:szCs w:val="28"/>
        </w:rPr>
        <w:t>made</w:t>
      </w:r>
      <w:proofErr w:type="gramEnd"/>
      <w:r w:rsidRPr="003C3EBB">
        <w:rPr>
          <w:rFonts w:ascii="Gill Sans MT" w:hAnsi="Gill Sans MT" w:cs="Arial"/>
          <w:sz w:val="28"/>
          <w:szCs w:val="28"/>
        </w:rPr>
        <w:t xml:space="preserve"> and 90 applications accepted as homeless.</w:t>
      </w:r>
    </w:p>
    <w:p w14:paraId="7BCB79F3" w14:textId="308E8D4E" w:rsidR="00AC290D" w:rsidRPr="003C3EBB" w:rsidRDefault="00AC290D" w:rsidP="00315C8F">
      <w:pPr>
        <w:ind w:right="1514"/>
        <w:jc w:val="both"/>
        <w:rPr>
          <w:rFonts w:ascii="Gill Sans MT" w:hAnsi="Gill Sans MT" w:cs="Arial"/>
          <w:sz w:val="28"/>
          <w:szCs w:val="28"/>
        </w:rPr>
      </w:pPr>
    </w:p>
    <w:p w14:paraId="1A0D325A" w14:textId="4D5AD0CD" w:rsidR="00AC290D" w:rsidRPr="003C3EBB" w:rsidRDefault="00AC290D" w:rsidP="00225984">
      <w:pPr>
        <w:ind w:right="1514"/>
        <w:jc w:val="both"/>
        <w:rPr>
          <w:rFonts w:ascii="Gill Sans MT" w:hAnsi="Gill Sans MT" w:cs="Arial"/>
          <w:sz w:val="28"/>
          <w:szCs w:val="28"/>
        </w:rPr>
      </w:pPr>
      <w:r w:rsidRPr="003C3EBB">
        <w:rPr>
          <w:rFonts w:ascii="Gill Sans MT" w:hAnsi="Gill Sans MT" w:cs="Arial"/>
          <w:sz w:val="28"/>
          <w:szCs w:val="28"/>
        </w:rPr>
        <w:t>Priority</w:t>
      </w:r>
      <w:r w:rsidR="009154FC" w:rsidRPr="003C3EBB">
        <w:rPr>
          <w:rFonts w:ascii="Gill Sans MT" w:hAnsi="Gill Sans MT" w:cs="Arial"/>
          <w:sz w:val="28"/>
          <w:szCs w:val="28"/>
        </w:rPr>
        <w:t xml:space="preserve"> need </w:t>
      </w:r>
      <w:r w:rsidRPr="003C3EBB">
        <w:rPr>
          <w:rFonts w:ascii="Gill Sans MT" w:hAnsi="Gill Sans MT" w:cs="Arial"/>
          <w:sz w:val="28"/>
          <w:szCs w:val="28"/>
        </w:rPr>
        <w:t xml:space="preserve">is assessed as: </w:t>
      </w:r>
    </w:p>
    <w:p w14:paraId="01C7CA79" w14:textId="579619D7" w:rsidR="58BA3E36" w:rsidRPr="003C3EBB" w:rsidRDefault="58BA3E36" w:rsidP="00225984">
      <w:pPr>
        <w:ind w:right="1514"/>
        <w:jc w:val="both"/>
        <w:rPr>
          <w:rFonts w:ascii="Gill Sans MT" w:hAnsi="Gill Sans MT"/>
          <w:sz w:val="28"/>
          <w:szCs w:val="28"/>
        </w:rPr>
      </w:pPr>
    </w:p>
    <w:p w14:paraId="6B875D9E" w14:textId="77777777" w:rsidR="00AC290D" w:rsidRPr="003C3EBB" w:rsidRDefault="00AC290D" w:rsidP="00E31DE4">
      <w:pPr>
        <w:pStyle w:val="NormalWeb"/>
        <w:numPr>
          <w:ilvl w:val="0"/>
          <w:numId w:val="41"/>
        </w:numPr>
        <w:shd w:val="clear" w:color="auto" w:fill="FFFFFF" w:themeFill="background1"/>
        <w:spacing w:before="0" w:beforeAutospacing="0" w:after="135" w:afterAutospacing="0"/>
        <w:ind w:right="1514"/>
        <w:rPr>
          <w:rFonts w:ascii="Gill Sans MT" w:eastAsiaTheme="minorEastAsia" w:hAnsi="Gill Sans MT" w:cstheme="minorBidi"/>
          <w:sz w:val="28"/>
          <w:szCs w:val="28"/>
        </w:rPr>
      </w:pPr>
      <w:r w:rsidRPr="003C3EBB">
        <w:rPr>
          <w:rFonts w:ascii="Gill Sans MT" w:hAnsi="Gill Sans MT" w:cs="Arial"/>
          <w:sz w:val="28"/>
          <w:szCs w:val="28"/>
        </w:rPr>
        <w:t>Households with children or pregnant</w:t>
      </w:r>
    </w:p>
    <w:p w14:paraId="0CAB645A" w14:textId="42707DED" w:rsidR="00AC290D" w:rsidRPr="003C3EBB" w:rsidRDefault="00AC290D" w:rsidP="00E31DE4">
      <w:pPr>
        <w:pStyle w:val="NormalWeb"/>
        <w:numPr>
          <w:ilvl w:val="0"/>
          <w:numId w:val="41"/>
        </w:numPr>
        <w:shd w:val="clear" w:color="auto" w:fill="FFFFFF" w:themeFill="background1"/>
        <w:spacing w:before="0" w:beforeAutospacing="0" w:after="135" w:afterAutospacing="0"/>
        <w:ind w:right="1514"/>
        <w:rPr>
          <w:rFonts w:ascii="Gill Sans MT" w:eastAsiaTheme="minorEastAsia" w:hAnsi="Gill Sans MT" w:cstheme="minorBidi"/>
          <w:sz w:val="28"/>
          <w:szCs w:val="28"/>
        </w:rPr>
      </w:pPr>
      <w:proofErr w:type="gramStart"/>
      <w:r w:rsidRPr="003C3EBB">
        <w:rPr>
          <w:rFonts w:ascii="Gill Sans MT" w:hAnsi="Gill Sans MT" w:cs="Arial"/>
          <w:sz w:val="28"/>
          <w:szCs w:val="28"/>
        </w:rPr>
        <w:t>16 and 17 year olds</w:t>
      </w:r>
      <w:proofErr w:type="gramEnd"/>
      <w:r w:rsidRPr="003C3EBB">
        <w:rPr>
          <w:rFonts w:ascii="Gill Sans MT" w:hAnsi="Gill Sans MT" w:cs="Arial"/>
          <w:sz w:val="28"/>
          <w:szCs w:val="28"/>
        </w:rPr>
        <w:t xml:space="preserve">/vulnerable young people </w:t>
      </w:r>
    </w:p>
    <w:p w14:paraId="7892AB95" w14:textId="438B16B9" w:rsidR="00AC290D" w:rsidRPr="003C3EBB" w:rsidRDefault="00AC290D" w:rsidP="00E31DE4">
      <w:pPr>
        <w:pStyle w:val="NormalWeb"/>
        <w:numPr>
          <w:ilvl w:val="0"/>
          <w:numId w:val="41"/>
        </w:numPr>
        <w:shd w:val="clear" w:color="auto" w:fill="FFFFFF" w:themeFill="background1"/>
        <w:spacing w:before="0" w:beforeAutospacing="0" w:after="135" w:afterAutospacing="0"/>
        <w:ind w:right="1514"/>
        <w:rPr>
          <w:rFonts w:ascii="Gill Sans MT" w:eastAsiaTheme="minorEastAsia" w:hAnsi="Gill Sans MT" w:cstheme="minorBidi"/>
          <w:sz w:val="28"/>
          <w:szCs w:val="28"/>
        </w:rPr>
      </w:pPr>
      <w:r w:rsidRPr="003C3EBB">
        <w:rPr>
          <w:rFonts w:ascii="Gill Sans MT" w:hAnsi="Gill Sans MT" w:cs="Arial"/>
          <w:sz w:val="28"/>
          <w:szCs w:val="28"/>
        </w:rPr>
        <w:t xml:space="preserve">Old age households with physical illness or disabilities </w:t>
      </w:r>
    </w:p>
    <w:p w14:paraId="48EA4244" w14:textId="1C344404" w:rsidR="00AC290D" w:rsidRPr="003C3EBB" w:rsidRDefault="00AC290D" w:rsidP="00E31DE4">
      <w:pPr>
        <w:pStyle w:val="NormalWeb"/>
        <w:numPr>
          <w:ilvl w:val="0"/>
          <w:numId w:val="41"/>
        </w:numPr>
        <w:shd w:val="clear" w:color="auto" w:fill="FFFFFF" w:themeFill="background1"/>
        <w:spacing w:before="0" w:beforeAutospacing="0" w:after="135" w:afterAutospacing="0"/>
        <w:ind w:right="1514"/>
        <w:rPr>
          <w:rFonts w:ascii="Gill Sans MT" w:eastAsiaTheme="minorEastAsia" w:hAnsi="Gill Sans MT" w:cstheme="minorBidi"/>
          <w:sz w:val="28"/>
          <w:szCs w:val="28"/>
        </w:rPr>
      </w:pPr>
      <w:r w:rsidRPr="003C3EBB">
        <w:rPr>
          <w:rFonts w:ascii="Gill Sans MT" w:hAnsi="Gill Sans MT" w:cs="Arial"/>
          <w:sz w:val="28"/>
          <w:szCs w:val="28"/>
        </w:rPr>
        <w:t xml:space="preserve">Households with mental health issues </w:t>
      </w:r>
    </w:p>
    <w:p w14:paraId="61B2634D" w14:textId="77777777" w:rsidR="00AC290D" w:rsidRPr="003C3EBB" w:rsidRDefault="00AC290D" w:rsidP="00E31DE4">
      <w:pPr>
        <w:pStyle w:val="NormalWeb"/>
        <w:numPr>
          <w:ilvl w:val="0"/>
          <w:numId w:val="41"/>
        </w:numPr>
        <w:shd w:val="clear" w:color="auto" w:fill="FFFFFF" w:themeFill="background1"/>
        <w:spacing w:before="0" w:beforeAutospacing="0" w:after="135" w:afterAutospacing="0"/>
        <w:ind w:right="1514"/>
        <w:rPr>
          <w:rFonts w:ascii="Gill Sans MT" w:eastAsiaTheme="minorEastAsia" w:hAnsi="Gill Sans MT" w:cstheme="minorBidi"/>
          <w:sz w:val="28"/>
          <w:szCs w:val="28"/>
        </w:rPr>
      </w:pPr>
      <w:r w:rsidRPr="003C3EBB">
        <w:rPr>
          <w:rFonts w:ascii="Gill Sans MT" w:hAnsi="Gill Sans MT" w:cs="Arial"/>
          <w:sz w:val="28"/>
          <w:szCs w:val="28"/>
        </w:rPr>
        <w:t xml:space="preserve">Domestic violence </w:t>
      </w:r>
    </w:p>
    <w:p w14:paraId="434A57A2" w14:textId="3D7EC655" w:rsidR="00AC290D" w:rsidRPr="003C3EBB" w:rsidRDefault="00AC290D" w:rsidP="00E31DE4">
      <w:pPr>
        <w:pStyle w:val="NormalWeb"/>
        <w:numPr>
          <w:ilvl w:val="0"/>
          <w:numId w:val="41"/>
        </w:numPr>
        <w:shd w:val="clear" w:color="auto" w:fill="FFFFFF" w:themeFill="background1"/>
        <w:spacing w:before="0" w:beforeAutospacing="0" w:after="135" w:afterAutospacing="0"/>
        <w:ind w:right="1514"/>
        <w:rPr>
          <w:rFonts w:ascii="Gill Sans MT" w:eastAsiaTheme="minorEastAsia" w:hAnsi="Gill Sans MT" w:cstheme="minorBidi"/>
          <w:sz w:val="28"/>
          <w:szCs w:val="28"/>
        </w:rPr>
      </w:pPr>
      <w:r w:rsidRPr="003C3EBB">
        <w:rPr>
          <w:rFonts w:ascii="Gill Sans MT" w:hAnsi="Gill Sans MT" w:cs="Arial"/>
          <w:sz w:val="28"/>
          <w:szCs w:val="28"/>
        </w:rPr>
        <w:t xml:space="preserve">Emergency/other </w:t>
      </w:r>
    </w:p>
    <w:p w14:paraId="04754538" w14:textId="14E2B498" w:rsidR="00AC290D" w:rsidRPr="003C3EBB" w:rsidRDefault="00AC290D" w:rsidP="00E31DE4">
      <w:pPr>
        <w:pStyle w:val="NormalWeb"/>
        <w:numPr>
          <w:ilvl w:val="0"/>
          <w:numId w:val="41"/>
        </w:numPr>
        <w:shd w:val="clear" w:color="auto" w:fill="FFFFFF" w:themeFill="background1"/>
        <w:spacing w:before="0" w:beforeAutospacing="0" w:after="135" w:afterAutospacing="0"/>
        <w:ind w:right="1514"/>
        <w:rPr>
          <w:rFonts w:ascii="Gill Sans MT" w:eastAsiaTheme="minorEastAsia" w:hAnsi="Gill Sans MT" w:cstheme="minorBidi"/>
          <w:color w:val="000000" w:themeColor="text1"/>
          <w:sz w:val="28"/>
          <w:szCs w:val="28"/>
        </w:rPr>
      </w:pPr>
      <w:r w:rsidRPr="003C3EBB">
        <w:rPr>
          <w:rFonts w:ascii="Gill Sans MT" w:hAnsi="Gill Sans MT" w:cs="Arial"/>
          <w:sz w:val="28"/>
          <w:szCs w:val="28"/>
        </w:rPr>
        <w:t xml:space="preserve">Asylum </w:t>
      </w:r>
      <w:bookmarkEnd w:id="124"/>
      <w:r w:rsidRPr="003C3EBB">
        <w:rPr>
          <w:rFonts w:ascii="Gill Sans MT" w:hAnsi="Gill Sans MT" w:cs="Arial"/>
          <w:sz w:val="28"/>
          <w:szCs w:val="28"/>
        </w:rPr>
        <w:t>seekers</w:t>
      </w:r>
    </w:p>
    <w:p w14:paraId="3FC09A24" w14:textId="5C7761A7" w:rsidR="00396C25" w:rsidRPr="003C3EBB" w:rsidRDefault="00396C25" w:rsidP="00315C8F">
      <w:pPr>
        <w:pStyle w:val="NormalWeb"/>
        <w:shd w:val="clear" w:color="auto" w:fill="FFFFFF" w:themeFill="background1"/>
        <w:spacing w:before="0" w:beforeAutospacing="0" w:after="135" w:afterAutospacing="0"/>
        <w:ind w:right="1514"/>
        <w:rPr>
          <w:rFonts w:ascii="Gill Sans MT" w:eastAsia="Arial" w:hAnsi="Gill Sans MT"/>
        </w:rPr>
      </w:pPr>
    </w:p>
    <w:p w14:paraId="717EE2E7" w14:textId="4B0C3940" w:rsidR="00396C25" w:rsidRPr="003C3EBB" w:rsidRDefault="3F643B92" w:rsidP="00EF43C8">
      <w:pPr>
        <w:pStyle w:val="Heading3"/>
        <w:rPr>
          <w:rFonts w:ascii="Gill Sans MT" w:eastAsia="Arial" w:hAnsi="Gill Sans MT"/>
        </w:rPr>
      </w:pPr>
      <w:bookmarkStart w:id="125" w:name="_Toc105664161"/>
      <w:bookmarkStart w:id="126" w:name="_Toc112747969"/>
      <w:bookmarkStart w:id="127" w:name="_Toc112846298"/>
      <w:r w:rsidRPr="003C3EBB">
        <w:rPr>
          <w:rFonts w:ascii="Gill Sans MT" w:hAnsi="Gill Sans MT"/>
        </w:rPr>
        <w:t>4.</w:t>
      </w:r>
      <w:r w:rsidR="001A05B4" w:rsidRPr="003C3EBB">
        <w:rPr>
          <w:rFonts w:ascii="Gill Sans MT" w:hAnsi="Gill Sans MT"/>
        </w:rPr>
        <w:t>7</w:t>
      </w:r>
      <w:r w:rsidRPr="003C3EBB">
        <w:rPr>
          <w:rFonts w:ascii="Gill Sans MT" w:hAnsi="Gill Sans MT"/>
        </w:rPr>
        <w:t>.5</w:t>
      </w:r>
      <w:r w:rsidR="00EA644C" w:rsidRPr="003C3EBB">
        <w:rPr>
          <w:rFonts w:ascii="Gill Sans MT" w:hAnsi="Gill Sans MT"/>
        </w:rPr>
        <w:tab/>
      </w:r>
      <w:r w:rsidRPr="003C3EBB">
        <w:rPr>
          <w:rFonts w:ascii="Gill Sans MT" w:hAnsi="Gill Sans MT"/>
        </w:rPr>
        <w:t>Crime</w:t>
      </w:r>
      <w:bookmarkEnd w:id="125"/>
      <w:bookmarkEnd w:id="126"/>
      <w:bookmarkEnd w:id="127"/>
    </w:p>
    <w:p w14:paraId="728930F7" w14:textId="77777777" w:rsidR="0002479E" w:rsidRPr="003C3EBB" w:rsidRDefault="0002479E" w:rsidP="00BB3285">
      <w:pPr>
        <w:spacing w:line="278" w:lineRule="auto"/>
        <w:ind w:right="1516"/>
        <w:jc w:val="both"/>
        <w:rPr>
          <w:rFonts w:ascii="Gill Sans MT" w:eastAsia="Arial" w:hAnsi="Gill Sans MT" w:cs="Arial"/>
          <w:b/>
          <w:sz w:val="24"/>
          <w:szCs w:val="24"/>
        </w:rPr>
      </w:pPr>
    </w:p>
    <w:p w14:paraId="7E1B0C04" w14:textId="3113F378" w:rsidR="008A0192" w:rsidRPr="003C3EBB" w:rsidRDefault="008A0192" w:rsidP="009E65A0">
      <w:pPr>
        <w:ind w:right="1514"/>
        <w:jc w:val="both"/>
        <w:rPr>
          <w:rFonts w:ascii="Gill Sans MT" w:eastAsia="Arial" w:hAnsi="Gill Sans MT" w:cs="Arial"/>
          <w:sz w:val="28"/>
          <w:szCs w:val="28"/>
        </w:rPr>
      </w:pPr>
      <w:r w:rsidRPr="003C3EBB">
        <w:rPr>
          <w:rFonts w:ascii="Gill Sans MT" w:eastAsia="Arial" w:hAnsi="Gill Sans MT" w:cs="Arial"/>
          <w:sz w:val="28"/>
          <w:szCs w:val="28"/>
        </w:rPr>
        <w:t>Crime can have a wide-ranging effect on people’s health. York ranks the 6</w:t>
      </w:r>
      <w:r w:rsidRPr="003C3EBB">
        <w:rPr>
          <w:rFonts w:ascii="Gill Sans MT" w:eastAsia="Arial" w:hAnsi="Gill Sans MT" w:cs="Arial"/>
          <w:sz w:val="28"/>
          <w:szCs w:val="28"/>
          <w:vertAlign w:val="superscript"/>
        </w:rPr>
        <w:t>th</w:t>
      </w:r>
      <w:r w:rsidRPr="003C3EBB">
        <w:rPr>
          <w:rFonts w:ascii="Gill Sans MT" w:eastAsia="Arial" w:hAnsi="Gill Sans MT" w:cs="Arial"/>
          <w:sz w:val="28"/>
          <w:szCs w:val="28"/>
        </w:rPr>
        <w:t xml:space="preserve"> least deprived upper tier </w:t>
      </w:r>
      <w:r w:rsidR="00262D5D" w:rsidRPr="003C3EBB">
        <w:rPr>
          <w:rFonts w:ascii="Gill Sans MT" w:eastAsia="Arial" w:hAnsi="Gill Sans MT" w:cs="Arial"/>
          <w:sz w:val="28"/>
          <w:szCs w:val="28"/>
        </w:rPr>
        <w:t>Local Author</w:t>
      </w:r>
      <w:r w:rsidRPr="003C3EBB">
        <w:rPr>
          <w:rFonts w:ascii="Gill Sans MT" w:eastAsia="Arial" w:hAnsi="Gill Sans MT" w:cs="Arial"/>
          <w:sz w:val="28"/>
          <w:szCs w:val="28"/>
        </w:rPr>
        <w:t xml:space="preserve">ity for Crime, which is made up from crimes of violence, burglary, </w:t>
      </w:r>
      <w:proofErr w:type="gramStart"/>
      <w:r w:rsidRPr="003C3EBB">
        <w:rPr>
          <w:rFonts w:ascii="Gill Sans MT" w:eastAsia="Arial" w:hAnsi="Gill Sans MT" w:cs="Arial"/>
          <w:sz w:val="28"/>
          <w:szCs w:val="28"/>
        </w:rPr>
        <w:t>theft</w:t>
      </w:r>
      <w:proofErr w:type="gramEnd"/>
      <w:r w:rsidRPr="003C3EBB">
        <w:rPr>
          <w:rFonts w:ascii="Gill Sans MT" w:eastAsia="Arial" w:hAnsi="Gill Sans MT" w:cs="Arial"/>
          <w:sz w:val="28"/>
          <w:szCs w:val="28"/>
        </w:rPr>
        <w:t xml:space="preserve"> and criminal damage.   In 2021, </w:t>
      </w:r>
      <w:proofErr w:type="spellStart"/>
      <w:r w:rsidRPr="003C3EBB">
        <w:rPr>
          <w:rFonts w:ascii="Gill Sans MT" w:eastAsia="Arial" w:hAnsi="Gill Sans MT" w:cs="Arial"/>
          <w:sz w:val="28"/>
          <w:szCs w:val="28"/>
        </w:rPr>
        <w:t>CrimeRate</w:t>
      </w:r>
      <w:proofErr w:type="spellEnd"/>
      <w:r w:rsidRPr="003C3EBB">
        <w:rPr>
          <w:rFonts w:ascii="Gill Sans MT" w:eastAsia="Arial" w:hAnsi="Gill Sans MT" w:cs="Arial"/>
          <w:sz w:val="28"/>
          <w:szCs w:val="28"/>
        </w:rPr>
        <w:t xml:space="preserve"> reports </w:t>
      </w:r>
      <w:r w:rsidRPr="003C3EBB">
        <w:rPr>
          <w:rFonts w:ascii="Gill Sans MT" w:eastAsia="Arial" w:hAnsi="Gill Sans MT" w:cs="Arial"/>
          <w:sz w:val="28"/>
          <w:szCs w:val="28"/>
          <w:vertAlign w:val="superscript"/>
        </w:rPr>
        <w:t>(</w:t>
      </w:r>
      <w:r w:rsidR="007047BC" w:rsidRPr="003C3EBB">
        <w:rPr>
          <w:rFonts w:ascii="Gill Sans MT" w:eastAsia="Arial" w:hAnsi="Gill Sans MT" w:cs="Arial"/>
          <w:sz w:val="28"/>
          <w:szCs w:val="28"/>
          <w:vertAlign w:val="superscript"/>
        </w:rPr>
        <w:t>2</w:t>
      </w:r>
      <w:r w:rsidR="00565B44" w:rsidRPr="003C3EBB">
        <w:rPr>
          <w:rFonts w:ascii="Gill Sans MT" w:eastAsia="Arial" w:hAnsi="Gill Sans MT" w:cs="Arial"/>
          <w:sz w:val="28"/>
          <w:szCs w:val="28"/>
          <w:vertAlign w:val="superscript"/>
        </w:rPr>
        <w:t>5</w:t>
      </w:r>
      <w:r w:rsidRPr="003C3EBB">
        <w:rPr>
          <w:rFonts w:ascii="Gill Sans MT" w:eastAsia="Arial" w:hAnsi="Gill Sans MT" w:cs="Arial"/>
          <w:sz w:val="28"/>
          <w:szCs w:val="28"/>
          <w:vertAlign w:val="superscript"/>
        </w:rPr>
        <w:t>)</w:t>
      </w:r>
      <w:r w:rsidRPr="003C3EBB">
        <w:rPr>
          <w:rFonts w:ascii="Gill Sans MT" w:eastAsia="Arial" w:hAnsi="Gill Sans MT" w:cs="Arial"/>
          <w:sz w:val="44"/>
          <w:szCs w:val="44"/>
        </w:rPr>
        <w:t xml:space="preserve"> </w:t>
      </w:r>
      <w:r w:rsidRPr="003C3EBB">
        <w:rPr>
          <w:rFonts w:ascii="Gill Sans MT" w:eastAsia="Arial" w:hAnsi="Gill Sans MT" w:cs="Arial"/>
          <w:sz w:val="28"/>
          <w:szCs w:val="28"/>
        </w:rPr>
        <w:t xml:space="preserve">indicate that the overall crime rate for York was 73 per 1,000 </w:t>
      </w:r>
      <w:r w:rsidR="00BE114C"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Pr="003C3EBB">
        <w:rPr>
          <w:rFonts w:ascii="Gill Sans MT" w:eastAsia="Arial" w:hAnsi="Gill Sans MT" w:cs="Arial"/>
          <w:sz w:val="28"/>
          <w:szCs w:val="28"/>
        </w:rPr>
        <w:t xml:space="preserve">. This was lower than Bristol at 90 per 1,000. Most crime is recorded in and around the York City Centre and Westfield. The most common crimes recorded are violence and sexual offences, with the least common crime theft from the person (pickpocketing). </w:t>
      </w:r>
    </w:p>
    <w:p w14:paraId="4F054FF0" w14:textId="77777777" w:rsidR="008A0192" w:rsidRPr="003C3EBB" w:rsidRDefault="008A0192" w:rsidP="00BB3285">
      <w:pPr>
        <w:spacing w:line="278" w:lineRule="auto"/>
        <w:ind w:right="1516"/>
        <w:jc w:val="both"/>
        <w:rPr>
          <w:rFonts w:ascii="Gill Sans MT" w:eastAsia="Arial" w:hAnsi="Gill Sans MT" w:cs="Arial"/>
          <w:b/>
          <w:color w:val="FF0000"/>
          <w:sz w:val="28"/>
          <w:szCs w:val="28"/>
        </w:rPr>
      </w:pPr>
    </w:p>
    <w:tbl>
      <w:tblPr>
        <w:tblW w:w="7751" w:type="dxa"/>
        <w:tblCellSpacing w:w="15" w:type="dxa"/>
        <w:tblBorders>
          <w:top w:val="single" w:sz="6" w:space="0" w:color="1F2025"/>
          <w:left w:val="single" w:sz="6" w:space="0" w:color="1F2025"/>
          <w:bottom w:val="single" w:sz="6" w:space="0" w:color="1F2025"/>
          <w:right w:val="single" w:sz="6" w:space="0" w:color="1F2025"/>
        </w:tblBorders>
        <w:shd w:val="clear" w:color="auto" w:fill="FDFCFC"/>
        <w:tblCellMar>
          <w:left w:w="0" w:type="dxa"/>
          <w:right w:w="0" w:type="dxa"/>
        </w:tblCellMar>
        <w:tblLook w:val="04A0" w:firstRow="1" w:lastRow="0" w:firstColumn="1" w:lastColumn="0" w:noHBand="0" w:noVBand="1"/>
      </w:tblPr>
      <w:tblGrid>
        <w:gridCol w:w="4253"/>
        <w:gridCol w:w="3498"/>
      </w:tblGrid>
      <w:tr w:rsidR="00E053C7" w:rsidRPr="003C3EBB" w14:paraId="047B8F09" w14:textId="77777777" w:rsidTr="00BB3285">
        <w:trPr>
          <w:tblCellSpacing w:w="15" w:type="dxa"/>
        </w:trPr>
        <w:tc>
          <w:tcPr>
            <w:tcW w:w="4208" w:type="dxa"/>
            <w:tcBorders>
              <w:top w:val="nil"/>
              <w:left w:val="nil"/>
              <w:bottom w:val="nil"/>
              <w:right w:val="nil"/>
            </w:tcBorders>
            <w:shd w:val="clear" w:color="auto" w:fill="F4F2F0"/>
            <w:tcMar>
              <w:top w:w="150" w:type="dxa"/>
              <w:left w:w="150" w:type="dxa"/>
              <w:bottom w:w="150" w:type="dxa"/>
              <w:right w:w="150" w:type="dxa"/>
            </w:tcMar>
            <w:vAlign w:val="bottom"/>
            <w:hideMark/>
          </w:tcPr>
          <w:p w14:paraId="488A7684" w14:textId="77777777" w:rsidR="00592507" w:rsidRPr="003C3EBB" w:rsidRDefault="00592507" w:rsidP="00E3357B">
            <w:pPr>
              <w:widowControl/>
              <w:autoSpaceDE/>
              <w:autoSpaceDN/>
              <w:rPr>
                <w:rFonts w:ascii="Gill Sans MT" w:eastAsia="Times New Roman" w:hAnsi="Gill Sans MT" w:cs="Arial"/>
                <w:sz w:val="28"/>
                <w:szCs w:val="28"/>
                <w:lang w:bidi="ar-SA"/>
              </w:rPr>
            </w:pPr>
            <w:r w:rsidRPr="003C3EBB">
              <w:rPr>
                <w:rFonts w:ascii="Gill Sans MT" w:eastAsia="Times New Roman" w:hAnsi="Gill Sans MT" w:cs="Arial"/>
                <w:sz w:val="28"/>
                <w:szCs w:val="28"/>
                <w:lang w:bidi="ar-SA"/>
              </w:rPr>
              <w:t>Force average</w:t>
            </w:r>
          </w:p>
        </w:tc>
        <w:tc>
          <w:tcPr>
            <w:tcW w:w="3453" w:type="dxa"/>
            <w:tcBorders>
              <w:top w:val="nil"/>
              <w:left w:val="nil"/>
              <w:bottom w:val="nil"/>
              <w:right w:val="nil"/>
            </w:tcBorders>
            <w:shd w:val="clear" w:color="auto" w:fill="F4F2F0"/>
            <w:tcMar>
              <w:top w:w="150" w:type="dxa"/>
              <w:left w:w="150" w:type="dxa"/>
              <w:bottom w:w="150" w:type="dxa"/>
              <w:right w:w="150" w:type="dxa"/>
            </w:tcMar>
            <w:vAlign w:val="bottom"/>
            <w:hideMark/>
          </w:tcPr>
          <w:p w14:paraId="02F17754" w14:textId="77777777" w:rsidR="00592507" w:rsidRPr="003C3EBB" w:rsidRDefault="00592507" w:rsidP="00E3357B">
            <w:pPr>
              <w:widowControl/>
              <w:autoSpaceDE/>
              <w:autoSpaceDN/>
              <w:rPr>
                <w:rFonts w:ascii="Gill Sans MT" w:eastAsia="Times New Roman" w:hAnsi="Gill Sans MT" w:cs="Arial"/>
                <w:sz w:val="28"/>
                <w:szCs w:val="28"/>
                <w:lang w:bidi="ar-SA"/>
              </w:rPr>
            </w:pPr>
            <w:r w:rsidRPr="003C3EBB">
              <w:rPr>
                <w:rFonts w:ascii="Gill Sans MT" w:eastAsia="Times New Roman" w:hAnsi="Gill Sans MT" w:cs="Arial"/>
                <w:sz w:val="28"/>
                <w:szCs w:val="28"/>
                <w:lang w:bidi="ar-SA"/>
              </w:rPr>
              <w:t>50.96</w:t>
            </w:r>
          </w:p>
        </w:tc>
      </w:tr>
      <w:tr w:rsidR="00E053C7" w:rsidRPr="003C3EBB" w14:paraId="2F3B5C0E" w14:textId="77777777" w:rsidTr="00BB3285">
        <w:trPr>
          <w:tblCellSpacing w:w="15" w:type="dxa"/>
        </w:trPr>
        <w:tc>
          <w:tcPr>
            <w:tcW w:w="4208" w:type="dxa"/>
            <w:tcBorders>
              <w:top w:val="nil"/>
              <w:left w:val="nil"/>
              <w:bottom w:val="nil"/>
              <w:right w:val="nil"/>
            </w:tcBorders>
            <w:shd w:val="clear" w:color="auto" w:fill="FFFFFF" w:themeFill="background1"/>
            <w:tcMar>
              <w:top w:w="150" w:type="dxa"/>
              <w:left w:w="150" w:type="dxa"/>
              <w:bottom w:w="150" w:type="dxa"/>
              <w:right w:w="150" w:type="dxa"/>
            </w:tcMar>
            <w:vAlign w:val="bottom"/>
            <w:hideMark/>
          </w:tcPr>
          <w:p w14:paraId="132B049F" w14:textId="77777777" w:rsidR="00592507" w:rsidRPr="003C3EBB" w:rsidRDefault="00592507" w:rsidP="00E3357B">
            <w:pPr>
              <w:widowControl/>
              <w:autoSpaceDE/>
              <w:autoSpaceDN/>
              <w:rPr>
                <w:rFonts w:ascii="Gill Sans MT" w:eastAsia="Times New Roman" w:hAnsi="Gill Sans MT" w:cs="Arial"/>
                <w:sz w:val="28"/>
                <w:szCs w:val="28"/>
                <w:lang w:bidi="ar-SA"/>
              </w:rPr>
            </w:pPr>
            <w:r w:rsidRPr="003C3EBB">
              <w:rPr>
                <w:rFonts w:ascii="Gill Sans MT" w:eastAsia="Times New Roman" w:hAnsi="Gill Sans MT" w:cs="Arial"/>
                <w:sz w:val="28"/>
                <w:szCs w:val="28"/>
                <w:lang w:bidi="ar-SA"/>
              </w:rPr>
              <w:t>North Yorkshire</w:t>
            </w:r>
          </w:p>
        </w:tc>
        <w:tc>
          <w:tcPr>
            <w:tcW w:w="3453" w:type="dxa"/>
            <w:tcBorders>
              <w:top w:val="nil"/>
              <w:left w:val="nil"/>
              <w:bottom w:val="nil"/>
              <w:right w:val="nil"/>
            </w:tcBorders>
            <w:shd w:val="clear" w:color="auto" w:fill="FFFFFF" w:themeFill="background1"/>
            <w:tcMar>
              <w:top w:w="150" w:type="dxa"/>
              <w:left w:w="150" w:type="dxa"/>
              <w:bottom w:w="150" w:type="dxa"/>
              <w:right w:w="150" w:type="dxa"/>
            </w:tcMar>
            <w:vAlign w:val="bottom"/>
            <w:hideMark/>
          </w:tcPr>
          <w:p w14:paraId="745D02A5" w14:textId="77777777" w:rsidR="00592507" w:rsidRPr="003C3EBB" w:rsidRDefault="00592507" w:rsidP="00E3357B">
            <w:pPr>
              <w:widowControl/>
              <w:autoSpaceDE/>
              <w:autoSpaceDN/>
              <w:rPr>
                <w:rFonts w:ascii="Gill Sans MT" w:eastAsia="Times New Roman" w:hAnsi="Gill Sans MT" w:cs="Arial"/>
                <w:sz w:val="28"/>
                <w:szCs w:val="28"/>
                <w:lang w:bidi="ar-SA"/>
              </w:rPr>
            </w:pPr>
            <w:r w:rsidRPr="003C3EBB">
              <w:rPr>
                <w:rFonts w:ascii="Gill Sans MT" w:eastAsia="Times New Roman" w:hAnsi="Gill Sans MT" w:cs="Arial"/>
                <w:sz w:val="28"/>
                <w:szCs w:val="28"/>
                <w:lang w:bidi="ar-SA"/>
              </w:rPr>
              <w:t>49.11</w:t>
            </w:r>
          </w:p>
        </w:tc>
      </w:tr>
      <w:tr w:rsidR="00E053C7" w:rsidRPr="003C3EBB" w14:paraId="7E5EE413" w14:textId="77777777" w:rsidTr="00BB3285">
        <w:trPr>
          <w:tblCellSpacing w:w="15" w:type="dxa"/>
        </w:trPr>
        <w:tc>
          <w:tcPr>
            <w:tcW w:w="4208" w:type="dxa"/>
            <w:tcBorders>
              <w:top w:val="nil"/>
              <w:left w:val="nil"/>
              <w:bottom w:val="nil"/>
              <w:right w:val="nil"/>
            </w:tcBorders>
            <w:shd w:val="clear" w:color="auto" w:fill="F4F2F0"/>
            <w:tcMar>
              <w:top w:w="150" w:type="dxa"/>
              <w:left w:w="150" w:type="dxa"/>
              <w:bottom w:w="150" w:type="dxa"/>
              <w:right w:w="150" w:type="dxa"/>
            </w:tcMar>
            <w:vAlign w:val="bottom"/>
            <w:hideMark/>
          </w:tcPr>
          <w:p w14:paraId="13475ABB" w14:textId="77777777" w:rsidR="00592507" w:rsidRPr="003C3EBB" w:rsidRDefault="00592507" w:rsidP="00E3357B">
            <w:pPr>
              <w:widowControl/>
              <w:autoSpaceDE/>
              <w:autoSpaceDN/>
              <w:rPr>
                <w:rFonts w:ascii="Gill Sans MT" w:eastAsia="Times New Roman" w:hAnsi="Gill Sans MT" w:cs="Arial"/>
                <w:sz w:val="28"/>
                <w:szCs w:val="28"/>
                <w:lang w:bidi="ar-SA"/>
              </w:rPr>
            </w:pPr>
            <w:r w:rsidRPr="003C3EBB">
              <w:rPr>
                <w:rFonts w:ascii="Gill Sans MT" w:eastAsia="Times New Roman" w:hAnsi="Gill Sans MT" w:cs="Arial"/>
                <w:sz w:val="28"/>
                <w:szCs w:val="28"/>
                <w:lang w:bidi="ar-SA"/>
              </w:rPr>
              <w:t>York</w:t>
            </w:r>
          </w:p>
        </w:tc>
        <w:tc>
          <w:tcPr>
            <w:tcW w:w="3453" w:type="dxa"/>
            <w:tcBorders>
              <w:top w:val="nil"/>
              <w:left w:val="nil"/>
              <w:bottom w:val="nil"/>
              <w:right w:val="nil"/>
            </w:tcBorders>
            <w:shd w:val="clear" w:color="auto" w:fill="F4F2F0"/>
            <w:tcMar>
              <w:top w:w="150" w:type="dxa"/>
              <w:left w:w="150" w:type="dxa"/>
              <w:bottom w:w="150" w:type="dxa"/>
              <w:right w:w="150" w:type="dxa"/>
            </w:tcMar>
            <w:vAlign w:val="bottom"/>
            <w:hideMark/>
          </w:tcPr>
          <w:p w14:paraId="33708303" w14:textId="77777777" w:rsidR="00592507" w:rsidRPr="003C3EBB" w:rsidRDefault="00592507" w:rsidP="00E3357B">
            <w:pPr>
              <w:widowControl/>
              <w:autoSpaceDE/>
              <w:autoSpaceDN/>
              <w:rPr>
                <w:rFonts w:ascii="Gill Sans MT" w:eastAsia="Times New Roman" w:hAnsi="Gill Sans MT" w:cs="Arial"/>
                <w:sz w:val="28"/>
                <w:szCs w:val="28"/>
                <w:lang w:bidi="ar-SA"/>
              </w:rPr>
            </w:pPr>
            <w:r w:rsidRPr="003C3EBB">
              <w:rPr>
                <w:rFonts w:ascii="Gill Sans MT" w:eastAsia="Times New Roman" w:hAnsi="Gill Sans MT" w:cs="Arial"/>
                <w:sz w:val="28"/>
                <w:szCs w:val="28"/>
                <w:lang w:bidi="ar-SA"/>
              </w:rPr>
              <w:t>56.12</w:t>
            </w:r>
          </w:p>
        </w:tc>
      </w:tr>
    </w:tbl>
    <w:p w14:paraId="1960B2E0" w14:textId="3C22FAB8" w:rsidR="00592507" w:rsidRPr="003C3EBB" w:rsidRDefault="28B18908" w:rsidP="00592507">
      <w:pPr>
        <w:spacing w:line="278" w:lineRule="auto"/>
        <w:jc w:val="both"/>
        <w:rPr>
          <w:rFonts w:ascii="Gill Sans MT" w:eastAsia="Arial" w:hAnsi="Gill Sans MT" w:cs="Arial"/>
          <w:sz w:val="28"/>
          <w:szCs w:val="28"/>
        </w:rPr>
      </w:pPr>
      <w:r w:rsidRPr="003C3EBB">
        <w:rPr>
          <w:rFonts w:ascii="Gill Sans MT" w:eastAsia="Arial" w:hAnsi="Gill Sans MT" w:cs="Arial"/>
          <w:sz w:val="28"/>
          <w:szCs w:val="28"/>
        </w:rPr>
        <w:lastRenderedPageBreak/>
        <w:t>ONS 2021 Police recorded crime rates based on 1,000 population</w:t>
      </w:r>
    </w:p>
    <w:p w14:paraId="42E87708" w14:textId="251B0AAB" w:rsidR="00396C25" w:rsidRPr="003C3EBB" w:rsidRDefault="00396C25" w:rsidP="3F643B92">
      <w:pPr>
        <w:spacing w:line="278" w:lineRule="auto"/>
        <w:rPr>
          <w:rFonts w:ascii="Gill Sans MT" w:eastAsia="Arial" w:hAnsi="Gill Sans MT" w:cs="Arial"/>
          <w:color w:val="FF0000"/>
          <w:sz w:val="28"/>
          <w:szCs w:val="28"/>
        </w:rPr>
      </w:pPr>
    </w:p>
    <w:p w14:paraId="7A382D63" w14:textId="71645D56" w:rsidR="00396C25" w:rsidRPr="003C3EBB" w:rsidRDefault="3CF54D3C" w:rsidP="004A00E4">
      <w:pPr>
        <w:pStyle w:val="Heading2"/>
        <w:rPr>
          <w:rFonts w:ascii="Gill Sans MT" w:hAnsi="Gill Sans MT"/>
          <w:color w:val="FF0000"/>
        </w:rPr>
      </w:pPr>
      <w:bookmarkStart w:id="128" w:name="_Toc105664162"/>
      <w:bookmarkStart w:id="129" w:name="_Toc112747970"/>
      <w:bookmarkStart w:id="130" w:name="_Toc112846299"/>
      <w:r w:rsidRPr="003C3EBB">
        <w:rPr>
          <w:rFonts w:ascii="Gill Sans MT" w:hAnsi="Gill Sans MT"/>
        </w:rPr>
        <w:t>4.</w:t>
      </w:r>
      <w:r w:rsidR="001A05B4" w:rsidRPr="003C3EBB">
        <w:rPr>
          <w:rFonts w:ascii="Gill Sans MT" w:hAnsi="Gill Sans MT"/>
        </w:rPr>
        <w:t>8</w:t>
      </w:r>
      <w:r w:rsidR="3F643B92" w:rsidRPr="003C3EBB">
        <w:rPr>
          <w:rFonts w:ascii="Gill Sans MT" w:hAnsi="Gill Sans MT"/>
        </w:rPr>
        <w:tab/>
      </w:r>
      <w:r w:rsidRPr="003C3EBB">
        <w:rPr>
          <w:rFonts w:ascii="Gill Sans MT" w:hAnsi="Gill Sans MT"/>
        </w:rPr>
        <w:t>Health Needs</w:t>
      </w:r>
      <w:bookmarkEnd w:id="128"/>
      <w:bookmarkEnd w:id="129"/>
      <w:bookmarkEnd w:id="130"/>
    </w:p>
    <w:p w14:paraId="0527932C" w14:textId="5B9596D6" w:rsidR="005116B6" w:rsidRPr="003C3EBB" w:rsidRDefault="00BE33F1" w:rsidP="00BE33F1">
      <w:pPr>
        <w:widowControl/>
        <w:shd w:val="clear" w:color="auto" w:fill="FFFFFF"/>
        <w:autoSpaceDE/>
        <w:autoSpaceDN/>
        <w:spacing w:before="100" w:beforeAutospacing="1" w:after="100" w:afterAutospacing="1"/>
        <w:ind w:right="1516" w:hanging="11"/>
        <w:jc w:val="both"/>
        <w:rPr>
          <w:rFonts w:ascii="Gill Sans MT" w:eastAsia="Times New Roman" w:hAnsi="Gill Sans MT" w:cs="Arial"/>
          <w:color w:val="242424"/>
          <w:sz w:val="28"/>
          <w:szCs w:val="28"/>
          <w:lang w:bidi="ar-SA"/>
        </w:rPr>
      </w:pPr>
      <w:r w:rsidRPr="003C3EBB">
        <w:rPr>
          <w:rFonts w:ascii="Gill Sans MT" w:hAnsi="Gill Sans MT" w:cs="Arial"/>
          <w:color w:val="242424"/>
          <w:sz w:val="28"/>
          <w:szCs w:val="28"/>
          <w:shd w:val="clear" w:color="auto" w:fill="FFFFFF"/>
        </w:rPr>
        <w:t xml:space="preserve">Inequalities in health and their causes run deep through our society and through how people access, </w:t>
      </w:r>
      <w:proofErr w:type="gramStart"/>
      <w:r w:rsidRPr="003C3EBB">
        <w:rPr>
          <w:rFonts w:ascii="Gill Sans MT" w:hAnsi="Gill Sans MT" w:cs="Arial"/>
          <w:color w:val="242424"/>
          <w:sz w:val="28"/>
          <w:szCs w:val="28"/>
          <w:shd w:val="clear" w:color="auto" w:fill="FFFFFF"/>
        </w:rPr>
        <w:t>experience</w:t>
      </w:r>
      <w:proofErr w:type="gramEnd"/>
      <w:r w:rsidRPr="003C3EBB">
        <w:rPr>
          <w:rFonts w:ascii="Gill Sans MT" w:hAnsi="Gill Sans MT" w:cs="Arial"/>
          <w:color w:val="242424"/>
          <w:sz w:val="28"/>
          <w:szCs w:val="28"/>
          <w:shd w:val="clear" w:color="auto" w:fill="FFFFFF"/>
        </w:rPr>
        <w:t xml:space="preserve"> and receive care from the NHS. </w:t>
      </w:r>
      <w:r w:rsidR="005C0951" w:rsidRPr="003C3EBB">
        <w:rPr>
          <w:rFonts w:ascii="Gill Sans MT" w:hAnsi="Gill Sans MT" w:cs="Arial"/>
          <w:color w:val="242424"/>
          <w:sz w:val="28"/>
          <w:szCs w:val="28"/>
          <w:shd w:val="clear" w:color="auto" w:fill="FFFFFF"/>
        </w:rPr>
        <w:t xml:space="preserve">The Core20PLUS5 </w:t>
      </w:r>
      <w:r w:rsidR="00DC4785" w:rsidRPr="003C3EBB">
        <w:rPr>
          <w:rFonts w:ascii="Gill Sans MT" w:hAnsi="Gill Sans MT" w:cs="Arial"/>
          <w:color w:val="242424"/>
          <w:sz w:val="28"/>
          <w:szCs w:val="28"/>
          <w:shd w:val="clear" w:color="auto" w:fill="FFFFFF"/>
        </w:rPr>
        <w:t xml:space="preserve">approach is designed to support Integrated Care Systems to drive targeted action in health inequalities improvement.  </w:t>
      </w:r>
      <w:r w:rsidR="00161A29" w:rsidRPr="003C3EBB">
        <w:rPr>
          <w:rFonts w:ascii="Gill Sans MT" w:eastAsia="Times New Roman" w:hAnsi="Gill Sans MT" w:cs="Arial"/>
          <w:color w:val="242424"/>
          <w:sz w:val="28"/>
          <w:szCs w:val="28"/>
          <w:lang w:bidi="ar-SA"/>
        </w:rPr>
        <w:t xml:space="preserve">The ‘Core20’ </w:t>
      </w:r>
      <w:r w:rsidR="008C7D55" w:rsidRPr="003C3EBB">
        <w:rPr>
          <w:rFonts w:ascii="Gill Sans MT" w:eastAsia="Times New Roman" w:hAnsi="Gill Sans MT" w:cs="Arial"/>
          <w:color w:val="242424"/>
          <w:sz w:val="28"/>
          <w:szCs w:val="28"/>
          <w:lang w:bidi="ar-SA"/>
        </w:rPr>
        <w:t xml:space="preserve">is </w:t>
      </w:r>
      <w:r w:rsidR="00161A29" w:rsidRPr="003C3EBB">
        <w:rPr>
          <w:rFonts w:ascii="Gill Sans MT" w:eastAsia="Times New Roman" w:hAnsi="Gill Sans MT" w:cs="Arial"/>
          <w:color w:val="242424"/>
          <w:sz w:val="28"/>
          <w:szCs w:val="28"/>
          <w:lang w:bidi="ar-SA"/>
        </w:rPr>
        <w:t>a focus on the 20</w:t>
      </w:r>
      <w:r w:rsidR="008C7D55" w:rsidRPr="003C3EBB">
        <w:rPr>
          <w:rFonts w:ascii="Gill Sans MT" w:eastAsia="Times New Roman" w:hAnsi="Gill Sans MT" w:cs="Arial"/>
          <w:color w:val="242424"/>
          <w:sz w:val="28"/>
          <w:szCs w:val="28"/>
          <w:lang w:bidi="ar-SA"/>
        </w:rPr>
        <w:t xml:space="preserve">% </w:t>
      </w:r>
      <w:r w:rsidR="00161A29" w:rsidRPr="003C3EBB">
        <w:rPr>
          <w:rFonts w:ascii="Gill Sans MT" w:eastAsia="Times New Roman" w:hAnsi="Gill Sans MT" w:cs="Arial"/>
          <w:color w:val="242424"/>
          <w:sz w:val="28"/>
          <w:szCs w:val="28"/>
          <w:lang w:bidi="ar-SA"/>
        </w:rPr>
        <w:t xml:space="preserve">of the population in the lowest deprivation quintile, which is meant to pick up and take on the overarching impact of deprivation on access, </w:t>
      </w:r>
      <w:proofErr w:type="gramStart"/>
      <w:r w:rsidR="00161A29" w:rsidRPr="003C3EBB">
        <w:rPr>
          <w:rFonts w:ascii="Gill Sans MT" w:eastAsia="Times New Roman" w:hAnsi="Gill Sans MT" w:cs="Arial"/>
          <w:color w:val="242424"/>
          <w:sz w:val="28"/>
          <w:szCs w:val="28"/>
          <w:lang w:bidi="ar-SA"/>
        </w:rPr>
        <w:t>experience</w:t>
      </w:r>
      <w:proofErr w:type="gramEnd"/>
      <w:r w:rsidR="00161A29" w:rsidRPr="003C3EBB">
        <w:rPr>
          <w:rFonts w:ascii="Gill Sans MT" w:eastAsia="Times New Roman" w:hAnsi="Gill Sans MT" w:cs="Arial"/>
          <w:color w:val="242424"/>
          <w:sz w:val="28"/>
          <w:szCs w:val="28"/>
          <w:lang w:bidi="ar-SA"/>
        </w:rPr>
        <w:t xml:space="preserve"> and outcomes</w:t>
      </w:r>
      <w:r w:rsidR="005A7AA2" w:rsidRPr="003C3EBB">
        <w:rPr>
          <w:rFonts w:ascii="Gill Sans MT" w:eastAsia="Times New Roman" w:hAnsi="Gill Sans MT" w:cs="Arial"/>
          <w:color w:val="242424"/>
          <w:sz w:val="28"/>
          <w:szCs w:val="28"/>
          <w:lang w:bidi="ar-SA"/>
        </w:rPr>
        <w:t xml:space="preserve"> </w:t>
      </w:r>
      <w:r w:rsidR="005A7AA2" w:rsidRPr="003C3EBB">
        <w:rPr>
          <w:rFonts w:ascii="Gill Sans MT" w:eastAsia="Times New Roman" w:hAnsi="Gill Sans MT" w:cs="Arial"/>
          <w:color w:val="242424"/>
          <w:sz w:val="28"/>
          <w:szCs w:val="28"/>
          <w:vertAlign w:val="superscript"/>
          <w:lang w:bidi="ar-SA"/>
        </w:rPr>
        <w:t>(26)</w:t>
      </w:r>
      <w:r w:rsidR="00161A29" w:rsidRPr="003C3EBB">
        <w:rPr>
          <w:rFonts w:ascii="Gill Sans MT" w:eastAsia="Times New Roman" w:hAnsi="Gill Sans MT" w:cs="Arial"/>
          <w:color w:val="242424"/>
          <w:sz w:val="28"/>
          <w:szCs w:val="28"/>
          <w:lang w:bidi="ar-SA"/>
        </w:rPr>
        <w:t>.</w:t>
      </w:r>
      <w:r w:rsidR="00C05291" w:rsidRPr="003C3EBB">
        <w:rPr>
          <w:rFonts w:ascii="Gill Sans MT" w:eastAsia="Times New Roman" w:hAnsi="Gill Sans MT" w:cs="Arial"/>
          <w:color w:val="242424"/>
          <w:sz w:val="28"/>
          <w:szCs w:val="28"/>
          <w:lang w:bidi="ar-SA"/>
        </w:rPr>
        <w:t xml:space="preserve"> </w:t>
      </w:r>
    </w:p>
    <w:p w14:paraId="38B583C6" w14:textId="6E6363D0" w:rsidR="00C05291" w:rsidRPr="003C3EBB" w:rsidRDefault="00C05291" w:rsidP="00BE33F1">
      <w:pPr>
        <w:widowControl/>
        <w:shd w:val="clear" w:color="auto" w:fill="FFFFFF"/>
        <w:autoSpaceDE/>
        <w:autoSpaceDN/>
        <w:spacing w:before="100" w:beforeAutospacing="1" w:after="100" w:afterAutospacing="1"/>
        <w:ind w:right="1516" w:hanging="11"/>
        <w:jc w:val="both"/>
        <w:rPr>
          <w:rFonts w:ascii="Gill Sans MT" w:eastAsia="Times New Roman" w:hAnsi="Gill Sans MT" w:cs="Arial"/>
          <w:color w:val="242424"/>
          <w:sz w:val="28"/>
          <w:szCs w:val="28"/>
          <w:lang w:bidi="ar-SA"/>
        </w:rPr>
      </w:pPr>
      <w:r w:rsidRPr="003C3EBB">
        <w:rPr>
          <w:rFonts w:ascii="Gill Sans MT" w:eastAsia="Times New Roman" w:hAnsi="Gill Sans MT" w:cs="Arial"/>
          <w:color w:val="242424"/>
          <w:sz w:val="28"/>
          <w:szCs w:val="28"/>
          <w:lang w:bidi="ar-SA"/>
        </w:rPr>
        <w:t xml:space="preserve">The five key clinical areas prioritised in the NHS </w:t>
      </w:r>
      <w:r w:rsidR="00F9481C" w:rsidRPr="003C3EBB">
        <w:rPr>
          <w:rFonts w:ascii="Gill Sans MT" w:eastAsia="Times New Roman" w:hAnsi="Gill Sans MT" w:cs="Arial"/>
          <w:color w:val="242424"/>
          <w:sz w:val="28"/>
          <w:szCs w:val="28"/>
          <w:lang w:bidi="ar-SA"/>
        </w:rPr>
        <w:t>L</w:t>
      </w:r>
      <w:r w:rsidRPr="003C3EBB">
        <w:rPr>
          <w:rFonts w:ascii="Gill Sans MT" w:eastAsia="Times New Roman" w:hAnsi="Gill Sans MT" w:cs="Arial"/>
          <w:color w:val="242424"/>
          <w:sz w:val="28"/>
          <w:szCs w:val="28"/>
          <w:lang w:bidi="ar-SA"/>
        </w:rPr>
        <w:t xml:space="preserve">ong </w:t>
      </w:r>
      <w:r w:rsidR="00F9481C" w:rsidRPr="003C3EBB">
        <w:rPr>
          <w:rFonts w:ascii="Gill Sans MT" w:eastAsia="Times New Roman" w:hAnsi="Gill Sans MT" w:cs="Arial"/>
          <w:color w:val="242424"/>
          <w:sz w:val="28"/>
          <w:szCs w:val="28"/>
          <w:lang w:bidi="ar-SA"/>
        </w:rPr>
        <w:t>T</w:t>
      </w:r>
      <w:r w:rsidRPr="003C3EBB">
        <w:rPr>
          <w:rFonts w:ascii="Gill Sans MT" w:eastAsia="Times New Roman" w:hAnsi="Gill Sans MT" w:cs="Arial"/>
          <w:color w:val="242424"/>
          <w:sz w:val="28"/>
          <w:szCs w:val="28"/>
          <w:lang w:bidi="ar-SA"/>
        </w:rPr>
        <w:t xml:space="preserve">erm </w:t>
      </w:r>
      <w:r w:rsidR="00F9481C" w:rsidRPr="003C3EBB">
        <w:rPr>
          <w:rFonts w:ascii="Gill Sans MT" w:eastAsia="Times New Roman" w:hAnsi="Gill Sans MT" w:cs="Arial"/>
          <w:color w:val="242424"/>
          <w:sz w:val="28"/>
          <w:szCs w:val="28"/>
          <w:lang w:bidi="ar-SA"/>
        </w:rPr>
        <w:t>P</w:t>
      </w:r>
      <w:r w:rsidRPr="003C3EBB">
        <w:rPr>
          <w:rFonts w:ascii="Gill Sans MT" w:eastAsia="Times New Roman" w:hAnsi="Gill Sans MT" w:cs="Arial"/>
          <w:color w:val="242424"/>
          <w:sz w:val="28"/>
          <w:szCs w:val="28"/>
          <w:lang w:bidi="ar-SA"/>
        </w:rPr>
        <w:t>lan</w:t>
      </w:r>
      <w:r w:rsidR="005A7AA2" w:rsidRPr="003C3EBB">
        <w:rPr>
          <w:rFonts w:ascii="Gill Sans MT" w:eastAsia="Times New Roman" w:hAnsi="Gill Sans MT" w:cs="Arial"/>
          <w:color w:val="242424"/>
          <w:sz w:val="28"/>
          <w:szCs w:val="28"/>
          <w:lang w:bidi="ar-SA"/>
        </w:rPr>
        <w:t xml:space="preserve"> </w:t>
      </w:r>
      <w:r w:rsidR="001F0CC2" w:rsidRPr="003C3EBB">
        <w:rPr>
          <w:rFonts w:ascii="Gill Sans MT" w:eastAsia="Times New Roman" w:hAnsi="Gill Sans MT" w:cs="Arial"/>
          <w:color w:val="242424"/>
          <w:sz w:val="28"/>
          <w:szCs w:val="28"/>
          <w:vertAlign w:val="superscript"/>
          <w:lang w:bidi="ar-SA"/>
        </w:rPr>
        <w:t>(</w:t>
      </w:r>
      <w:r w:rsidR="005A7AA2" w:rsidRPr="003C3EBB">
        <w:rPr>
          <w:rFonts w:ascii="Gill Sans MT" w:eastAsia="Times New Roman" w:hAnsi="Gill Sans MT" w:cs="Arial"/>
          <w:color w:val="242424"/>
          <w:sz w:val="28"/>
          <w:szCs w:val="28"/>
          <w:vertAlign w:val="superscript"/>
          <w:lang w:bidi="ar-SA"/>
        </w:rPr>
        <w:t>8</w:t>
      </w:r>
      <w:r w:rsidR="001F0CC2" w:rsidRPr="003C3EBB">
        <w:rPr>
          <w:rFonts w:ascii="Gill Sans MT" w:eastAsia="Times New Roman" w:hAnsi="Gill Sans MT" w:cs="Arial"/>
          <w:color w:val="242424"/>
          <w:sz w:val="28"/>
          <w:szCs w:val="28"/>
          <w:vertAlign w:val="superscript"/>
          <w:lang w:bidi="ar-SA"/>
        </w:rPr>
        <w:t>)</w:t>
      </w:r>
      <w:r w:rsidRPr="003C3EBB">
        <w:rPr>
          <w:rFonts w:ascii="Gill Sans MT" w:eastAsia="Times New Roman" w:hAnsi="Gill Sans MT" w:cs="Arial"/>
          <w:color w:val="242424"/>
          <w:sz w:val="28"/>
          <w:szCs w:val="28"/>
          <w:lang w:bidi="ar-SA"/>
        </w:rPr>
        <w:t xml:space="preserve">, </w:t>
      </w:r>
      <w:r w:rsidR="005A7AA2" w:rsidRPr="003C3EBB">
        <w:rPr>
          <w:rFonts w:ascii="Gill Sans MT" w:eastAsia="Times New Roman" w:hAnsi="Gill Sans MT" w:cs="Arial"/>
          <w:color w:val="242424"/>
          <w:sz w:val="28"/>
          <w:szCs w:val="28"/>
          <w:lang w:bidi="ar-SA"/>
        </w:rPr>
        <w:t>i.e.,</w:t>
      </w:r>
      <w:r w:rsidRPr="003C3EBB">
        <w:rPr>
          <w:rFonts w:ascii="Gill Sans MT" w:eastAsia="Times New Roman" w:hAnsi="Gill Sans MT" w:cs="Arial"/>
          <w:color w:val="242424"/>
          <w:sz w:val="28"/>
          <w:szCs w:val="28"/>
          <w:lang w:bidi="ar-SA"/>
        </w:rPr>
        <w:t xml:space="preserve"> continuity of maternity care for women in the most deprived areas and those from Black, Asian and minority ethnic groups, annual health checks for those with serious mental illness, chronic obstructive pulmonary disease management (with a focus on Covid-19, </w:t>
      </w:r>
      <w:proofErr w:type="gramStart"/>
      <w:r w:rsidRPr="003C3EBB">
        <w:rPr>
          <w:rFonts w:ascii="Gill Sans MT" w:eastAsia="Times New Roman" w:hAnsi="Gill Sans MT" w:cs="Arial"/>
          <w:color w:val="242424"/>
          <w:sz w:val="28"/>
          <w:szCs w:val="28"/>
          <w:lang w:bidi="ar-SA"/>
        </w:rPr>
        <w:t>flu</w:t>
      </w:r>
      <w:proofErr w:type="gramEnd"/>
      <w:r w:rsidRPr="003C3EBB">
        <w:rPr>
          <w:rFonts w:ascii="Gill Sans MT" w:eastAsia="Times New Roman" w:hAnsi="Gill Sans MT" w:cs="Arial"/>
          <w:color w:val="242424"/>
          <w:sz w:val="28"/>
          <w:szCs w:val="28"/>
          <w:lang w:bidi="ar-SA"/>
        </w:rPr>
        <w:t xml:space="preserve"> and pneumonia vaccination uptake), early cancer diagnosis and hypertension case-finding.</w:t>
      </w:r>
    </w:p>
    <w:p w14:paraId="70548777" w14:textId="73533728" w:rsidR="00396C25" w:rsidRPr="003C3EBB" w:rsidRDefault="001317D3" w:rsidP="0025160F">
      <w:pPr>
        <w:widowControl/>
        <w:shd w:val="clear" w:color="auto" w:fill="FFFFFF"/>
        <w:autoSpaceDE/>
        <w:autoSpaceDN/>
        <w:spacing w:before="100" w:beforeAutospacing="1" w:after="100" w:afterAutospacing="1"/>
        <w:ind w:right="1516"/>
        <w:jc w:val="both"/>
        <w:rPr>
          <w:rFonts w:ascii="Gill Sans MT" w:eastAsia="Arial" w:hAnsi="Gill Sans MT" w:cs="Arial"/>
          <w:color w:val="FF0000"/>
          <w:sz w:val="28"/>
          <w:szCs w:val="28"/>
        </w:rPr>
      </w:pPr>
      <w:r w:rsidRPr="003C3EBB">
        <w:rPr>
          <w:rFonts w:ascii="Gill Sans MT" w:hAnsi="Gill Sans MT" w:cs="Arial"/>
          <w:color w:val="242424"/>
          <w:sz w:val="28"/>
          <w:szCs w:val="28"/>
          <w:shd w:val="clear" w:color="auto" w:fill="FFFFFF"/>
        </w:rPr>
        <w:t xml:space="preserve">Making changes such as stopping smoking, improving diet, increasing physical activity, losing </w:t>
      </w:r>
      <w:proofErr w:type="gramStart"/>
      <w:r w:rsidRPr="003C3EBB">
        <w:rPr>
          <w:rFonts w:ascii="Gill Sans MT" w:hAnsi="Gill Sans MT" w:cs="Arial"/>
          <w:color w:val="242424"/>
          <w:sz w:val="28"/>
          <w:szCs w:val="28"/>
          <w:shd w:val="clear" w:color="auto" w:fill="FFFFFF"/>
        </w:rPr>
        <w:t>weight</w:t>
      </w:r>
      <w:proofErr w:type="gramEnd"/>
      <w:r w:rsidRPr="003C3EBB">
        <w:rPr>
          <w:rFonts w:ascii="Gill Sans MT" w:hAnsi="Gill Sans MT" w:cs="Arial"/>
          <w:color w:val="242424"/>
          <w:sz w:val="28"/>
          <w:szCs w:val="28"/>
          <w:shd w:val="clear" w:color="auto" w:fill="FFFFFF"/>
        </w:rPr>
        <w:t xml:space="preserve"> and reducing alcohol consumption can help people to reduce their risk of poor health significantly. Making </w:t>
      </w:r>
      <w:r w:rsidR="00F9481C" w:rsidRPr="003C3EBB">
        <w:rPr>
          <w:rFonts w:ascii="Gill Sans MT" w:hAnsi="Gill Sans MT" w:cs="Arial"/>
          <w:color w:val="242424"/>
          <w:sz w:val="28"/>
          <w:szCs w:val="28"/>
          <w:shd w:val="clear" w:color="auto" w:fill="FFFFFF"/>
        </w:rPr>
        <w:t>E</w:t>
      </w:r>
      <w:r w:rsidRPr="003C3EBB">
        <w:rPr>
          <w:rFonts w:ascii="Gill Sans MT" w:hAnsi="Gill Sans MT" w:cs="Arial"/>
          <w:color w:val="242424"/>
          <w:sz w:val="28"/>
          <w:szCs w:val="28"/>
          <w:shd w:val="clear" w:color="auto" w:fill="FFFFFF"/>
        </w:rPr>
        <w:t xml:space="preserve">very </w:t>
      </w:r>
      <w:r w:rsidR="00F9481C" w:rsidRPr="003C3EBB">
        <w:rPr>
          <w:rFonts w:ascii="Gill Sans MT" w:hAnsi="Gill Sans MT" w:cs="Arial"/>
          <w:color w:val="242424"/>
          <w:sz w:val="28"/>
          <w:szCs w:val="28"/>
          <w:shd w:val="clear" w:color="auto" w:fill="FFFFFF"/>
        </w:rPr>
        <w:t>C</w:t>
      </w:r>
      <w:r w:rsidRPr="003C3EBB">
        <w:rPr>
          <w:rFonts w:ascii="Gill Sans MT" w:hAnsi="Gill Sans MT" w:cs="Arial"/>
          <w:color w:val="242424"/>
          <w:sz w:val="28"/>
          <w:szCs w:val="28"/>
          <w:shd w:val="clear" w:color="auto" w:fill="FFFFFF"/>
        </w:rPr>
        <w:t xml:space="preserve">ontact </w:t>
      </w:r>
      <w:r w:rsidR="00F9481C" w:rsidRPr="003C3EBB">
        <w:rPr>
          <w:rFonts w:ascii="Gill Sans MT" w:hAnsi="Gill Sans MT" w:cs="Arial"/>
          <w:color w:val="242424"/>
          <w:sz w:val="28"/>
          <w:szCs w:val="28"/>
          <w:shd w:val="clear" w:color="auto" w:fill="FFFFFF"/>
        </w:rPr>
        <w:t>C</w:t>
      </w:r>
      <w:r w:rsidRPr="003C3EBB">
        <w:rPr>
          <w:rFonts w:ascii="Gill Sans MT" w:hAnsi="Gill Sans MT" w:cs="Arial"/>
          <w:color w:val="242424"/>
          <w:sz w:val="28"/>
          <w:szCs w:val="28"/>
          <w:shd w:val="clear" w:color="auto" w:fill="FFFFFF"/>
        </w:rPr>
        <w:t xml:space="preserve">ount (MECC) is an approach to behaviour change that utilises the millions of </w:t>
      </w:r>
      <w:proofErr w:type="gramStart"/>
      <w:r w:rsidRPr="003C3EBB">
        <w:rPr>
          <w:rFonts w:ascii="Gill Sans MT" w:hAnsi="Gill Sans MT" w:cs="Arial"/>
          <w:color w:val="242424"/>
          <w:sz w:val="28"/>
          <w:szCs w:val="28"/>
          <w:shd w:val="clear" w:color="auto" w:fill="FFFFFF"/>
        </w:rPr>
        <w:t>day to day</w:t>
      </w:r>
      <w:proofErr w:type="gramEnd"/>
      <w:r w:rsidRPr="003C3EBB">
        <w:rPr>
          <w:rFonts w:ascii="Gill Sans MT" w:hAnsi="Gill Sans MT" w:cs="Arial"/>
          <w:color w:val="242424"/>
          <w:sz w:val="28"/>
          <w:szCs w:val="28"/>
          <w:shd w:val="clear" w:color="auto" w:fill="FFFFFF"/>
        </w:rPr>
        <w:t xml:space="preserve"> interactions that organisations and people</w:t>
      </w:r>
      <w:r w:rsidR="00770424" w:rsidRPr="003C3EBB">
        <w:rPr>
          <w:rFonts w:ascii="Gill Sans MT" w:hAnsi="Gill Sans MT" w:cs="Arial"/>
          <w:color w:val="242424"/>
          <w:sz w:val="28"/>
          <w:szCs w:val="28"/>
          <w:shd w:val="clear" w:color="auto" w:fill="FFFFFF"/>
        </w:rPr>
        <w:t xml:space="preserve"> e.g. pharmacists</w:t>
      </w:r>
      <w:r w:rsidRPr="003C3EBB">
        <w:rPr>
          <w:rFonts w:ascii="Gill Sans MT" w:hAnsi="Gill Sans MT" w:cs="Arial"/>
          <w:color w:val="242424"/>
          <w:sz w:val="28"/>
          <w:szCs w:val="28"/>
          <w:shd w:val="clear" w:color="auto" w:fill="FFFFFF"/>
        </w:rPr>
        <w:t xml:space="preserve"> have with other people to encourage changes in behaviour that have a positive effect on the health and wellbeing of individuals, communities and populations</w:t>
      </w:r>
      <w:r w:rsidR="00A07206" w:rsidRPr="003C3EBB">
        <w:rPr>
          <w:rFonts w:ascii="Gill Sans MT" w:hAnsi="Gill Sans MT" w:cs="Arial"/>
          <w:color w:val="242424"/>
          <w:sz w:val="28"/>
          <w:szCs w:val="28"/>
          <w:shd w:val="clear" w:color="auto" w:fill="FFFFFF"/>
        </w:rPr>
        <w:t xml:space="preserve"> </w:t>
      </w:r>
      <w:r w:rsidR="00785A83" w:rsidRPr="003C3EBB">
        <w:rPr>
          <w:rFonts w:ascii="Gill Sans MT" w:hAnsi="Gill Sans MT" w:cs="Arial"/>
          <w:color w:val="242424"/>
          <w:sz w:val="28"/>
          <w:szCs w:val="28"/>
          <w:shd w:val="clear" w:color="auto" w:fill="FFFFFF"/>
          <w:vertAlign w:val="superscript"/>
        </w:rPr>
        <w:t>(</w:t>
      </w:r>
      <w:r w:rsidR="00A07206" w:rsidRPr="003C3EBB">
        <w:rPr>
          <w:rFonts w:ascii="Gill Sans MT" w:hAnsi="Gill Sans MT" w:cs="Arial"/>
          <w:color w:val="242424"/>
          <w:sz w:val="28"/>
          <w:szCs w:val="28"/>
          <w:shd w:val="clear" w:color="auto" w:fill="FFFFFF"/>
          <w:vertAlign w:val="superscript"/>
        </w:rPr>
        <w:t>27</w:t>
      </w:r>
      <w:r w:rsidR="00785A83" w:rsidRPr="003C3EBB">
        <w:rPr>
          <w:rFonts w:ascii="Gill Sans MT" w:hAnsi="Gill Sans MT" w:cs="Arial"/>
          <w:color w:val="242424"/>
          <w:sz w:val="28"/>
          <w:szCs w:val="28"/>
          <w:shd w:val="clear" w:color="auto" w:fill="FFFFFF"/>
          <w:vertAlign w:val="superscript"/>
        </w:rPr>
        <w:t>)</w:t>
      </w:r>
      <w:r w:rsidRPr="003C3EBB">
        <w:rPr>
          <w:rFonts w:ascii="Gill Sans MT" w:hAnsi="Gill Sans MT" w:cs="Arial"/>
          <w:color w:val="242424"/>
          <w:sz w:val="28"/>
          <w:szCs w:val="28"/>
          <w:shd w:val="clear" w:color="auto" w:fill="FFFFFF"/>
        </w:rPr>
        <w:t>.</w:t>
      </w:r>
    </w:p>
    <w:p w14:paraId="108B72AD" w14:textId="1B7DF07F" w:rsidR="00396C25" w:rsidRPr="003C3EBB" w:rsidRDefault="3CF54D3C" w:rsidP="00746E0F">
      <w:pPr>
        <w:pStyle w:val="Heading3"/>
        <w:rPr>
          <w:rFonts w:ascii="Gill Sans MT" w:hAnsi="Gill Sans MT"/>
        </w:rPr>
      </w:pPr>
      <w:bookmarkStart w:id="131" w:name="_Toc105664163"/>
      <w:bookmarkStart w:id="132" w:name="_Toc112747971"/>
      <w:bookmarkStart w:id="133" w:name="_Toc112846300"/>
      <w:r w:rsidRPr="003C3EBB">
        <w:rPr>
          <w:rFonts w:ascii="Gill Sans MT" w:hAnsi="Gill Sans MT"/>
        </w:rPr>
        <w:t>4.</w:t>
      </w:r>
      <w:r w:rsidR="001A05B4" w:rsidRPr="003C3EBB">
        <w:rPr>
          <w:rFonts w:ascii="Gill Sans MT" w:hAnsi="Gill Sans MT"/>
        </w:rPr>
        <w:t>8</w:t>
      </w:r>
      <w:r w:rsidRPr="003C3EBB">
        <w:rPr>
          <w:rFonts w:ascii="Gill Sans MT" w:hAnsi="Gill Sans MT"/>
        </w:rPr>
        <w:t>.1</w:t>
      </w:r>
      <w:r w:rsidR="3F643B92" w:rsidRPr="003C3EBB">
        <w:rPr>
          <w:rFonts w:ascii="Gill Sans MT" w:hAnsi="Gill Sans MT"/>
        </w:rPr>
        <w:tab/>
      </w:r>
      <w:r w:rsidRPr="003C3EBB">
        <w:rPr>
          <w:rFonts w:ascii="Gill Sans MT" w:hAnsi="Gill Sans MT"/>
        </w:rPr>
        <w:t>Smoking</w:t>
      </w:r>
      <w:bookmarkEnd w:id="131"/>
      <w:bookmarkEnd w:id="132"/>
      <w:bookmarkEnd w:id="133"/>
    </w:p>
    <w:p w14:paraId="118ECEEC" w14:textId="77777777" w:rsidR="0002479E" w:rsidRPr="003C3EBB" w:rsidRDefault="0002479E" w:rsidP="00BB3285">
      <w:pPr>
        <w:spacing w:line="278" w:lineRule="auto"/>
        <w:ind w:right="1516"/>
        <w:rPr>
          <w:rFonts w:ascii="Gill Sans MT" w:eastAsia="Arial" w:hAnsi="Gill Sans MT" w:cs="Arial"/>
          <w:b/>
          <w:sz w:val="24"/>
          <w:szCs w:val="24"/>
        </w:rPr>
      </w:pPr>
    </w:p>
    <w:p w14:paraId="418E4B02" w14:textId="19511B9D" w:rsidR="00396C25" w:rsidRPr="003C3EBB" w:rsidRDefault="3F643B92" w:rsidP="00F9481C">
      <w:pPr>
        <w:ind w:right="1514"/>
        <w:jc w:val="both"/>
        <w:rPr>
          <w:rFonts w:ascii="Gill Sans MT" w:eastAsia="Arial" w:hAnsi="Gill Sans MT" w:cs="Arial"/>
          <w:sz w:val="28"/>
          <w:szCs w:val="28"/>
        </w:rPr>
      </w:pPr>
      <w:r w:rsidRPr="003C3EBB">
        <w:rPr>
          <w:rFonts w:ascii="Gill Sans MT" w:eastAsia="Arial" w:hAnsi="Gill Sans MT" w:cs="Arial"/>
          <w:sz w:val="28"/>
          <w:szCs w:val="28"/>
        </w:rPr>
        <w:t>Smoking accounts for more lives lost than any other modifiable risk factor. People from lower socio-economic groups, those suffering from mental health conditions and some minority ethnic groups have higher rates of smoking. Factors influencing smoking prevalence include educational attainment, employment, housing, income, and social cues. Young people who grow up in a household where adults smoke</w:t>
      </w:r>
      <w:r w:rsidR="00C957CF" w:rsidRPr="003C3EBB">
        <w:rPr>
          <w:rFonts w:ascii="Gill Sans MT" w:eastAsia="Arial" w:hAnsi="Gill Sans MT" w:cs="Arial"/>
          <w:sz w:val="28"/>
          <w:szCs w:val="28"/>
        </w:rPr>
        <w:t>,</w:t>
      </w:r>
      <w:r w:rsidRPr="003C3EBB">
        <w:rPr>
          <w:rFonts w:ascii="Gill Sans MT" w:eastAsia="Arial" w:hAnsi="Gill Sans MT" w:cs="Arial"/>
          <w:sz w:val="28"/>
          <w:szCs w:val="28"/>
        </w:rPr>
        <w:t xml:space="preserve"> are more likely to become smokers themselves.</w:t>
      </w:r>
    </w:p>
    <w:p w14:paraId="6FB0257A" w14:textId="77777777" w:rsidR="005443D4" w:rsidRPr="003C3EBB" w:rsidRDefault="005443D4" w:rsidP="00F9481C">
      <w:pPr>
        <w:ind w:right="1514"/>
        <w:jc w:val="both"/>
        <w:rPr>
          <w:rFonts w:ascii="Gill Sans MT" w:eastAsia="Arial" w:hAnsi="Gill Sans MT" w:cs="Arial"/>
          <w:color w:val="FF0000"/>
          <w:sz w:val="28"/>
          <w:szCs w:val="28"/>
        </w:rPr>
      </w:pPr>
    </w:p>
    <w:p w14:paraId="6ED53D91" w14:textId="2F4B5C1B" w:rsidR="005443D4" w:rsidRPr="003C3EBB" w:rsidRDefault="003107F1" w:rsidP="00F9481C">
      <w:pPr>
        <w:ind w:right="1514"/>
        <w:jc w:val="both"/>
        <w:rPr>
          <w:rFonts w:ascii="Gill Sans MT" w:hAnsi="Gill Sans MT" w:cs="Arial"/>
          <w:sz w:val="18"/>
          <w:szCs w:val="18"/>
        </w:rPr>
      </w:pPr>
      <w:r w:rsidRPr="003C3EBB">
        <w:rPr>
          <w:rFonts w:ascii="Gill Sans MT" w:hAnsi="Gill Sans MT" w:cs="Arial"/>
          <w:sz w:val="28"/>
          <w:szCs w:val="28"/>
        </w:rPr>
        <w:t xml:space="preserve">Using PHE profile data for </w:t>
      </w:r>
      <w:r w:rsidR="00535FE9" w:rsidRPr="003C3EBB">
        <w:rPr>
          <w:rFonts w:ascii="Gill Sans MT" w:hAnsi="Gill Sans MT" w:cs="Arial"/>
          <w:sz w:val="28"/>
          <w:szCs w:val="28"/>
        </w:rPr>
        <w:t xml:space="preserve">2019 - 20 </w:t>
      </w:r>
      <w:r w:rsidR="00F150C0" w:rsidRPr="003C3EBB">
        <w:rPr>
          <w:rFonts w:ascii="Gill Sans MT" w:hAnsi="Gill Sans MT" w:cs="Arial"/>
          <w:sz w:val="28"/>
          <w:szCs w:val="28"/>
        </w:rPr>
        <w:t>s</w:t>
      </w:r>
      <w:r w:rsidR="005443D4" w:rsidRPr="003C3EBB">
        <w:rPr>
          <w:rFonts w:ascii="Gill Sans MT" w:hAnsi="Gill Sans MT" w:cs="Arial"/>
          <w:sz w:val="28"/>
          <w:szCs w:val="28"/>
        </w:rPr>
        <w:t xml:space="preserve">moking prevalence in adults </w:t>
      </w:r>
      <w:r w:rsidR="00F150C0" w:rsidRPr="003C3EBB">
        <w:rPr>
          <w:rFonts w:ascii="Gill Sans MT" w:hAnsi="Gill Sans MT" w:cs="Arial"/>
          <w:sz w:val="28"/>
          <w:szCs w:val="28"/>
        </w:rPr>
        <w:t xml:space="preserve">in York is </w:t>
      </w:r>
      <w:r w:rsidR="003C2260" w:rsidRPr="003C3EBB">
        <w:rPr>
          <w:rFonts w:ascii="Gill Sans MT" w:hAnsi="Gill Sans MT" w:cs="Arial"/>
          <w:sz w:val="28"/>
          <w:szCs w:val="28"/>
        </w:rPr>
        <w:t>12</w:t>
      </w:r>
      <w:r w:rsidR="00CF6E3D" w:rsidRPr="003C3EBB">
        <w:rPr>
          <w:rFonts w:ascii="Gill Sans MT" w:hAnsi="Gill Sans MT" w:cs="Arial"/>
          <w:sz w:val="28"/>
          <w:szCs w:val="28"/>
        </w:rPr>
        <w:t xml:space="preserve">.3% </w:t>
      </w:r>
      <w:r w:rsidR="00890ADF" w:rsidRPr="003C3EBB">
        <w:rPr>
          <w:rFonts w:ascii="Gill Sans MT" w:hAnsi="Gill Sans MT" w:cs="Arial"/>
          <w:sz w:val="28"/>
          <w:szCs w:val="28"/>
        </w:rPr>
        <w:t xml:space="preserve">which is lower than both the </w:t>
      </w:r>
      <w:r w:rsidR="009E3A29" w:rsidRPr="003C3EBB">
        <w:rPr>
          <w:rFonts w:ascii="Gill Sans MT" w:hAnsi="Gill Sans MT" w:cs="Arial"/>
          <w:sz w:val="28"/>
          <w:szCs w:val="28"/>
        </w:rPr>
        <w:t>region (</w:t>
      </w:r>
      <w:r w:rsidR="00D51307" w:rsidRPr="003C3EBB">
        <w:rPr>
          <w:rFonts w:ascii="Gill Sans MT" w:hAnsi="Gill Sans MT" w:cs="Arial"/>
          <w:sz w:val="28"/>
          <w:szCs w:val="28"/>
        </w:rPr>
        <w:t>15.1%</w:t>
      </w:r>
      <w:r w:rsidR="00AE79AA" w:rsidRPr="003C3EBB">
        <w:rPr>
          <w:rFonts w:ascii="Gill Sans MT" w:hAnsi="Gill Sans MT" w:cs="Arial"/>
          <w:sz w:val="28"/>
          <w:szCs w:val="28"/>
        </w:rPr>
        <w:t xml:space="preserve">) </w:t>
      </w:r>
      <w:r w:rsidR="00D51307" w:rsidRPr="003C3EBB">
        <w:rPr>
          <w:rFonts w:ascii="Gill Sans MT" w:hAnsi="Gill Sans MT" w:cs="Arial"/>
          <w:sz w:val="28"/>
          <w:szCs w:val="28"/>
        </w:rPr>
        <w:t>and England</w:t>
      </w:r>
      <w:r w:rsidR="00BD64B0" w:rsidRPr="003C3EBB">
        <w:rPr>
          <w:rFonts w:ascii="Gill Sans MT" w:hAnsi="Gill Sans MT" w:cs="Arial"/>
          <w:sz w:val="28"/>
          <w:szCs w:val="28"/>
        </w:rPr>
        <w:t xml:space="preserve"> </w:t>
      </w:r>
      <w:r w:rsidR="00A95B32" w:rsidRPr="003C3EBB">
        <w:rPr>
          <w:rFonts w:ascii="Gill Sans MT" w:hAnsi="Gill Sans MT" w:cs="Arial"/>
          <w:sz w:val="28"/>
          <w:szCs w:val="28"/>
        </w:rPr>
        <w:t xml:space="preserve">14.3%. </w:t>
      </w:r>
      <w:r w:rsidR="00D51307" w:rsidRPr="003C3EBB">
        <w:rPr>
          <w:rFonts w:ascii="Gill Sans MT" w:hAnsi="Gill Sans MT" w:cs="Arial"/>
          <w:sz w:val="28"/>
          <w:szCs w:val="28"/>
        </w:rPr>
        <w:t xml:space="preserve"> </w:t>
      </w:r>
      <w:r w:rsidR="00B27EE1" w:rsidRPr="003C3EBB">
        <w:rPr>
          <w:rFonts w:ascii="Gill Sans MT" w:hAnsi="Gill Sans MT" w:cs="Arial"/>
          <w:sz w:val="28"/>
          <w:szCs w:val="28"/>
        </w:rPr>
        <w:t xml:space="preserve">Data for the same period indicates that </w:t>
      </w:r>
      <w:r w:rsidR="00C010DD" w:rsidRPr="003C3EBB">
        <w:rPr>
          <w:rFonts w:ascii="Gill Sans MT" w:hAnsi="Gill Sans MT" w:cs="Arial"/>
          <w:sz w:val="28"/>
          <w:szCs w:val="28"/>
        </w:rPr>
        <w:t xml:space="preserve">24.4% of adults are recorded as ex-smokers </w:t>
      </w:r>
      <w:r w:rsidR="009079BB" w:rsidRPr="003C3EBB">
        <w:rPr>
          <w:rFonts w:ascii="Gill Sans MT" w:hAnsi="Gill Sans MT" w:cs="Arial"/>
          <w:sz w:val="28"/>
          <w:szCs w:val="28"/>
        </w:rPr>
        <w:t xml:space="preserve">which is lower than the region </w:t>
      </w:r>
      <w:r w:rsidR="00245190" w:rsidRPr="003C3EBB">
        <w:rPr>
          <w:rFonts w:ascii="Gill Sans MT" w:hAnsi="Gill Sans MT" w:cs="Arial"/>
          <w:sz w:val="28"/>
          <w:szCs w:val="28"/>
        </w:rPr>
        <w:t>(</w:t>
      </w:r>
      <w:r w:rsidR="001B4D47" w:rsidRPr="003C3EBB">
        <w:rPr>
          <w:rFonts w:ascii="Gill Sans MT" w:hAnsi="Gill Sans MT" w:cs="Arial"/>
          <w:sz w:val="28"/>
          <w:szCs w:val="28"/>
        </w:rPr>
        <w:t>27.0%</w:t>
      </w:r>
      <w:r w:rsidR="00245190" w:rsidRPr="003C3EBB">
        <w:rPr>
          <w:rFonts w:ascii="Gill Sans MT" w:hAnsi="Gill Sans MT" w:cs="Arial"/>
          <w:sz w:val="28"/>
          <w:szCs w:val="28"/>
        </w:rPr>
        <w:t xml:space="preserve">) and England </w:t>
      </w:r>
      <w:r w:rsidR="00FE0BCC" w:rsidRPr="003C3EBB">
        <w:rPr>
          <w:rFonts w:ascii="Gill Sans MT" w:hAnsi="Gill Sans MT" w:cs="Arial"/>
          <w:sz w:val="28"/>
          <w:szCs w:val="28"/>
        </w:rPr>
        <w:t>(26.3%)</w:t>
      </w:r>
      <w:r w:rsidR="003D0FD1" w:rsidRPr="003C3EBB">
        <w:rPr>
          <w:rFonts w:ascii="Gill Sans MT" w:hAnsi="Gill Sans MT" w:cs="Arial"/>
          <w:sz w:val="28"/>
          <w:szCs w:val="28"/>
        </w:rPr>
        <w:t xml:space="preserve"> </w:t>
      </w:r>
      <w:r w:rsidR="003D0FD1" w:rsidRPr="003C3EBB">
        <w:rPr>
          <w:rFonts w:ascii="Gill Sans MT" w:hAnsi="Gill Sans MT" w:cs="Arial"/>
          <w:sz w:val="28"/>
          <w:szCs w:val="28"/>
          <w:vertAlign w:val="superscript"/>
        </w:rPr>
        <w:t>(</w:t>
      </w:r>
      <w:r w:rsidR="004B30C6" w:rsidRPr="003C3EBB">
        <w:rPr>
          <w:rFonts w:ascii="Gill Sans MT" w:hAnsi="Gill Sans MT" w:cs="Arial"/>
          <w:sz w:val="28"/>
          <w:szCs w:val="28"/>
          <w:vertAlign w:val="superscript"/>
        </w:rPr>
        <w:t>2</w:t>
      </w:r>
      <w:r w:rsidR="00F45D05" w:rsidRPr="003C3EBB">
        <w:rPr>
          <w:rFonts w:ascii="Gill Sans MT" w:hAnsi="Gill Sans MT" w:cs="Arial"/>
          <w:sz w:val="28"/>
          <w:szCs w:val="28"/>
          <w:vertAlign w:val="superscript"/>
        </w:rPr>
        <w:t>8</w:t>
      </w:r>
      <w:r w:rsidR="003D0FD1" w:rsidRPr="003C3EBB">
        <w:rPr>
          <w:rFonts w:ascii="Gill Sans MT" w:hAnsi="Gill Sans MT" w:cs="Arial"/>
          <w:sz w:val="28"/>
          <w:szCs w:val="28"/>
          <w:vertAlign w:val="superscript"/>
        </w:rPr>
        <w:t>)</w:t>
      </w:r>
      <w:r w:rsidR="006676A8" w:rsidRPr="003C3EBB">
        <w:rPr>
          <w:rFonts w:ascii="Gill Sans MT" w:hAnsi="Gill Sans MT" w:cs="Arial"/>
          <w:sz w:val="28"/>
          <w:szCs w:val="28"/>
        </w:rPr>
        <w:t>.</w:t>
      </w:r>
    </w:p>
    <w:p w14:paraId="784E20F9" w14:textId="17C17DC5" w:rsidR="00CF24FF" w:rsidRPr="003C3EBB" w:rsidRDefault="00CF24FF" w:rsidP="00F9481C">
      <w:pPr>
        <w:ind w:right="1514"/>
        <w:jc w:val="both"/>
        <w:rPr>
          <w:rFonts w:ascii="Gill Sans MT" w:hAnsi="Gill Sans MT" w:cs="Arial"/>
          <w:sz w:val="28"/>
          <w:szCs w:val="28"/>
        </w:rPr>
      </w:pPr>
    </w:p>
    <w:p w14:paraId="3339AC7D" w14:textId="58953F0C" w:rsidR="00650F18" w:rsidRPr="003C3EBB" w:rsidRDefault="00253159" w:rsidP="00F9481C">
      <w:pPr>
        <w:ind w:right="1514"/>
        <w:jc w:val="both"/>
        <w:rPr>
          <w:rFonts w:ascii="Gill Sans MT" w:hAnsi="Gill Sans MT" w:cs="Arial"/>
          <w:sz w:val="28"/>
          <w:szCs w:val="28"/>
        </w:rPr>
      </w:pPr>
      <w:r w:rsidRPr="003C3EBB">
        <w:rPr>
          <w:rFonts w:ascii="Gill Sans MT" w:hAnsi="Gill Sans MT" w:cs="Arial"/>
          <w:sz w:val="28"/>
          <w:szCs w:val="28"/>
        </w:rPr>
        <w:t xml:space="preserve">Using </w:t>
      </w:r>
      <w:r w:rsidR="00A4240F" w:rsidRPr="003C3EBB">
        <w:rPr>
          <w:rFonts w:ascii="Gill Sans MT" w:hAnsi="Gill Sans MT" w:cs="Arial"/>
          <w:sz w:val="28"/>
          <w:szCs w:val="28"/>
        </w:rPr>
        <w:t xml:space="preserve">PHE </w:t>
      </w:r>
      <w:r w:rsidR="00E41D93" w:rsidRPr="003C3EBB">
        <w:rPr>
          <w:rFonts w:ascii="Gill Sans MT" w:hAnsi="Gill Sans MT" w:cs="Arial"/>
          <w:sz w:val="28"/>
          <w:szCs w:val="28"/>
        </w:rPr>
        <w:t xml:space="preserve">data </w:t>
      </w:r>
      <w:r w:rsidR="00EC2C5A" w:rsidRPr="003C3EBB">
        <w:rPr>
          <w:rFonts w:ascii="Gill Sans MT" w:hAnsi="Gill Sans MT" w:cs="Arial"/>
          <w:sz w:val="28"/>
          <w:szCs w:val="28"/>
        </w:rPr>
        <w:t>for</w:t>
      </w:r>
      <w:r w:rsidR="00957488" w:rsidRPr="003C3EBB">
        <w:rPr>
          <w:rFonts w:ascii="Gill Sans MT" w:hAnsi="Gill Sans MT" w:cs="Arial"/>
          <w:sz w:val="28"/>
          <w:szCs w:val="28"/>
        </w:rPr>
        <w:t xml:space="preserve"> </w:t>
      </w:r>
      <w:r w:rsidR="0019534F" w:rsidRPr="003C3EBB">
        <w:rPr>
          <w:rFonts w:ascii="Gill Sans MT" w:hAnsi="Gill Sans MT" w:cs="Arial"/>
          <w:sz w:val="28"/>
          <w:szCs w:val="28"/>
        </w:rPr>
        <w:t>2014 - 15</w:t>
      </w:r>
      <w:r w:rsidR="00EC2C5A" w:rsidRPr="003C3EBB">
        <w:rPr>
          <w:rFonts w:ascii="Gill Sans MT" w:hAnsi="Gill Sans MT" w:cs="Arial"/>
          <w:sz w:val="28"/>
          <w:szCs w:val="28"/>
        </w:rPr>
        <w:t xml:space="preserve">, the </w:t>
      </w:r>
      <w:r w:rsidRPr="003C3EBB">
        <w:rPr>
          <w:rFonts w:ascii="Gill Sans MT" w:hAnsi="Gill Sans MT" w:cs="Arial"/>
          <w:sz w:val="28"/>
          <w:szCs w:val="28"/>
        </w:rPr>
        <w:t>modelled</w:t>
      </w:r>
      <w:r w:rsidR="003A1C58" w:rsidRPr="003C3EBB">
        <w:rPr>
          <w:rFonts w:ascii="Gill Sans MT" w:hAnsi="Gill Sans MT" w:cs="Arial"/>
          <w:sz w:val="28"/>
          <w:szCs w:val="28"/>
        </w:rPr>
        <w:t xml:space="preserve"> national</w:t>
      </w:r>
      <w:r w:rsidRPr="003C3EBB">
        <w:rPr>
          <w:rFonts w:ascii="Gill Sans MT" w:hAnsi="Gill Sans MT" w:cs="Arial"/>
          <w:sz w:val="28"/>
          <w:szCs w:val="28"/>
        </w:rPr>
        <w:t xml:space="preserve"> estimates</w:t>
      </w:r>
      <w:r w:rsidR="00E41D93" w:rsidRPr="003C3EBB">
        <w:rPr>
          <w:rFonts w:ascii="Gill Sans MT" w:hAnsi="Gill Sans MT" w:cs="Arial"/>
          <w:sz w:val="28"/>
          <w:szCs w:val="28"/>
        </w:rPr>
        <w:t xml:space="preserve"> </w:t>
      </w:r>
      <w:r w:rsidRPr="003C3EBB">
        <w:rPr>
          <w:rFonts w:ascii="Gill Sans MT" w:hAnsi="Gill Sans MT" w:cs="Arial"/>
          <w:sz w:val="28"/>
          <w:szCs w:val="28"/>
        </w:rPr>
        <w:t xml:space="preserve">for </w:t>
      </w:r>
      <w:r w:rsidR="003A1C58" w:rsidRPr="003C3EBB">
        <w:rPr>
          <w:rFonts w:ascii="Gill Sans MT" w:hAnsi="Gill Sans MT" w:cs="Arial"/>
          <w:sz w:val="28"/>
          <w:szCs w:val="28"/>
        </w:rPr>
        <w:t xml:space="preserve">smoking </w:t>
      </w:r>
      <w:r w:rsidR="003A1C58" w:rsidRPr="003C3EBB">
        <w:rPr>
          <w:rFonts w:ascii="Gill Sans MT" w:hAnsi="Gill Sans MT" w:cs="Arial"/>
          <w:sz w:val="28"/>
          <w:szCs w:val="28"/>
        </w:rPr>
        <w:lastRenderedPageBreak/>
        <w:t xml:space="preserve">prevalence </w:t>
      </w:r>
      <w:r w:rsidR="00F87241" w:rsidRPr="003C3EBB">
        <w:rPr>
          <w:rFonts w:ascii="Gill Sans MT" w:hAnsi="Gill Sans MT" w:cs="Arial"/>
          <w:sz w:val="28"/>
          <w:szCs w:val="28"/>
        </w:rPr>
        <w:t>f</w:t>
      </w:r>
      <w:r w:rsidR="003A1C58" w:rsidRPr="003C3EBB">
        <w:rPr>
          <w:rFonts w:ascii="Gill Sans MT" w:hAnsi="Gill Sans MT" w:cs="Arial"/>
          <w:sz w:val="28"/>
          <w:szCs w:val="28"/>
        </w:rPr>
        <w:t xml:space="preserve">or </w:t>
      </w:r>
      <w:proofErr w:type="gramStart"/>
      <w:r w:rsidR="003A1C58" w:rsidRPr="003C3EBB">
        <w:rPr>
          <w:rFonts w:ascii="Gill Sans MT" w:hAnsi="Gill Sans MT" w:cs="Arial"/>
          <w:sz w:val="28"/>
          <w:szCs w:val="28"/>
        </w:rPr>
        <w:t>15 year old</w:t>
      </w:r>
      <w:proofErr w:type="gramEnd"/>
      <w:r w:rsidR="003A1C58" w:rsidRPr="003C3EBB">
        <w:rPr>
          <w:rFonts w:ascii="Gill Sans MT" w:hAnsi="Gill Sans MT" w:cs="Arial"/>
          <w:sz w:val="28"/>
          <w:szCs w:val="28"/>
        </w:rPr>
        <w:t xml:space="preserve"> regular smokers (defined as smoking at least one cigarette per week) </w:t>
      </w:r>
      <w:r w:rsidR="00EB4D3C" w:rsidRPr="003C3EBB">
        <w:rPr>
          <w:rFonts w:ascii="Gill Sans MT" w:hAnsi="Gill Sans MT" w:cs="Arial"/>
          <w:sz w:val="28"/>
          <w:szCs w:val="28"/>
        </w:rPr>
        <w:t xml:space="preserve">nationally </w:t>
      </w:r>
      <w:r w:rsidR="00F87241" w:rsidRPr="003C3EBB">
        <w:rPr>
          <w:rFonts w:ascii="Gill Sans MT" w:hAnsi="Gill Sans MT" w:cs="Arial"/>
          <w:sz w:val="28"/>
          <w:szCs w:val="28"/>
        </w:rPr>
        <w:t>was</w:t>
      </w:r>
      <w:r w:rsidR="003A1C58" w:rsidRPr="003C3EBB">
        <w:rPr>
          <w:rFonts w:ascii="Gill Sans MT" w:hAnsi="Gill Sans MT" w:cs="Arial"/>
          <w:sz w:val="28"/>
          <w:szCs w:val="28"/>
        </w:rPr>
        <w:t xml:space="preserve"> 8.7%</w:t>
      </w:r>
      <w:r w:rsidR="00F1386E" w:rsidRPr="003C3EBB">
        <w:rPr>
          <w:rFonts w:ascii="Gill Sans MT" w:hAnsi="Gill Sans MT" w:cs="Arial"/>
          <w:sz w:val="28"/>
          <w:szCs w:val="28"/>
        </w:rPr>
        <w:t>.</w:t>
      </w:r>
      <w:r w:rsidR="00EB4D3C" w:rsidRPr="003C3EBB">
        <w:rPr>
          <w:rFonts w:ascii="Gill Sans MT" w:hAnsi="Gill Sans MT" w:cs="Arial"/>
          <w:sz w:val="28"/>
          <w:szCs w:val="28"/>
        </w:rPr>
        <w:t xml:space="preserve"> In </w:t>
      </w:r>
      <w:r w:rsidR="00EC1897" w:rsidRPr="003C3EBB">
        <w:rPr>
          <w:rFonts w:ascii="Gill Sans MT" w:hAnsi="Gill Sans MT" w:cs="Arial"/>
          <w:sz w:val="28"/>
          <w:szCs w:val="28"/>
        </w:rPr>
        <w:t xml:space="preserve">York this </w:t>
      </w:r>
      <w:r w:rsidR="004D7943" w:rsidRPr="003C3EBB">
        <w:rPr>
          <w:rFonts w:ascii="Gill Sans MT" w:hAnsi="Gill Sans MT" w:cs="Arial"/>
          <w:sz w:val="28"/>
          <w:szCs w:val="28"/>
        </w:rPr>
        <w:t xml:space="preserve">is </w:t>
      </w:r>
      <w:r w:rsidR="00D62FD2" w:rsidRPr="003C3EBB">
        <w:rPr>
          <w:rFonts w:ascii="Gill Sans MT" w:hAnsi="Gill Sans MT" w:cs="Arial"/>
          <w:sz w:val="28"/>
          <w:szCs w:val="28"/>
        </w:rPr>
        <w:t>8.5%</w:t>
      </w:r>
      <w:r w:rsidR="00AA0B87" w:rsidRPr="003C3EBB">
        <w:rPr>
          <w:rFonts w:ascii="Gill Sans MT" w:hAnsi="Gill Sans MT" w:cs="Arial"/>
          <w:sz w:val="28"/>
          <w:szCs w:val="28"/>
        </w:rPr>
        <w:t xml:space="preserve"> which is </w:t>
      </w:r>
      <w:proofErr w:type="gramStart"/>
      <w:r w:rsidR="00875B97" w:rsidRPr="003C3EBB">
        <w:rPr>
          <w:rFonts w:ascii="Gill Sans MT" w:hAnsi="Gill Sans MT" w:cs="Arial"/>
          <w:sz w:val="28"/>
          <w:szCs w:val="28"/>
        </w:rPr>
        <w:t>similar to</w:t>
      </w:r>
      <w:proofErr w:type="gramEnd"/>
      <w:r w:rsidR="00875B97" w:rsidRPr="003C3EBB">
        <w:rPr>
          <w:rFonts w:ascii="Gill Sans MT" w:hAnsi="Gill Sans MT" w:cs="Arial"/>
          <w:sz w:val="28"/>
          <w:szCs w:val="28"/>
        </w:rPr>
        <w:t xml:space="preserve"> the </w:t>
      </w:r>
      <w:r w:rsidR="00AA0B87" w:rsidRPr="003C3EBB">
        <w:rPr>
          <w:rFonts w:ascii="Gill Sans MT" w:hAnsi="Gill Sans MT" w:cs="Arial"/>
          <w:sz w:val="28"/>
          <w:szCs w:val="28"/>
        </w:rPr>
        <w:t>national average</w:t>
      </w:r>
      <w:r w:rsidR="00687C94" w:rsidRPr="003C3EBB">
        <w:rPr>
          <w:rFonts w:ascii="Gill Sans MT" w:hAnsi="Gill Sans MT" w:cs="Arial"/>
          <w:sz w:val="28"/>
          <w:szCs w:val="28"/>
        </w:rPr>
        <w:t xml:space="preserve"> </w:t>
      </w:r>
      <w:r w:rsidR="00B14F8D" w:rsidRPr="003C3EBB">
        <w:rPr>
          <w:rFonts w:ascii="Gill Sans MT" w:eastAsia="Arial" w:hAnsi="Gill Sans MT" w:cs="Arial"/>
          <w:sz w:val="28"/>
          <w:szCs w:val="28"/>
          <w:vertAlign w:val="superscript"/>
        </w:rPr>
        <w:t>(</w:t>
      </w:r>
      <w:r w:rsidR="004B30C6" w:rsidRPr="003C3EBB">
        <w:rPr>
          <w:rFonts w:ascii="Gill Sans MT" w:eastAsia="Arial" w:hAnsi="Gill Sans MT" w:cs="Arial"/>
          <w:sz w:val="28"/>
          <w:szCs w:val="28"/>
          <w:vertAlign w:val="superscript"/>
        </w:rPr>
        <w:t>2</w:t>
      </w:r>
      <w:r w:rsidR="00F45D05" w:rsidRPr="003C3EBB">
        <w:rPr>
          <w:rFonts w:ascii="Gill Sans MT" w:eastAsia="Arial" w:hAnsi="Gill Sans MT" w:cs="Arial"/>
          <w:sz w:val="28"/>
          <w:szCs w:val="28"/>
          <w:vertAlign w:val="superscript"/>
        </w:rPr>
        <w:t>8</w:t>
      </w:r>
      <w:r w:rsidR="00B14F8D" w:rsidRPr="003C3EBB">
        <w:rPr>
          <w:rFonts w:ascii="Gill Sans MT" w:eastAsia="Arial" w:hAnsi="Gill Sans MT" w:cs="Arial"/>
          <w:sz w:val="28"/>
          <w:szCs w:val="28"/>
          <w:vertAlign w:val="superscript"/>
        </w:rPr>
        <w:t>)</w:t>
      </w:r>
      <w:r w:rsidR="006676A8" w:rsidRPr="003C3EBB">
        <w:rPr>
          <w:rFonts w:ascii="Gill Sans MT" w:eastAsia="Arial" w:hAnsi="Gill Sans MT" w:cs="Arial"/>
          <w:sz w:val="28"/>
          <w:szCs w:val="28"/>
        </w:rPr>
        <w:t>.</w:t>
      </w:r>
    </w:p>
    <w:p w14:paraId="155AC708" w14:textId="6B43C945" w:rsidR="005E71AD" w:rsidRPr="003C3EBB" w:rsidRDefault="005E71AD" w:rsidP="00F9481C">
      <w:pPr>
        <w:ind w:right="1514"/>
        <w:jc w:val="both"/>
        <w:rPr>
          <w:rFonts w:ascii="Gill Sans MT" w:hAnsi="Gill Sans MT" w:cs="Arial"/>
          <w:sz w:val="28"/>
          <w:szCs w:val="28"/>
        </w:rPr>
      </w:pPr>
    </w:p>
    <w:p w14:paraId="459C3ED0" w14:textId="42A304BA" w:rsidR="005E71AD" w:rsidRPr="003C3EBB" w:rsidRDefault="005E71AD" w:rsidP="00F9481C">
      <w:pPr>
        <w:ind w:right="1514"/>
        <w:jc w:val="both"/>
        <w:rPr>
          <w:rFonts w:ascii="Gill Sans MT" w:hAnsi="Gill Sans MT" w:cs="Arial"/>
          <w:sz w:val="28"/>
          <w:szCs w:val="28"/>
        </w:rPr>
      </w:pPr>
      <w:r w:rsidRPr="003C3EBB">
        <w:rPr>
          <w:rFonts w:ascii="Gill Sans MT" w:hAnsi="Gill Sans MT" w:cs="Arial"/>
          <w:sz w:val="28"/>
          <w:szCs w:val="28"/>
        </w:rPr>
        <w:t xml:space="preserve">Smoking in </w:t>
      </w:r>
      <w:r w:rsidR="00B7058F" w:rsidRPr="003C3EBB">
        <w:rPr>
          <w:rFonts w:ascii="Gill Sans MT" w:hAnsi="Gill Sans MT" w:cs="Arial"/>
          <w:sz w:val="28"/>
          <w:szCs w:val="28"/>
        </w:rPr>
        <w:t xml:space="preserve">early pregnancy </w:t>
      </w:r>
      <w:r w:rsidR="00B933F0" w:rsidRPr="003C3EBB">
        <w:rPr>
          <w:rFonts w:ascii="Gill Sans MT" w:hAnsi="Gill Sans MT" w:cs="Arial"/>
          <w:sz w:val="28"/>
          <w:szCs w:val="28"/>
        </w:rPr>
        <w:t>using</w:t>
      </w:r>
      <w:r w:rsidR="004C25E1" w:rsidRPr="003C3EBB">
        <w:rPr>
          <w:rFonts w:ascii="Gill Sans MT" w:hAnsi="Gill Sans MT" w:cs="Arial"/>
          <w:sz w:val="28"/>
          <w:szCs w:val="28"/>
        </w:rPr>
        <w:t xml:space="preserve"> 2019 data </w:t>
      </w:r>
      <w:r w:rsidR="00C03937" w:rsidRPr="003C3EBB">
        <w:rPr>
          <w:rFonts w:ascii="Gill Sans MT" w:hAnsi="Gill Sans MT" w:cs="Arial"/>
          <w:sz w:val="28"/>
          <w:szCs w:val="28"/>
        </w:rPr>
        <w:t xml:space="preserve">is </w:t>
      </w:r>
      <w:r w:rsidR="00A96F99" w:rsidRPr="003C3EBB">
        <w:rPr>
          <w:rFonts w:ascii="Gill Sans MT" w:hAnsi="Gill Sans MT" w:cs="Arial"/>
          <w:sz w:val="28"/>
          <w:szCs w:val="28"/>
        </w:rPr>
        <w:t xml:space="preserve">10.8% </w:t>
      </w:r>
      <w:r w:rsidR="00A948EB" w:rsidRPr="003C3EBB">
        <w:rPr>
          <w:rFonts w:ascii="Gill Sans MT" w:hAnsi="Gill Sans MT" w:cs="Arial"/>
          <w:sz w:val="28"/>
          <w:szCs w:val="28"/>
        </w:rPr>
        <w:t xml:space="preserve">which is lower than the region </w:t>
      </w:r>
      <w:r w:rsidR="00283570" w:rsidRPr="003C3EBB">
        <w:rPr>
          <w:rFonts w:ascii="Gill Sans MT" w:hAnsi="Gill Sans MT" w:cs="Arial"/>
          <w:sz w:val="28"/>
          <w:szCs w:val="28"/>
        </w:rPr>
        <w:t>(17.4%)</w:t>
      </w:r>
      <w:r w:rsidR="00A52CFD" w:rsidRPr="003C3EBB">
        <w:rPr>
          <w:rFonts w:ascii="Gill Sans MT" w:hAnsi="Gill Sans MT" w:cs="Arial"/>
          <w:sz w:val="28"/>
          <w:szCs w:val="28"/>
        </w:rPr>
        <w:t>.</w:t>
      </w:r>
      <w:r w:rsidRPr="003C3EBB">
        <w:rPr>
          <w:rFonts w:ascii="Gill Sans MT" w:hAnsi="Gill Sans MT" w:cs="Arial"/>
          <w:sz w:val="28"/>
          <w:szCs w:val="28"/>
        </w:rPr>
        <w:t xml:space="preserve"> </w:t>
      </w:r>
      <w:r w:rsidR="00681B73" w:rsidRPr="003C3EBB">
        <w:rPr>
          <w:rFonts w:ascii="Gill Sans MT" w:hAnsi="Gill Sans MT" w:cs="Arial"/>
          <w:sz w:val="28"/>
          <w:szCs w:val="28"/>
        </w:rPr>
        <w:t>T</w:t>
      </w:r>
      <w:r w:rsidRPr="003C3EBB">
        <w:rPr>
          <w:rFonts w:ascii="Gill Sans MT" w:hAnsi="Gill Sans MT" w:cs="Arial"/>
          <w:sz w:val="28"/>
          <w:szCs w:val="28"/>
        </w:rPr>
        <w:t xml:space="preserve">he </w:t>
      </w:r>
      <w:r w:rsidR="00681B73" w:rsidRPr="003C3EBB">
        <w:rPr>
          <w:rFonts w:ascii="Gill Sans MT" w:hAnsi="Gill Sans MT" w:cs="Arial"/>
          <w:sz w:val="28"/>
          <w:szCs w:val="28"/>
        </w:rPr>
        <w:t xml:space="preserve">national </w:t>
      </w:r>
      <w:r w:rsidRPr="003C3EBB">
        <w:rPr>
          <w:rFonts w:ascii="Gill Sans MT" w:hAnsi="Gill Sans MT" w:cs="Arial"/>
          <w:sz w:val="28"/>
          <w:szCs w:val="28"/>
        </w:rPr>
        <w:t xml:space="preserve">prevalence of smoking in pregnancy </w:t>
      </w:r>
      <w:r w:rsidR="00F112C9" w:rsidRPr="003C3EBB">
        <w:rPr>
          <w:rFonts w:ascii="Gill Sans MT" w:hAnsi="Gill Sans MT" w:cs="Arial"/>
          <w:sz w:val="28"/>
          <w:szCs w:val="28"/>
        </w:rPr>
        <w:t>is 10.4</w:t>
      </w:r>
      <w:r w:rsidRPr="003C3EBB">
        <w:rPr>
          <w:rFonts w:ascii="Gill Sans MT" w:hAnsi="Gill Sans MT" w:cs="Arial"/>
          <w:sz w:val="28"/>
          <w:szCs w:val="28"/>
        </w:rPr>
        <w:t xml:space="preserve">%. </w:t>
      </w:r>
    </w:p>
    <w:p w14:paraId="228B8FAB" w14:textId="77777777" w:rsidR="009125BF" w:rsidRPr="003C3EBB" w:rsidRDefault="009125BF" w:rsidP="00F9481C">
      <w:pPr>
        <w:ind w:right="1514"/>
        <w:jc w:val="both"/>
        <w:rPr>
          <w:rFonts w:ascii="Gill Sans MT" w:hAnsi="Gill Sans MT" w:cs="Arial"/>
          <w:color w:val="FF0000"/>
          <w:sz w:val="28"/>
          <w:szCs w:val="28"/>
        </w:rPr>
      </w:pPr>
    </w:p>
    <w:p w14:paraId="03AA54B0" w14:textId="1679649F" w:rsidR="009125BF" w:rsidRPr="003C3EBB" w:rsidRDefault="009125BF" w:rsidP="00F9481C">
      <w:pPr>
        <w:ind w:right="1514"/>
        <w:jc w:val="both"/>
        <w:rPr>
          <w:rFonts w:ascii="Gill Sans MT" w:hAnsi="Gill Sans MT" w:cs="Arial"/>
          <w:sz w:val="28"/>
          <w:szCs w:val="28"/>
        </w:rPr>
      </w:pPr>
      <w:r w:rsidRPr="003C3EBB">
        <w:rPr>
          <w:rFonts w:ascii="Gill Sans MT" w:hAnsi="Gill Sans MT" w:cs="Arial"/>
          <w:sz w:val="28"/>
          <w:szCs w:val="28"/>
        </w:rPr>
        <w:t xml:space="preserve">In </w:t>
      </w:r>
      <w:r w:rsidR="007E177B" w:rsidRPr="003C3EBB">
        <w:rPr>
          <w:rFonts w:ascii="Gill Sans MT" w:hAnsi="Gill Sans MT" w:cs="Arial"/>
          <w:sz w:val="28"/>
          <w:szCs w:val="28"/>
        </w:rPr>
        <w:t>York</w:t>
      </w:r>
      <w:r w:rsidR="00CB686E" w:rsidRPr="003C3EBB">
        <w:rPr>
          <w:rFonts w:ascii="Gill Sans MT" w:hAnsi="Gill Sans MT" w:cs="Arial"/>
          <w:sz w:val="28"/>
          <w:szCs w:val="28"/>
        </w:rPr>
        <w:t xml:space="preserve">, </w:t>
      </w:r>
      <w:r w:rsidR="0095643F" w:rsidRPr="003C3EBB">
        <w:rPr>
          <w:rFonts w:ascii="Gill Sans MT" w:hAnsi="Gill Sans MT" w:cs="Arial"/>
          <w:sz w:val="28"/>
          <w:szCs w:val="28"/>
        </w:rPr>
        <w:t>usin</w:t>
      </w:r>
      <w:r w:rsidR="00410BB2" w:rsidRPr="003C3EBB">
        <w:rPr>
          <w:rFonts w:ascii="Gill Sans MT" w:hAnsi="Gill Sans MT" w:cs="Arial"/>
          <w:sz w:val="28"/>
          <w:szCs w:val="28"/>
        </w:rPr>
        <w:t>g</w:t>
      </w:r>
      <w:r w:rsidR="0095643F" w:rsidRPr="003C3EBB">
        <w:rPr>
          <w:rFonts w:ascii="Gill Sans MT" w:hAnsi="Gill Sans MT" w:cs="Arial"/>
          <w:sz w:val="28"/>
          <w:szCs w:val="28"/>
        </w:rPr>
        <w:t xml:space="preserve"> Quarter </w:t>
      </w:r>
      <w:r w:rsidR="00410BB2" w:rsidRPr="003C3EBB">
        <w:rPr>
          <w:rFonts w:ascii="Gill Sans MT" w:hAnsi="Gill Sans MT" w:cs="Arial"/>
          <w:sz w:val="28"/>
          <w:szCs w:val="28"/>
        </w:rPr>
        <w:t xml:space="preserve">1 - </w:t>
      </w:r>
      <w:r w:rsidR="0095643F" w:rsidRPr="003C3EBB">
        <w:rPr>
          <w:rFonts w:ascii="Gill Sans MT" w:hAnsi="Gill Sans MT" w:cs="Arial"/>
          <w:sz w:val="28"/>
          <w:szCs w:val="28"/>
        </w:rPr>
        <w:t>3 data for 2019</w:t>
      </w:r>
      <w:r w:rsidR="7FF421D4" w:rsidRPr="003C3EBB">
        <w:rPr>
          <w:rFonts w:ascii="Gill Sans MT" w:hAnsi="Gill Sans MT" w:cs="Arial"/>
          <w:sz w:val="28"/>
          <w:szCs w:val="28"/>
        </w:rPr>
        <w:t xml:space="preserve"> - </w:t>
      </w:r>
      <w:r w:rsidR="0095643F" w:rsidRPr="003C3EBB">
        <w:rPr>
          <w:rFonts w:ascii="Gill Sans MT" w:hAnsi="Gill Sans MT" w:cs="Arial"/>
          <w:sz w:val="28"/>
          <w:szCs w:val="28"/>
        </w:rPr>
        <w:t xml:space="preserve">20 </w:t>
      </w:r>
      <w:r w:rsidR="00BF26F7" w:rsidRPr="003C3EBB">
        <w:rPr>
          <w:rFonts w:ascii="Gill Sans MT" w:hAnsi="Gill Sans MT" w:cs="Arial"/>
          <w:sz w:val="28"/>
          <w:szCs w:val="28"/>
        </w:rPr>
        <w:t xml:space="preserve">48% of </w:t>
      </w:r>
      <w:r w:rsidR="007C4140" w:rsidRPr="003C3EBB">
        <w:rPr>
          <w:rFonts w:ascii="Gill Sans MT" w:hAnsi="Gill Sans MT" w:cs="Arial"/>
          <w:sz w:val="28"/>
          <w:szCs w:val="28"/>
        </w:rPr>
        <w:t xml:space="preserve">smokers seen by a stop smoking advisor </w:t>
      </w:r>
      <w:r w:rsidR="00780CC6" w:rsidRPr="003C3EBB">
        <w:rPr>
          <w:rFonts w:ascii="Gill Sans MT" w:hAnsi="Gill Sans MT" w:cs="Arial"/>
          <w:sz w:val="28"/>
          <w:szCs w:val="28"/>
        </w:rPr>
        <w:t>successfully quit smoking at 4 weeks</w:t>
      </w:r>
      <w:r w:rsidR="0098231A" w:rsidRPr="003C3EBB">
        <w:rPr>
          <w:rFonts w:ascii="Gill Sans MT" w:hAnsi="Gill Sans MT" w:cs="Arial"/>
          <w:sz w:val="28"/>
          <w:szCs w:val="28"/>
        </w:rPr>
        <w:t xml:space="preserve"> </w:t>
      </w:r>
      <w:r w:rsidR="0098231A" w:rsidRPr="003C3EBB">
        <w:rPr>
          <w:rFonts w:ascii="Gill Sans MT" w:hAnsi="Gill Sans MT" w:cs="Arial"/>
          <w:sz w:val="28"/>
          <w:szCs w:val="28"/>
          <w:vertAlign w:val="superscript"/>
        </w:rPr>
        <w:t>(</w:t>
      </w:r>
      <w:r w:rsidR="0039440E" w:rsidRPr="003C3EBB">
        <w:rPr>
          <w:rFonts w:ascii="Gill Sans MT" w:hAnsi="Gill Sans MT" w:cs="Arial"/>
          <w:sz w:val="28"/>
          <w:szCs w:val="28"/>
          <w:vertAlign w:val="superscript"/>
        </w:rPr>
        <w:t>2</w:t>
      </w:r>
      <w:r w:rsidR="002B05D0" w:rsidRPr="003C3EBB">
        <w:rPr>
          <w:rFonts w:ascii="Gill Sans MT" w:hAnsi="Gill Sans MT" w:cs="Arial"/>
          <w:sz w:val="28"/>
          <w:szCs w:val="28"/>
          <w:vertAlign w:val="superscript"/>
        </w:rPr>
        <w:t>9</w:t>
      </w:r>
      <w:r w:rsidR="0098231A" w:rsidRPr="003C3EBB">
        <w:rPr>
          <w:rFonts w:ascii="Gill Sans MT" w:hAnsi="Gill Sans MT" w:cs="Arial"/>
          <w:sz w:val="28"/>
          <w:szCs w:val="28"/>
          <w:vertAlign w:val="superscript"/>
        </w:rPr>
        <w:t>)</w:t>
      </w:r>
      <w:r w:rsidR="0039440E" w:rsidRPr="003C3EBB">
        <w:rPr>
          <w:rFonts w:ascii="Gill Sans MT" w:hAnsi="Gill Sans MT" w:cs="Arial"/>
          <w:sz w:val="28"/>
          <w:szCs w:val="28"/>
        </w:rPr>
        <w:t>.</w:t>
      </w:r>
    </w:p>
    <w:p w14:paraId="2F0ADAED" w14:textId="77777777" w:rsidR="00FD4BE6" w:rsidRPr="003C3EBB" w:rsidRDefault="00FD4BE6" w:rsidP="32D4157D">
      <w:pPr>
        <w:spacing w:line="278" w:lineRule="auto"/>
        <w:jc w:val="both"/>
        <w:rPr>
          <w:rFonts w:ascii="Gill Sans MT" w:hAnsi="Gill Sans MT"/>
          <w:color w:val="FF0000"/>
          <w:sz w:val="28"/>
          <w:szCs w:val="28"/>
          <w:vertAlign w:val="superscript"/>
        </w:rPr>
      </w:pPr>
    </w:p>
    <w:p w14:paraId="47B3E7A2" w14:textId="77777777" w:rsidR="00896FD3" w:rsidRPr="003C3EBB" w:rsidRDefault="00896FD3" w:rsidP="00896FD3">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5BCA0745" w14:textId="77777777" w:rsidR="00896FD3" w:rsidRPr="003C3EBB" w:rsidRDefault="00896FD3" w:rsidP="00896FD3">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7085BE9A" w14:textId="77777777" w:rsidR="00896FD3" w:rsidRPr="003C3EBB" w:rsidRDefault="00896FD3" w:rsidP="00896FD3">
      <w:pPr>
        <w:pStyle w:val="ListParagraph"/>
        <w:numPr>
          <w:ilvl w:val="0"/>
          <w:numId w:val="20"/>
        </w:numPr>
        <w:rPr>
          <w:rFonts w:ascii="Gill Sans MT" w:eastAsiaTheme="minorEastAsia" w:hAnsi="Gill Sans MT" w:cs="Arial"/>
          <w:sz w:val="28"/>
          <w:szCs w:val="28"/>
        </w:rPr>
      </w:pPr>
      <w:r w:rsidRPr="003C3EBB">
        <w:rPr>
          <w:rFonts w:ascii="Gill Sans MT" w:hAnsi="Gill Sans MT" w:cs="Arial"/>
          <w:sz w:val="28"/>
          <w:szCs w:val="28"/>
        </w:rPr>
        <w:t>NHS Health Checks</w:t>
      </w:r>
    </w:p>
    <w:p w14:paraId="55EE004C" w14:textId="77777777" w:rsidR="00896FD3" w:rsidRPr="003C3EBB" w:rsidRDefault="00896FD3" w:rsidP="00896FD3">
      <w:pPr>
        <w:pStyle w:val="ListParagraph"/>
        <w:numPr>
          <w:ilvl w:val="0"/>
          <w:numId w:val="20"/>
        </w:numPr>
        <w:rPr>
          <w:rFonts w:ascii="Gill Sans MT" w:eastAsiaTheme="minorEastAsia" w:hAnsi="Gill Sans MT" w:cs="Arial"/>
          <w:sz w:val="28"/>
          <w:szCs w:val="28"/>
        </w:rPr>
      </w:pPr>
      <w:r w:rsidRPr="003C3EBB">
        <w:rPr>
          <w:rFonts w:ascii="Gill Sans MT" w:hAnsi="Gill Sans MT" w:cs="Arial"/>
          <w:sz w:val="28"/>
          <w:szCs w:val="28"/>
        </w:rPr>
        <w:t>Smoking Cessation</w:t>
      </w:r>
    </w:p>
    <w:p w14:paraId="268E423F" w14:textId="77777777" w:rsidR="00896FD3" w:rsidRPr="003C3EBB" w:rsidRDefault="00896FD3" w:rsidP="00896FD3">
      <w:pPr>
        <w:pStyle w:val="ListParagraph"/>
        <w:numPr>
          <w:ilvl w:val="0"/>
          <w:numId w:val="20"/>
        </w:numPr>
        <w:rPr>
          <w:rFonts w:ascii="Gill Sans MT" w:eastAsiaTheme="minorEastAsia" w:hAnsi="Gill Sans MT" w:cs="Arial"/>
          <w:sz w:val="28"/>
          <w:szCs w:val="28"/>
        </w:rPr>
      </w:pPr>
      <w:r w:rsidRPr="003C3EBB">
        <w:rPr>
          <w:rFonts w:ascii="Gill Sans MT" w:hAnsi="Gill Sans MT" w:cs="Arial"/>
          <w:sz w:val="28"/>
          <w:szCs w:val="28"/>
        </w:rPr>
        <w:t>Nicotine Replacement Therapy</w:t>
      </w:r>
    </w:p>
    <w:p w14:paraId="3A902E2C" w14:textId="77777777" w:rsidR="00896FD3" w:rsidRPr="003C3EBB" w:rsidRDefault="00896FD3" w:rsidP="00896FD3">
      <w:pPr>
        <w:pStyle w:val="ListParagraph"/>
        <w:numPr>
          <w:ilvl w:val="0"/>
          <w:numId w:val="20"/>
        </w:numPr>
        <w:rPr>
          <w:rFonts w:ascii="Gill Sans MT" w:eastAsiaTheme="minorEastAsia" w:hAnsi="Gill Sans MT" w:cs="Arial"/>
          <w:sz w:val="28"/>
          <w:szCs w:val="28"/>
        </w:rPr>
      </w:pPr>
      <w:r w:rsidRPr="003C3EBB">
        <w:rPr>
          <w:rFonts w:ascii="Gill Sans MT" w:hAnsi="Gill Sans MT" w:cs="Arial"/>
          <w:sz w:val="28"/>
          <w:szCs w:val="28"/>
        </w:rPr>
        <w:t>Active Intervention Smoking Cessation</w:t>
      </w:r>
    </w:p>
    <w:p w14:paraId="48482C2B" w14:textId="77777777" w:rsidR="00896FD3" w:rsidRPr="003C3EBB" w:rsidRDefault="00896FD3" w:rsidP="00896FD3">
      <w:pPr>
        <w:pStyle w:val="ListParagraph"/>
        <w:numPr>
          <w:ilvl w:val="0"/>
          <w:numId w:val="20"/>
        </w:numPr>
        <w:rPr>
          <w:rFonts w:ascii="Gill Sans MT" w:eastAsiaTheme="minorEastAsia" w:hAnsi="Gill Sans MT" w:cs="Arial"/>
          <w:sz w:val="28"/>
          <w:szCs w:val="28"/>
        </w:rPr>
      </w:pPr>
      <w:r w:rsidRPr="003C3EBB">
        <w:rPr>
          <w:rFonts w:ascii="Gill Sans MT" w:hAnsi="Gill Sans MT" w:cs="Arial"/>
          <w:sz w:val="28"/>
          <w:szCs w:val="28"/>
        </w:rPr>
        <w:t>Smoking Cessation Advanced Service</w:t>
      </w:r>
    </w:p>
    <w:p w14:paraId="13D353D4" w14:textId="77777777" w:rsidR="00896FD3" w:rsidRPr="003C3EBB" w:rsidRDefault="00896FD3" w:rsidP="00896FD3">
      <w:pPr>
        <w:pStyle w:val="ListParagraph"/>
        <w:numPr>
          <w:ilvl w:val="0"/>
          <w:numId w:val="20"/>
        </w:numPr>
        <w:rPr>
          <w:rFonts w:ascii="Gill Sans MT" w:eastAsiaTheme="minorEastAsia" w:hAnsi="Gill Sans MT" w:cs="Arial"/>
          <w:sz w:val="28"/>
          <w:szCs w:val="28"/>
        </w:rPr>
      </w:pPr>
      <w:r w:rsidRPr="003C3EBB">
        <w:rPr>
          <w:rFonts w:ascii="Gill Sans MT" w:hAnsi="Gill Sans MT" w:cs="Arial"/>
          <w:sz w:val="28"/>
          <w:szCs w:val="28"/>
        </w:rPr>
        <w:t>Supporting the annual public health campaign</w:t>
      </w:r>
    </w:p>
    <w:p w14:paraId="1D820A4C" w14:textId="3109F786" w:rsidR="5C712349" w:rsidRPr="003C3EBB" w:rsidRDefault="5C712349" w:rsidP="5C712349">
      <w:pPr>
        <w:spacing w:line="278" w:lineRule="auto"/>
        <w:jc w:val="both"/>
        <w:rPr>
          <w:rFonts w:ascii="Gill Sans MT" w:eastAsia="Arial" w:hAnsi="Gill Sans MT" w:cs="Arial"/>
        </w:rPr>
      </w:pPr>
    </w:p>
    <w:p w14:paraId="10EFD96D" w14:textId="52AAEA7C" w:rsidR="00396C25" w:rsidRPr="003C3EBB" w:rsidRDefault="3F643B92" w:rsidP="00746E0F">
      <w:pPr>
        <w:pStyle w:val="Heading3"/>
        <w:rPr>
          <w:rFonts w:ascii="Gill Sans MT" w:eastAsia="Arial" w:hAnsi="Gill Sans MT"/>
        </w:rPr>
      </w:pPr>
      <w:bookmarkStart w:id="134" w:name="_Toc105664164"/>
      <w:bookmarkStart w:id="135" w:name="_Toc112747972"/>
      <w:bookmarkStart w:id="136" w:name="_Toc112846301"/>
      <w:r w:rsidRPr="003C3EBB">
        <w:rPr>
          <w:rFonts w:ascii="Gill Sans MT" w:hAnsi="Gill Sans MT"/>
        </w:rPr>
        <w:t>4.</w:t>
      </w:r>
      <w:r w:rsidR="001A05B4" w:rsidRPr="003C3EBB">
        <w:rPr>
          <w:rFonts w:ascii="Gill Sans MT" w:hAnsi="Gill Sans MT"/>
        </w:rPr>
        <w:t>8</w:t>
      </w:r>
      <w:r w:rsidRPr="003C3EBB">
        <w:rPr>
          <w:rFonts w:ascii="Gill Sans MT" w:hAnsi="Gill Sans MT"/>
        </w:rPr>
        <w:t>.2</w:t>
      </w:r>
      <w:r w:rsidR="0039440E" w:rsidRPr="003C3EBB">
        <w:rPr>
          <w:rFonts w:ascii="Gill Sans MT" w:hAnsi="Gill Sans MT"/>
        </w:rPr>
        <w:tab/>
      </w:r>
      <w:r w:rsidRPr="003C3EBB">
        <w:rPr>
          <w:rFonts w:ascii="Gill Sans MT" w:hAnsi="Gill Sans MT"/>
        </w:rPr>
        <w:t>Alcohol</w:t>
      </w:r>
      <w:bookmarkEnd w:id="134"/>
      <w:bookmarkEnd w:id="135"/>
      <w:bookmarkEnd w:id="136"/>
    </w:p>
    <w:p w14:paraId="0AB94C97" w14:textId="77777777" w:rsidR="0002479E" w:rsidRPr="003C3EBB" w:rsidRDefault="0002479E" w:rsidP="00BB3285">
      <w:pPr>
        <w:spacing w:line="278" w:lineRule="auto"/>
        <w:ind w:right="1516"/>
        <w:jc w:val="both"/>
        <w:rPr>
          <w:rFonts w:ascii="Gill Sans MT" w:eastAsia="Arial" w:hAnsi="Gill Sans MT" w:cs="Arial"/>
          <w:b/>
          <w:sz w:val="24"/>
          <w:szCs w:val="24"/>
        </w:rPr>
      </w:pPr>
    </w:p>
    <w:p w14:paraId="6709551F" w14:textId="087EA578" w:rsidR="00396C25" w:rsidRPr="003C3EBB" w:rsidRDefault="000679DC" w:rsidP="00B521E5">
      <w:pPr>
        <w:ind w:right="1514"/>
        <w:jc w:val="both"/>
        <w:rPr>
          <w:rFonts w:ascii="Gill Sans MT" w:eastAsia="Arial" w:hAnsi="Gill Sans MT" w:cs="Arial"/>
          <w:b/>
          <w:sz w:val="28"/>
          <w:szCs w:val="28"/>
        </w:rPr>
      </w:pPr>
      <w:r w:rsidRPr="003C3EBB">
        <w:rPr>
          <w:rFonts w:ascii="Gill Sans MT" w:hAnsi="Gill Sans MT" w:cs="Arial"/>
          <w:sz w:val="28"/>
          <w:szCs w:val="28"/>
        </w:rPr>
        <w:t>The main source of data on drinking among adults in England is the Health Survey for England. This is an annual survey covering adults aged 16 and over living in private households in England. The most recent publication found that, in 2019, 54% of adults reported drinking alcohol in the last week.</w:t>
      </w:r>
    </w:p>
    <w:p w14:paraId="6C138689" w14:textId="48A731AA" w:rsidR="00CA7E8E" w:rsidRPr="003C3EBB" w:rsidRDefault="3F643B92" w:rsidP="00B521E5">
      <w:pPr>
        <w:ind w:right="1514"/>
        <w:jc w:val="both"/>
        <w:rPr>
          <w:rFonts w:ascii="Gill Sans MT" w:eastAsia="Arial" w:hAnsi="Gill Sans MT" w:cs="Arial"/>
          <w:sz w:val="28"/>
          <w:szCs w:val="28"/>
          <w:vertAlign w:val="superscript"/>
        </w:rPr>
      </w:pPr>
      <w:r w:rsidRPr="003C3EBB">
        <w:rPr>
          <w:rFonts w:ascii="Gill Sans MT" w:eastAsia="Arial" w:hAnsi="Gill Sans MT" w:cs="Arial"/>
          <w:sz w:val="28"/>
          <w:szCs w:val="28"/>
        </w:rPr>
        <w:t xml:space="preserve">In England, 10 million or more people drink at levels which increase their risk of health harms, and alcohol consumption is a leading factor for ill-health. Among those aged 15 - 49 in England it is the leading cause for ill-health, early </w:t>
      </w:r>
      <w:proofErr w:type="gramStart"/>
      <w:r w:rsidRPr="003C3EBB">
        <w:rPr>
          <w:rFonts w:ascii="Gill Sans MT" w:eastAsia="Arial" w:hAnsi="Gill Sans MT" w:cs="Arial"/>
          <w:sz w:val="28"/>
          <w:szCs w:val="28"/>
        </w:rPr>
        <w:t>mortality</w:t>
      </w:r>
      <w:proofErr w:type="gramEnd"/>
      <w:r w:rsidRPr="003C3EBB">
        <w:rPr>
          <w:rFonts w:ascii="Gill Sans MT" w:eastAsia="Arial" w:hAnsi="Gill Sans MT" w:cs="Arial"/>
          <w:sz w:val="28"/>
          <w:szCs w:val="28"/>
        </w:rPr>
        <w:t xml:space="preserve"> and disability</w:t>
      </w:r>
      <w:r w:rsidR="00CA7E8E"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w:t>
      </w:r>
      <w:r w:rsidR="00176C2F" w:rsidRPr="003C3EBB">
        <w:rPr>
          <w:rFonts w:ascii="Gill Sans MT" w:eastAsia="Arial" w:hAnsi="Gill Sans MT" w:cs="Arial"/>
          <w:sz w:val="28"/>
          <w:szCs w:val="28"/>
          <w:vertAlign w:val="superscript"/>
        </w:rPr>
        <w:t>30</w:t>
      </w:r>
      <w:r w:rsidRPr="003C3EBB">
        <w:rPr>
          <w:rFonts w:ascii="Gill Sans MT" w:eastAsia="Arial" w:hAnsi="Gill Sans MT" w:cs="Arial"/>
          <w:sz w:val="28"/>
          <w:szCs w:val="28"/>
          <w:vertAlign w:val="superscript"/>
        </w:rPr>
        <w:t>)</w:t>
      </w:r>
      <w:r w:rsidR="00F61B0C" w:rsidRPr="003C3EBB">
        <w:rPr>
          <w:rFonts w:ascii="Gill Sans MT" w:eastAsia="Arial" w:hAnsi="Gill Sans MT" w:cs="Arial"/>
          <w:sz w:val="28"/>
          <w:szCs w:val="28"/>
        </w:rPr>
        <w:t xml:space="preserve">.  </w:t>
      </w:r>
      <w:r w:rsidR="00CA7E8E" w:rsidRPr="003C3EBB">
        <w:rPr>
          <w:rFonts w:ascii="Gill Sans MT" w:eastAsia="Arial" w:hAnsi="Gill Sans MT" w:cs="Arial"/>
          <w:sz w:val="28"/>
          <w:szCs w:val="28"/>
        </w:rPr>
        <w:t xml:space="preserve">Alcohol-related mortality rate </w:t>
      </w:r>
      <w:r w:rsidR="00840B8C" w:rsidRPr="003C3EBB">
        <w:rPr>
          <w:rFonts w:ascii="Gill Sans MT" w:eastAsia="Arial" w:hAnsi="Gill Sans MT" w:cs="Arial"/>
          <w:sz w:val="28"/>
          <w:szCs w:val="28"/>
        </w:rPr>
        <w:t>for York</w:t>
      </w:r>
      <w:r w:rsidR="00ED49AB" w:rsidRPr="003C3EBB">
        <w:rPr>
          <w:rFonts w:ascii="Gill Sans MT" w:eastAsia="Arial" w:hAnsi="Gill Sans MT" w:cs="Arial"/>
          <w:sz w:val="28"/>
          <w:szCs w:val="28"/>
        </w:rPr>
        <w:t>,</w:t>
      </w:r>
      <w:r w:rsidR="00164C16" w:rsidRPr="003C3EBB">
        <w:rPr>
          <w:rFonts w:ascii="Gill Sans MT" w:eastAsia="Arial" w:hAnsi="Gill Sans MT" w:cs="Arial"/>
          <w:sz w:val="28"/>
          <w:szCs w:val="28"/>
        </w:rPr>
        <w:t xml:space="preserve"> </w:t>
      </w:r>
      <w:r w:rsidR="00CA7E8E" w:rsidRPr="003C3EBB">
        <w:rPr>
          <w:rFonts w:ascii="Gill Sans MT" w:eastAsia="Arial" w:hAnsi="Gill Sans MT" w:cs="Arial"/>
          <w:sz w:val="28"/>
          <w:szCs w:val="28"/>
        </w:rPr>
        <w:t xml:space="preserve">was </w:t>
      </w:r>
      <w:r w:rsidR="00FC4325" w:rsidRPr="003C3EBB">
        <w:rPr>
          <w:rFonts w:ascii="Gill Sans MT" w:eastAsia="Arial" w:hAnsi="Gill Sans MT" w:cs="Arial"/>
          <w:sz w:val="28"/>
          <w:szCs w:val="28"/>
        </w:rPr>
        <w:t>8.3</w:t>
      </w:r>
      <w:r w:rsidR="00CA7E8E" w:rsidRPr="003C3EBB">
        <w:rPr>
          <w:rFonts w:ascii="Gill Sans MT" w:eastAsia="Arial" w:hAnsi="Gill Sans MT" w:cs="Arial"/>
          <w:sz w:val="28"/>
          <w:szCs w:val="28"/>
        </w:rPr>
        <w:t xml:space="preserve"> per 1,000 for 2020 (compared to </w:t>
      </w:r>
      <w:r w:rsidR="00FC4325" w:rsidRPr="003C3EBB">
        <w:rPr>
          <w:rFonts w:ascii="Gill Sans MT" w:eastAsia="Arial" w:hAnsi="Gill Sans MT" w:cs="Arial"/>
          <w:sz w:val="28"/>
          <w:szCs w:val="28"/>
        </w:rPr>
        <w:t>12.4</w:t>
      </w:r>
      <w:r w:rsidR="00CA7E8E" w:rsidRPr="003C3EBB">
        <w:rPr>
          <w:rFonts w:ascii="Gill Sans MT" w:eastAsia="Arial" w:hAnsi="Gill Sans MT" w:cs="Arial"/>
          <w:sz w:val="28"/>
          <w:szCs w:val="28"/>
        </w:rPr>
        <w:t xml:space="preserve"> for the region and </w:t>
      </w:r>
      <w:r w:rsidR="008510F3" w:rsidRPr="003C3EBB">
        <w:rPr>
          <w:rFonts w:ascii="Gill Sans MT" w:eastAsia="Arial" w:hAnsi="Gill Sans MT" w:cs="Arial"/>
          <w:sz w:val="28"/>
          <w:szCs w:val="28"/>
        </w:rPr>
        <w:t>10</w:t>
      </w:r>
      <w:r w:rsidR="00CA7E8E" w:rsidRPr="003C3EBB">
        <w:rPr>
          <w:rFonts w:ascii="Gill Sans MT" w:eastAsia="Arial" w:hAnsi="Gill Sans MT" w:cs="Arial"/>
          <w:sz w:val="28"/>
          <w:szCs w:val="28"/>
        </w:rPr>
        <w:t>.8 for England)</w:t>
      </w:r>
      <w:r w:rsidR="00B16742" w:rsidRPr="003C3EBB">
        <w:rPr>
          <w:rFonts w:ascii="Gill Sans MT" w:eastAsia="Arial" w:hAnsi="Gill Sans MT" w:cs="Arial"/>
          <w:sz w:val="28"/>
          <w:szCs w:val="28"/>
        </w:rPr>
        <w:t xml:space="preserve"> </w:t>
      </w:r>
      <w:bookmarkStart w:id="137" w:name="_Hlk105000238"/>
      <w:r w:rsidR="00B16742" w:rsidRPr="003C3EBB">
        <w:rPr>
          <w:rFonts w:ascii="Gill Sans MT" w:eastAsia="Arial" w:hAnsi="Gill Sans MT" w:cs="Arial"/>
          <w:sz w:val="28"/>
          <w:szCs w:val="28"/>
          <w:vertAlign w:val="superscript"/>
        </w:rPr>
        <w:t>(2</w:t>
      </w:r>
      <w:r w:rsidR="008458BA" w:rsidRPr="003C3EBB">
        <w:rPr>
          <w:rFonts w:ascii="Gill Sans MT" w:eastAsia="Arial" w:hAnsi="Gill Sans MT" w:cs="Arial"/>
          <w:sz w:val="28"/>
          <w:szCs w:val="28"/>
          <w:vertAlign w:val="superscript"/>
        </w:rPr>
        <w:t>8</w:t>
      </w:r>
      <w:r w:rsidR="00B16742" w:rsidRPr="003C3EBB">
        <w:rPr>
          <w:rFonts w:ascii="Gill Sans MT" w:eastAsia="Arial" w:hAnsi="Gill Sans MT" w:cs="Arial"/>
          <w:sz w:val="28"/>
          <w:szCs w:val="28"/>
          <w:vertAlign w:val="superscript"/>
        </w:rPr>
        <w:t>)</w:t>
      </w:r>
      <w:bookmarkEnd w:id="137"/>
      <w:r w:rsidR="00F37805" w:rsidRPr="003C3EBB">
        <w:rPr>
          <w:rFonts w:ascii="Gill Sans MT" w:eastAsia="Arial" w:hAnsi="Gill Sans MT" w:cs="Arial"/>
          <w:sz w:val="28"/>
          <w:szCs w:val="28"/>
        </w:rPr>
        <w:t>.</w:t>
      </w:r>
    </w:p>
    <w:p w14:paraId="441D34C6" w14:textId="7BC3B30C" w:rsidR="00396C25" w:rsidRPr="003C3EBB" w:rsidRDefault="00CA7E8E" w:rsidP="00B521E5">
      <w:pPr>
        <w:ind w:right="1514"/>
        <w:jc w:val="both"/>
        <w:rPr>
          <w:rFonts w:ascii="Gill Sans MT" w:eastAsia="Arial" w:hAnsi="Gill Sans MT" w:cs="Arial"/>
          <w:sz w:val="28"/>
          <w:szCs w:val="28"/>
          <w:vertAlign w:val="superscript"/>
        </w:rPr>
      </w:pPr>
      <w:r w:rsidRPr="003C3EBB">
        <w:rPr>
          <w:rFonts w:ascii="Gill Sans MT" w:eastAsia="Arial" w:hAnsi="Gill Sans MT" w:cs="Arial"/>
          <w:sz w:val="28"/>
          <w:szCs w:val="28"/>
          <w:vertAlign w:val="superscript"/>
        </w:rPr>
        <w:t xml:space="preserve"> </w:t>
      </w:r>
    </w:p>
    <w:p w14:paraId="1F000400" w14:textId="044F3583" w:rsidR="00112562" w:rsidRPr="003C3EBB" w:rsidRDefault="00A42ED7" w:rsidP="00B521E5">
      <w:pPr>
        <w:ind w:right="1514"/>
        <w:jc w:val="both"/>
        <w:rPr>
          <w:rFonts w:ascii="Gill Sans MT" w:eastAsia="Arial" w:hAnsi="Gill Sans MT" w:cs="Arial"/>
          <w:sz w:val="18"/>
          <w:szCs w:val="18"/>
        </w:rPr>
      </w:pPr>
      <w:r w:rsidRPr="003C3EBB">
        <w:rPr>
          <w:rFonts w:ascii="Gill Sans MT" w:eastAsia="Arial" w:hAnsi="Gill Sans MT" w:cs="Arial"/>
          <w:sz w:val="28"/>
          <w:szCs w:val="28"/>
        </w:rPr>
        <w:t>R</w:t>
      </w:r>
      <w:r w:rsidR="00F60D4F" w:rsidRPr="003C3EBB">
        <w:rPr>
          <w:rFonts w:ascii="Gill Sans MT" w:eastAsia="Arial" w:hAnsi="Gill Sans MT" w:cs="Arial"/>
          <w:sz w:val="28"/>
          <w:szCs w:val="28"/>
        </w:rPr>
        <w:t xml:space="preserve">ates for hospital </w:t>
      </w:r>
      <w:r w:rsidR="00B0406A" w:rsidRPr="003C3EBB">
        <w:rPr>
          <w:rFonts w:ascii="Gill Sans MT" w:eastAsia="Arial" w:hAnsi="Gill Sans MT" w:cs="Arial"/>
          <w:sz w:val="28"/>
          <w:szCs w:val="28"/>
        </w:rPr>
        <w:t>admissions in under 18s</w:t>
      </w:r>
      <w:r w:rsidR="0008450E" w:rsidRPr="003C3EBB">
        <w:rPr>
          <w:rFonts w:ascii="Gill Sans MT" w:eastAsia="Arial" w:hAnsi="Gill Sans MT" w:cs="Arial"/>
          <w:sz w:val="28"/>
          <w:szCs w:val="28"/>
        </w:rPr>
        <w:t xml:space="preserve"> using PHE data for 2020 - 21</w:t>
      </w:r>
      <w:r w:rsidR="00B0406A" w:rsidRPr="003C3EBB">
        <w:rPr>
          <w:rFonts w:ascii="Gill Sans MT" w:eastAsia="Arial" w:hAnsi="Gill Sans MT" w:cs="Arial"/>
          <w:sz w:val="28"/>
          <w:szCs w:val="28"/>
        </w:rPr>
        <w:t xml:space="preserve"> is higher for females</w:t>
      </w:r>
      <w:r w:rsidRPr="003C3EBB">
        <w:rPr>
          <w:rFonts w:ascii="Gill Sans MT" w:eastAsia="Arial" w:hAnsi="Gill Sans MT" w:cs="Arial"/>
          <w:sz w:val="28"/>
          <w:szCs w:val="28"/>
        </w:rPr>
        <w:t xml:space="preserve"> than males</w:t>
      </w:r>
      <w:r w:rsidR="00B0406A" w:rsidRPr="003C3EBB">
        <w:rPr>
          <w:rFonts w:ascii="Gill Sans MT" w:eastAsia="Arial" w:hAnsi="Gill Sans MT" w:cs="Arial"/>
          <w:sz w:val="28"/>
          <w:szCs w:val="28"/>
        </w:rPr>
        <w:t xml:space="preserve"> </w:t>
      </w:r>
      <w:r w:rsidR="008D028F" w:rsidRPr="003C3EBB">
        <w:rPr>
          <w:rFonts w:ascii="Gill Sans MT" w:eastAsia="Arial" w:hAnsi="Gill Sans MT" w:cs="Arial"/>
          <w:sz w:val="28"/>
          <w:szCs w:val="28"/>
        </w:rPr>
        <w:t>at 37.4 which is higher than the region (</w:t>
      </w:r>
      <w:r w:rsidR="006C240C" w:rsidRPr="003C3EBB">
        <w:rPr>
          <w:rFonts w:ascii="Gill Sans MT" w:eastAsia="Arial" w:hAnsi="Gill Sans MT" w:cs="Arial"/>
          <w:sz w:val="28"/>
          <w:szCs w:val="28"/>
        </w:rPr>
        <w:t xml:space="preserve">31.2) and England average </w:t>
      </w:r>
      <w:r w:rsidR="00994C28" w:rsidRPr="003C3EBB">
        <w:rPr>
          <w:rFonts w:ascii="Gill Sans MT" w:eastAsia="Arial" w:hAnsi="Gill Sans MT" w:cs="Arial"/>
          <w:sz w:val="28"/>
          <w:szCs w:val="28"/>
        </w:rPr>
        <w:t>36.1)</w:t>
      </w:r>
      <w:r w:rsidR="00F37805" w:rsidRPr="003C3EBB">
        <w:rPr>
          <w:rFonts w:ascii="Gill Sans MT" w:eastAsia="Arial" w:hAnsi="Gill Sans MT" w:cs="Arial"/>
          <w:sz w:val="28"/>
          <w:szCs w:val="28"/>
        </w:rPr>
        <w:t xml:space="preserve"> </w:t>
      </w:r>
      <w:r w:rsidR="0008450E" w:rsidRPr="003C3EBB">
        <w:rPr>
          <w:rFonts w:ascii="Gill Sans MT" w:eastAsia="Arial" w:hAnsi="Gill Sans MT" w:cs="Arial"/>
          <w:sz w:val="28"/>
          <w:szCs w:val="28"/>
          <w:vertAlign w:val="superscript"/>
        </w:rPr>
        <w:t>(2</w:t>
      </w:r>
      <w:r w:rsidR="008458BA" w:rsidRPr="003C3EBB">
        <w:rPr>
          <w:rFonts w:ascii="Gill Sans MT" w:eastAsia="Arial" w:hAnsi="Gill Sans MT" w:cs="Arial"/>
          <w:sz w:val="28"/>
          <w:szCs w:val="28"/>
          <w:vertAlign w:val="superscript"/>
        </w:rPr>
        <w:t>8</w:t>
      </w:r>
      <w:r w:rsidR="0008450E" w:rsidRPr="003C3EBB">
        <w:rPr>
          <w:rFonts w:ascii="Gill Sans MT" w:eastAsia="Arial" w:hAnsi="Gill Sans MT" w:cs="Arial"/>
          <w:sz w:val="28"/>
          <w:szCs w:val="28"/>
          <w:vertAlign w:val="superscript"/>
        </w:rPr>
        <w:t>)</w:t>
      </w:r>
      <w:r w:rsidR="00302461" w:rsidRPr="003C3EBB">
        <w:rPr>
          <w:rFonts w:ascii="Gill Sans MT" w:eastAsia="Arial" w:hAnsi="Gill Sans MT" w:cs="Arial"/>
          <w:sz w:val="28"/>
          <w:szCs w:val="28"/>
        </w:rPr>
        <w:t>.</w:t>
      </w:r>
    </w:p>
    <w:p w14:paraId="788E4B3C" w14:textId="071CC85D" w:rsidR="730319A8" w:rsidRPr="003C3EBB" w:rsidRDefault="730319A8" w:rsidP="00B521E5">
      <w:pPr>
        <w:ind w:right="1514"/>
        <w:jc w:val="both"/>
        <w:rPr>
          <w:rFonts w:ascii="Gill Sans MT" w:hAnsi="Gill Sans MT"/>
          <w:sz w:val="18"/>
          <w:szCs w:val="18"/>
        </w:rPr>
      </w:pPr>
    </w:p>
    <w:p w14:paraId="67777FBC" w14:textId="36BD5F51" w:rsidR="00396C25" w:rsidRPr="003C3EBB" w:rsidRDefault="005B2782" w:rsidP="00B521E5">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Number in treatment at alcohol specific services </w:t>
      </w:r>
      <w:r w:rsidR="00DB7046" w:rsidRPr="003C3EBB">
        <w:rPr>
          <w:rFonts w:ascii="Gill Sans MT" w:eastAsia="Arial" w:hAnsi="Gill Sans MT" w:cs="Arial"/>
          <w:sz w:val="28"/>
          <w:szCs w:val="28"/>
        </w:rPr>
        <w:t xml:space="preserve">in York </w:t>
      </w:r>
      <w:r w:rsidR="001A2B7F" w:rsidRPr="003C3EBB">
        <w:rPr>
          <w:rFonts w:ascii="Gill Sans MT" w:eastAsia="Arial" w:hAnsi="Gill Sans MT" w:cs="Arial"/>
          <w:sz w:val="28"/>
          <w:szCs w:val="28"/>
        </w:rPr>
        <w:t>in 2020 - 21 was 275</w:t>
      </w:r>
      <w:r w:rsidR="00DF619A" w:rsidRPr="003C3EBB">
        <w:rPr>
          <w:rFonts w:ascii="Gill Sans MT" w:eastAsia="Arial" w:hAnsi="Gill Sans MT" w:cs="Arial"/>
          <w:sz w:val="28"/>
          <w:szCs w:val="28"/>
        </w:rPr>
        <w:t xml:space="preserve">, </w:t>
      </w:r>
      <w:r w:rsidR="005E3EE9" w:rsidRPr="003C3EBB">
        <w:rPr>
          <w:rFonts w:ascii="Gill Sans MT" w:eastAsia="Arial" w:hAnsi="Gill Sans MT" w:cs="Arial"/>
          <w:sz w:val="28"/>
          <w:szCs w:val="28"/>
        </w:rPr>
        <w:t xml:space="preserve">of these 31% successfully completed </w:t>
      </w:r>
      <w:r w:rsidR="001323F7" w:rsidRPr="003C3EBB">
        <w:rPr>
          <w:rFonts w:ascii="Gill Sans MT" w:eastAsia="Arial" w:hAnsi="Gill Sans MT" w:cs="Arial"/>
          <w:sz w:val="28"/>
          <w:szCs w:val="28"/>
        </w:rPr>
        <w:t>their treatment. This is lower than the region (</w:t>
      </w:r>
      <w:r w:rsidR="006A4286" w:rsidRPr="003C3EBB">
        <w:rPr>
          <w:rFonts w:ascii="Gill Sans MT" w:eastAsia="Arial" w:hAnsi="Gill Sans MT" w:cs="Arial"/>
          <w:sz w:val="28"/>
          <w:szCs w:val="28"/>
        </w:rPr>
        <w:t>35%) and for England</w:t>
      </w:r>
      <w:r w:rsidR="00CC5579" w:rsidRPr="003C3EBB">
        <w:rPr>
          <w:rFonts w:ascii="Gill Sans MT" w:eastAsia="Arial" w:hAnsi="Gill Sans MT" w:cs="Arial"/>
          <w:sz w:val="28"/>
          <w:szCs w:val="28"/>
        </w:rPr>
        <w:t xml:space="preserve"> </w:t>
      </w:r>
      <w:r w:rsidR="006A4286" w:rsidRPr="003C3EBB">
        <w:rPr>
          <w:rFonts w:ascii="Gill Sans MT" w:eastAsia="Arial" w:hAnsi="Gill Sans MT" w:cs="Arial"/>
          <w:sz w:val="28"/>
          <w:szCs w:val="28"/>
        </w:rPr>
        <w:t>(35.3%).</w:t>
      </w:r>
    </w:p>
    <w:p w14:paraId="6578AA69" w14:textId="46D4BC71" w:rsidR="04826F3D" w:rsidRPr="003C3EBB" w:rsidRDefault="04826F3D" w:rsidP="04826F3D">
      <w:pPr>
        <w:spacing w:line="278" w:lineRule="auto"/>
        <w:jc w:val="both"/>
        <w:rPr>
          <w:rFonts w:ascii="Gill Sans MT" w:hAnsi="Gill Sans MT"/>
          <w:sz w:val="28"/>
          <w:szCs w:val="28"/>
        </w:rPr>
      </w:pPr>
    </w:p>
    <w:p w14:paraId="4C5DCD22"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45936499"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428713DA"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NHS Health Checks</w:t>
      </w:r>
    </w:p>
    <w:p w14:paraId="53117CF8"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lastRenderedPageBreak/>
        <w:t>Healthy Living advice</w:t>
      </w:r>
    </w:p>
    <w:p w14:paraId="60F409B6"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 xml:space="preserve">Information about harmful drinking </w:t>
      </w:r>
    </w:p>
    <w:p w14:paraId="0D25803C"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Signposting to services</w:t>
      </w:r>
    </w:p>
    <w:p w14:paraId="2753FB37" w14:textId="3FF8EFA1" w:rsidR="00396C25" w:rsidRPr="003C3EBB" w:rsidRDefault="00396C25" w:rsidP="3F643B92">
      <w:pPr>
        <w:spacing w:line="278" w:lineRule="auto"/>
        <w:jc w:val="both"/>
        <w:rPr>
          <w:rFonts w:ascii="Gill Sans MT" w:hAnsi="Gill Sans MT"/>
          <w:color w:val="FF0000"/>
          <w:sz w:val="24"/>
          <w:szCs w:val="24"/>
        </w:rPr>
      </w:pPr>
    </w:p>
    <w:p w14:paraId="1FA28818" w14:textId="44927AD5" w:rsidR="62A59D7B" w:rsidRPr="003C3EBB" w:rsidRDefault="62A59D7B" w:rsidP="00D530A4">
      <w:pPr>
        <w:ind w:right="1514"/>
        <w:jc w:val="both"/>
        <w:rPr>
          <w:rFonts w:ascii="Gill Sans MT" w:eastAsia="Arial" w:hAnsi="Gill Sans MT" w:cs="Arial"/>
          <w:sz w:val="28"/>
          <w:szCs w:val="28"/>
        </w:rPr>
      </w:pPr>
      <w:r w:rsidRPr="003C3EBB">
        <w:rPr>
          <w:rFonts w:ascii="Gill Sans MT" w:eastAsia="Arial" w:hAnsi="Gill Sans MT" w:cs="Arial"/>
          <w:sz w:val="28"/>
          <w:szCs w:val="28"/>
        </w:rPr>
        <w:t>One pharmacy responding to the questionnaire stated that York was not doing as well in signposting to local alcohol services, another pharmacy felt that an alcohol locally commissioned service was required in York.</w:t>
      </w:r>
    </w:p>
    <w:p w14:paraId="375B120D" w14:textId="0BA0D942" w:rsidR="62A59D7B" w:rsidRPr="003C3EBB" w:rsidRDefault="62A59D7B" w:rsidP="62A59D7B">
      <w:pPr>
        <w:spacing w:line="278" w:lineRule="auto"/>
        <w:jc w:val="both"/>
        <w:rPr>
          <w:rFonts w:ascii="Gill Sans MT" w:hAnsi="Gill Sans MT"/>
          <w:color w:val="FF0000"/>
        </w:rPr>
      </w:pPr>
    </w:p>
    <w:p w14:paraId="4F502C4F" w14:textId="12FCDB01" w:rsidR="00396C25" w:rsidRPr="003C3EBB" w:rsidRDefault="3CF54D3C" w:rsidP="00746E0F">
      <w:pPr>
        <w:pStyle w:val="Heading3"/>
        <w:rPr>
          <w:rFonts w:ascii="Gill Sans MT" w:eastAsia="Arial" w:hAnsi="Gill Sans MT"/>
        </w:rPr>
      </w:pPr>
      <w:bookmarkStart w:id="138" w:name="_Toc105664165"/>
      <w:bookmarkStart w:id="139" w:name="_Toc112747973"/>
      <w:bookmarkStart w:id="140" w:name="_Toc112846302"/>
      <w:r w:rsidRPr="003C3EBB">
        <w:rPr>
          <w:rFonts w:ascii="Gill Sans MT" w:hAnsi="Gill Sans MT"/>
        </w:rPr>
        <w:t>4.</w:t>
      </w:r>
      <w:r w:rsidR="00D16F05" w:rsidRPr="003C3EBB">
        <w:rPr>
          <w:rFonts w:ascii="Gill Sans MT" w:hAnsi="Gill Sans MT"/>
        </w:rPr>
        <w:t>8</w:t>
      </w:r>
      <w:r w:rsidRPr="003C3EBB">
        <w:rPr>
          <w:rFonts w:ascii="Gill Sans MT" w:hAnsi="Gill Sans MT"/>
        </w:rPr>
        <w:t>.3</w:t>
      </w:r>
      <w:r w:rsidR="00DB3DBA" w:rsidRPr="003C3EBB">
        <w:rPr>
          <w:rFonts w:ascii="Gill Sans MT" w:hAnsi="Gill Sans MT"/>
        </w:rPr>
        <w:tab/>
      </w:r>
      <w:r w:rsidRPr="003C3EBB">
        <w:rPr>
          <w:rFonts w:ascii="Gill Sans MT" w:hAnsi="Gill Sans MT"/>
        </w:rPr>
        <w:t>Substance misuse</w:t>
      </w:r>
      <w:bookmarkEnd w:id="138"/>
      <w:bookmarkEnd w:id="139"/>
      <w:bookmarkEnd w:id="140"/>
    </w:p>
    <w:p w14:paraId="69FB9E14" w14:textId="77777777" w:rsidR="00DB3DBA" w:rsidRPr="003C3EBB" w:rsidRDefault="00DB3DBA" w:rsidP="00C81D3B">
      <w:pPr>
        <w:rPr>
          <w:rFonts w:ascii="Gill Sans MT" w:hAnsi="Gill Sans MT"/>
        </w:rPr>
      </w:pPr>
    </w:p>
    <w:p w14:paraId="7D6BB56D" w14:textId="3464CAE4" w:rsidR="00396C25" w:rsidRPr="003C3EBB" w:rsidRDefault="3F643B92" w:rsidP="00D530A4">
      <w:pPr>
        <w:ind w:right="1514"/>
        <w:jc w:val="both"/>
        <w:rPr>
          <w:rFonts w:ascii="Gill Sans MT" w:eastAsia="Arial" w:hAnsi="Gill Sans MT" w:cs="Arial"/>
          <w:sz w:val="28"/>
          <w:szCs w:val="28"/>
        </w:rPr>
      </w:pPr>
      <w:r w:rsidRPr="003C3EBB">
        <w:rPr>
          <w:rFonts w:ascii="Gill Sans MT" w:eastAsia="Arial" w:hAnsi="Gill Sans MT" w:cs="Arial"/>
          <w:sz w:val="28"/>
          <w:szCs w:val="28"/>
        </w:rPr>
        <w:t>Substance misuse refers to the harmful or hazardous use of psychoactive substances, including alcohol and drugs. Drug misuse includes the harmful use illegal drugs, 'legal highs' and prescription-only medicines.</w:t>
      </w:r>
      <w:r w:rsidRPr="003C3EBB">
        <w:rPr>
          <w:rFonts w:ascii="Gill Sans MT" w:eastAsia="Helvetica" w:hAnsi="Gill Sans MT" w:cs="Helvetica"/>
        </w:rPr>
        <w:t xml:space="preserve"> </w:t>
      </w:r>
      <w:r w:rsidRPr="003C3EBB">
        <w:rPr>
          <w:rFonts w:ascii="Gill Sans MT" w:eastAsia="Arial" w:hAnsi="Gill Sans MT" w:cs="Arial"/>
          <w:sz w:val="28"/>
          <w:szCs w:val="28"/>
        </w:rPr>
        <w:t xml:space="preserve">Substance misuse impacts on crime, </w:t>
      </w:r>
      <w:proofErr w:type="gramStart"/>
      <w:r w:rsidRPr="003C3EBB">
        <w:rPr>
          <w:rFonts w:ascii="Gill Sans MT" w:eastAsia="Arial" w:hAnsi="Gill Sans MT" w:cs="Arial"/>
          <w:sz w:val="28"/>
          <w:szCs w:val="28"/>
        </w:rPr>
        <w:t>health</w:t>
      </w:r>
      <w:proofErr w:type="gramEnd"/>
      <w:r w:rsidRPr="003C3EBB">
        <w:rPr>
          <w:rFonts w:ascii="Gill Sans MT" w:eastAsia="Arial" w:hAnsi="Gill Sans MT" w:cs="Arial"/>
          <w:sz w:val="28"/>
          <w:szCs w:val="28"/>
        </w:rPr>
        <w:t xml:space="preserve"> and social costs. Estimates of the prevalence of opiate and crack cocaine produced in 2016 - 17 </w:t>
      </w:r>
      <w:r w:rsidRPr="003C3EBB">
        <w:rPr>
          <w:rFonts w:ascii="Gill Sans MT" w:eastAsia="Arial" w:hAnsi="Gill Sans MT" w:cs="Arial"/>
          <w:sz w:val="28"/>
          <w:szCs w:val="28"/>
          <w:vertAlign w:val="superscript"/>
        </w:rPr>
        <w:t>(</w:t>
      </w:r>
      <w:r w:rsidR="00796E2A" w:rsidRPr="003C3EBB">
        <w:rPr>
          <w:rFonts w:ascii="Gill Sans MT" w:eastAsia="Arial" w:hAnsi="Gill Sans MT" w:cs="Arial"/>
          <w:sz w:val="28"/>
          <w:szCs w:val="28"/>
          <w:vertAlign w:val="superscript"/>
        </w:rPr>
        <w:t>31</w:t>
      </w:r>
      <w:r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 xml:space="preserve"> suggest that </w:t>
      </w:r>
      <w:r w:rsidR="00B902CA" w:rsidRPr="003C3EBB">
        <w:rPr>
          <w:rFonts w:ascii="Gill Sans MT" w:eastAsia="Arial" w:hAnsi="Gill Sans MT" w:cs="Arial"/>
          <w:sz w:val="28"/>
          <w:szCs w:val="28"/>
        </w:rPr>
        <w:t>York</w:t>
      </w:r>
      <w:r w:rsidRPr="003C3EBB">
        <w:rPr>
          <w:rFonts w:ascii="Gill Sans MT" w:eastAsia="Arial" w:hAnsi="Gill Sans MT" w:cs="Arial"/>
          <w:sz w:val="28"/>
          <w:szCs w:val="28"/>
        </w:rPr>
        <w:t xml:space="preserve"> has a rate of </w:t>
      </w:r>
      <w:r w:rsidR="0019030C" w:rsidRPr="003C3EBB">
        <w:rPr>
          <w:rFonts w:ascii="Gill Sans MT" w:eastAsia="Arial" w:hAnsi="Gill Sans MT" w:cs="Arial"/>
          <w:sz w:val="28"/>
          <w:szCs w:val="28"/>
        </w:rPr>
        <w:t>4.</w:t>
      </w:r>
      <w:r w:rsidR="000222DE" w:rsidRPr="003C3EBB">
        <w:rPr>
          <w:rFonts w:ascii="Gill Sans MT" w:eastAsia="Arial" w:hAnsi="Gill Sans MT" w:cs="Arial"/>
          <w:sz w:val="28"/>
          <w:szCs w:val="28"/>
        </w:rPr>
        <w:t>95</w:t>
      </w:r>
      <w:r w:rsidRPr="003C3EBB">
        <w:rPr>
          <w:rFonts w:ascii="Gill Sans MT" w:eastAsia="Arial" w:hAnsi="Gill Sans MT" w:cs="Arial"/>
          <w:sz w:val="28"/>
          <w:szCs w:val="28"/>
        </w:rPr>
        <w:t xml:space="preserve"> per 1,000 population aged 15 - 64</w:t>
      </w:r>
      <w:r w:rsidR="00D5196B" w:rsidRPr="003C3EBB">
        <w:rPr>
          <w:rFonts w:ascii="Gill Sans MT" w:eastAsia="Arial" w:hAnsi="Gill Sans MT" w:cs="Arial"/>
          <w:sz w:val="28"/>
          <w:szCs w:val="28"/>
        </w:rPr>
        <w:t xml:space="preserve"> who</w:t>
      </w:r>
      <w:r w:rsidR="004F0921" w:rsidRPr="003C3EBB">
        <w:rPr>
          <w:rFonts w:ascii="Gill Sans MT" w:eastAsia="Arial" w:hAnsi="Gill Sans MT" w:cs="Arial"/>
          <w:sz w:val="28"/>
          <w:szCs w:val="28"/>
        </w:rPr>
        <w:t xml:space="preserve"> were recorded as opiate dependent and</w:t>
      </w:r>
      <w:r w:rsidR="001E2248" w:rsidRPr="003C3EBB">
        <w:rPr>
          <w:rFonts w:ascii="Gill Sans MT" w:eastAsia="Arial" w:hAnsi="Gill Sans MT" w:cs="Arial"/>
          <w:sz w:val="28"/>
          <w:szCs w:val="28"/>
        </w:rPr>
        <w:t xml:space="preserve"> 3.</w:t>
      </w:r>
      <w:r w:rsidR="0022794E" w:rsidRPr="003C3EBB">
        <w:rPr>
          <w:rFonts w:ascii="Gill Sans MT" w:eastAsia="Arial" w:hAnsi="Gill Sans MT" w:cs="Arial"/>
          <w:sz w:val="28"/>
          <w:szCs w:val="28"/>
        </w:rPr>
        <w:t>48</w:t>
      </w:r>
      <w:r w:rsidR="001E2248" w:rsidRPr="003C3EBB">
        <w:rPr>
          <w:rFonts w:ascii="Gill Sans MT" w:eastAsia="Arial" w:hAnsi="Gill Sans MT" w:cs="Arial"/>
          <w:sz w:val="28"/>
          <w:szCs w:val="28"/>
        </w:rPr>
        <w:t xml:space="preserve"> of the population </w:t>
      </w:r>
      <w:r w:rsidR="00A34910" w:rsidRPr="003C3EBB">
        <w:rPr>
          <w:rFonts w:ascii="Gill Sans MT" w:eastAsia="Arial" w:hAnsi="Gill Sans MT" w:cs="Arial"/>
          <w:sz w:val="28"/>
          <w:szCs w:val="28"/>
        </w:rPr>
        <w:t xml:space="preserve">with a </w:t>
      </w:r>
      <w:r w:rsidRPr="003C3EBB">
        <w:rPr>
          <w:rFonts w:ascii="Gill Sans MT" w:eastAsia="Arial" w:hAnsi="Gill Sans MT" w:cs="Arial"/>
          <w:sz w:val="28"/>
          <w:szCs w:val="28"/>
        </w:rPr>
        <w:t xml:space="preserve">crack cocaine </w:t>
      </w:r>
      <w:r w:rsidR="00A34910" w:rsidRPr="003C3EBB">
        <w:rPr>
          <w:rFonts w:ascii="Gill Sans MT" w:eastAsia="Arial" w:hAnsi="Gill Sans MT" w:cs="Arial"/>
          <w:sz w:val="28"/>
          <w:szCs w:val="28"/>
        </w:rPr>
        <w:t xml:space="preserve">dependency, </w:t>
      </w:r>
      <w:r w:rsidRPr="003C3EBB">
        <w:rPr>
          <w:rFonts w:ascii="Gill Sans MT" w:eastAsia="Arial" w:hAnsi="Gill Sans MT" w:cs="Arial"/>
          <w:sz w:val="28"/>
          <w:szCs w:val="28"/>
        </w:rPr>
        <w:t>compared to an England rate of 8.85 per 1,000</w:t>
      </w:r>
      <w:r w:rsidR="00A34910" w:rsidRPr="003C3EBB">
        <w:rPr>
          <w:rFonts w:ascii="Gill Sans MT" w:eastAsia="Arial" w:hAnsi="Gill Sans MT" w:cs="Arial"/>
          <w:sz w:val="28"/>
          <w:szCs w:val="28"/>
        </w:rPr>
        <w:t>.</w:t>
      </w:r>
    </w:p>
    <w:p w14:paraId="2E1D7091" w14:textId="77777777" w:rsidR="00F83438" w:rsidRPr="003C3EBB" w:rsidRDefault="3F643B92" w:rsidP="00D530A4">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507E8C57" w14:textId="5D6CDF37" w:rsidR="00396C25" w:rsidRPr="003C3EBB" w:rsidRDefault="3CF54D3C" w:rsidP="00D530A4">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When engaged in effective treatment, people use fewer illicit drugs, commit less crime, improve their </w:t>
      </w:r>
      <w:proofErr w:type="gramStart"/>
      <w:r w:rsidRPr="003C3EBB">
        <w:rPr>
          <w:rFonts w:ascii="Gill Sans MT" w:eastAsia="Arial" w:hAnsi="Gill Sans MT" w:cs="Arial"/>
          <w:sz w:val="28"/>
          <w:szCs w:val="28"/>
        </w:rPr>
        <w:t>health</w:t>
      </w:r>
      <w:proofErr w:type="gramEnd"/>
      <w:r w:rsidRPr="003C3EBB">
        <w:rPr>
          <w:rFonts w:ascii="Gill Sans MT" w:eastAsia="Arial" w:hAnsi="Gill Sans MT" w:cs="Arial"/>
          <w:sz w:val="28"/>
          <w:szCs w:val="28"/>
        </w:rPr>
        <w:t xml:space="preserve"> and manage their health better.  Preventing early drop-out and keeping people in treatment long enough to benefit contributes to these improved outcomes.</w:t>
      </w:r>
    </w:p>
    <w:p w14:paraId="7FF8DF6F" w14:textId="6B188B10" w:rsidR="32D4157D" w:rsidRPr="003C3EBB" w:rsidRDefault="32D4157D" w:rsidP="32D4157D">
      <w:pPr>
        <w:spacing w:line="278" w:lineRule="auto"/>
        <w:jc w:val="both"/>
        <w:rPr>
          <w:rFonts w:ascii="Gill Sans MT" w:hAnsi="Gill Sans MT"/>
          <w:color w:val="FF0000"/>
          <w:sz w:val="28"/>
          <w:szCs w:val="28"/>
        </w:rPr>
      </w:pPr>
    </w:p>
    <w:p w14:paraId="7067FBD2"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60349582"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5C587D8F" w14:textId="77777777" w:rsidR="009250FC" w:rsidRPr="003C3EBB" w:rsidRDefault="009250FC" w:rsidP="009250FC">
      <w:pPr>
        <w:pStyle w:val="ListParagraph"/>
        <w:numPr>
          <w:ilvl w:val="0"/>
          <w:numId w:val="18"/>
        </w:numPr>
        <w:rPr>
          <w:rFonts w:ascii="Gill Sans MT" w:eastAsiaTheme="minorEastAsia" w:hAnsi="Gill Sans MT" w:cs="Arial"/>
          <w:sz w:val="28"/>
          <w:szCs w:val="28"/>
        </w:rPr>
      </w:pPr>
      <w:r w:rsidRPr="003C3EBB">
        <w:rPr>
          <w:rFonts w:ascii="Gill Sans MT" w:hAnsi="Gill Sans MT" w:cs="Arial"/>
          <w:sz w:val="28"/>
          <w:szCs w:val="28"/>
        </w:rPr>
        <w:t>Needle and syringe exchange</w:t>
      </w:r>
    </w:p>
    <w:p w14:paraId="49D5AEEA" w14:textId="77777777" w:rsidR="009250FC" w:rsidRPr="003C3EBB" w:rsidRDefault="009250FC" w:rsidP="009250FC">
      <w:pPr>
        <w:pStyle w:val="ListParagraph"/>
        <w:numPr>
          <w:ilvl w:val="0"/>
          <w:numId w:val="18"/>
        </w:numPr>
        <w:rPr>
          <w:rFonts w:ascii="Gill Sans MT" w:eastAsiaTheme="minorEastAsia" w:hAnsi="Gill Sans MT" w:cs="Arial"/>
          <w:sz w:val="28"/>
          <w:szCs w:val="28"/>
        </w:rPr>
      </w:pPr>
      <w:r w:rsidRPr="003C3EBB">
        <w:rPr>
          <w:rFonts w:ascii="Gill Sans MT" w:hAnsi="Gill Sans MT" w:cs="Arial"/>
          <w:sz w:val="28"/>
          <w:szCs w:val="28"/>
        </w:rPr>
        <w:t>Supervised administration of opiate substitutes</w:t>
      </w:r>
    </w:p>
    <w:p w14:paraId="25A42A4A" w14:textId="77777777" w:rsidR="009250FC" w:rsidRPr="003C3EBB" w:rsidRDefault="009250FC" w:rsidP="009250FC">
      <w:pPr>
        <w:pStyle w:val="ListParagraph"/>
        <w:numPr>
          <w:ilvl w:val="0"/>
          <w:numId w:val="18"/>
        </w:numPr>
        <w:rPr>
          <w:rFonts w:ascii="Gill Sans MT" w:eastAsiaTheme="minorEastAsia" w:hAnsi="Gill Sans MT" w:cs="Arial"/>
          <w:sz w:val="28"/>
          <w:szCs w:val="28"/>
        </w:rPr>
      </w:pPr>
      <w:r w:rsidRPr="003C3EBB">
        <w:rPr>
          <w:rFonts w:ascii="Gill Sans MT" w:hAnsi="Gill Sans MT" w:cs="Arial"/>
          <w:sz w:val="28"/>
          <w:szCs w:val="28"/>
        </w:rPr>
        <w:t>Testing for blood borne diseases (e.g., Hep C)</w:t>
      </w:r>
    </w:p>
    <w:p w14:paraId="25F72636" w14:textId="77777777" w:rsidR="009250FC" w:rsidRPr="003C3EBB" w:rsidRDefault="009250FC" w:rsidP="009250FC">
      <w:pPr>
        <w:pStyle w:val="ListParagraph"/>
        <w:numPr>
          <w:ilvl w:val="0"/>
          <w:numId w:val="18"/>
        </w:numPr>
        <w:rPr>
          <w:rFonts w:ascii="Gill Sans MT" w:eastAsiaTheme="minorEastAsia" w:hAnsi="Gill Sans MT" w:cs="Arial"/>
          <w:sz w:val="28"/>
          <w:szCs w:val="28"/>
        </w:rPr>
      </w:pPr>
      <w:r w:rsidRPr="003C3EBB">
        <w:rPr>
          <w:rFonts w:ascii="Gill Sans MT" w:hAnsi="Gill Sans MT" w:cs="Arial"/>
          <w:sz w:val="28"/>
          <w:szCs w:val="28"/>
        </w:rPr>
        <w:t>Brief intervention</w:t>
      </w:r>
    </w:p>
    <w:p w14:paraId="1581AA7B" w14:textId="77777777" w:rsidR="009250FC" w:rsidRPr="003C3EBB" w:rsidRDefault="009250FC" w:rsidP="009250FC">
      <w:pPr>
        <w:pStyle w:val="ListParagraph"/>
        <w:numPr>
          <w:ilvl w:val="0"/>
          <w:numId w:val="18"/>
        </w:numPr>
        <w:rPr>
          <w:rFonts w:ascii="Gill Sans MT" w:eastAsiaTheme="minorEastAsia" w:hAnsi="Gill Sans MT" w:cs="Arial"/>
          <w:sz w:val="28"/>
          <w:szCs w:val="28"/>
        </w:rPr>
      </w:pPr>
      <w:r w:rsidRPr="003C3EBB">
        <w:rPr>
          <w:rFonts w:ascii="Gill Sans MT" w:hAnsi="Gill Sans MT" w:cs="Arial"/>
          <w:sz w:val="28"/>
          <w:szCs w:val="28"/>
        </w:rPr>
        <w:t>Signposting to support services</w:t>
      </w:r>
    </w:p>
    <w:p w14:paraId="648AED36" w14:textId="77777777" w:rsidR="000D44D3" w:rsidRPr="003C3EBB" w:rsidRDefault="3F643B92" w:rsidP="32D4157D">
      <w:pPr>
        <w:spacing w:line="278" w:lineRule="auto"/>
        <w:jc w:val="both"/>
        <w:rPr>
          <w:rFonts w:ascii="Gill Sans MT" w:hAnsi="Gill Sans MT" w:cs="Arial"/>
          <w:sz w:val="28"/>
          <w:szCs w:val="28"/>
        </w:rPr>
      </w:pPr>
      <w:r w:rsidRPr="003C3EBB">
        <w:rPr>
          <w:rFonts w:ascii="Gill Sans MT" w:hAnsi="Gill Sans MT"/>
          <w:sz w:val="24"/>
          <w:szCs w:val="24"/>
        </w:rPr>
        <w:br/>
      </w:r>
      <w:r w:rsidR="2DC392E1" w:rsidRPr="003C3EBB">
        <w:rPr>
          <w:rFonts w:ascii="Gill Sans MT" w:hAnsi="Gill Sans MT" w:cs="Arial"/>
          <w:sz w:val="28"/>
          <w:szCs w:val="28"/>
        </w:rPr>
        <w:t xml:space="preserve">One respondent (3%) in the pharmacy questionnaire suggested a wound care service </w:t>
      </w:r>
    </w:p>
    <w:p w14:paraId="1B8F0FBF" w14:textId="062753B4" w:rsidR="00396C25" w:rsidRPr="003C3EBB" w:rsidRDefault="2DC392E1" w:rsidP="32D4157D">
      <w:pPr>
        <w:spacing w:line="278" w:lineRule="auto"/>
        <w:jc w:val="both"/>
        <w:rPr>
          <w:rFonts w:ascii="Gill Sans MT" w:hAnsi="Gill Sans MT" w:cs="Arial"/>
          <w:color w:val="FF0000"/>
          <w:sz w:val="28"/>
          <w:szCs w:val="28"/>
        </w:rPr>
      </w:pPr>
      <w:r w:rsidRPr="003C3EBB">
        <w:rPr>
          <w:rFonts w:ascii="Gill Sans MT" w:hAnsi="Gill Sans MT" w:cs="Arial"/>
          <w:sz w:val="28"/>
          <w:szCs w:val="28"/>
        </w:rPr>
        <w:t xml:space="preserve">for the homeless and addiction patients would benefit the health of their patients.  </w:t>
      </w:r>
    </w:p>
    <w:p w14:paraId="65ED5606" w14:textId="18067913" w:rsidR="2DC392E1" w:rsidRPr="003C3EBB" w:rsidRDefault="2DC392E1" w:rsidP="2DC392E1">
      <w:pPr>
        <w:spacing w:line="278" w:lineRule="auto"/>
        <w:jc w:val="both"/>
        <w:rPr>
          <w:rFonts w:ascii="Gill Sans MT" w:hAnsi="Gill Sans MT"/>
          <w:sz w:val="24"/>
          <w:szCs w:val="24"/>
        </w:rPr>
      </w:pPr>
    </w:p>
    <w:p w14:paraId="6B449525" w14:textId="7F72F401" w:rsidR="00396C25" w:rsidRPr="003C3EBB" w:rsidRDefault="3CF54D3C" w:rsidP="00746E0F">
      <w:pPr>
        <w:pStyle w:val="Heading3"/>
        <w:rPr>
          <w:rFonts w:ascii="Gill Sans MT" w:eastAsia="Arial" w:hAnsi="Gill Sans MT"/>
        </w:rPr>
      </w:pPr>
      <w:bookmarkStart w:id="141" w:name="_Toc105664166"/>
      <w:bookmarkStart w:id="142" w:name="_Toc112747974"/>
      <w:bookmarkStart w:id="143" w:name="_Toc112846303"/>
      <w:r w:rsidRPr="003C3EBB">
        <w:rPr>
          <w:rFonts w:ascii="Gill Sans MT" w:hAnsi="Gill Sans MT"/>
        </w:rPr>
        <w:t>4.</w:t>
      </w:r>
      <w:r w:rsidR="00D16F05" w:rsidRPr="003C3EBB">
        <w:rPr>
          <w:rFonts w:ascii="Gill Sans MT" w:hAnsi="Gill Sans MT"/>
        </w:rPr>
        <w:t>8</w:t>
      </w:r>
      <w:r w:rsidRPr="003C3EBB">
        <w:rPr>
          <w:rFonts w:ascii="Gill Sans MT" w:hAnsi="Gill Sans MT"/>
        </w:rPr>
        <w:t>.4</w:t>
      </w:r>
      <w:r w:rsidR="0073730B" w:rsidRPr="003C3EBB">
        <w:rPr>
          <w:rFonts w:ascii="Gill Sans MT" w:hAnsi="Gill Sans MT"/>
        </w:rPr>
        <w:tab/>
      </w:r>
      <w:r w:rsidRPr="003C3EBB">
        <w:rPr>
          <w:rFonts w:ascii="Gill Sans MT" w:hAnsi="Gill Sans MT"/>
        </w:rPr>
        <w:t>Obesity</w:t>
      </w:r>
      <w:bookmarkEnd w:id="141"/>
      <w:bookmarkEnd w:id="142"/>
      <w:bookmarkEnd w:id="143"/>
    </w:p>
    <w:p w14:paraId="70C900F0" w14:textId="77777777" w:rsidR="0073730B" w:rsidRPr="003C3EBB" w:rsidRDefault="0073730B" w:rsidP="00BB3285">
      <w:pPr>
        <w:spacing w:line="278" w:lineRule="auto"/>
        <w:ind w:right="1516"/>
        <w:jc w:val="both"/>
        <w:rPr>
          <w:rFonts w:ascii="Gill Sans MT" w:eastAsia="Arial" w:hAnsi="Gill Sans MT" w:cs="Arial"/>
          <w:b/>
          <w:sz w:val="24"/>
          <w:szCs w:val="24"/>
        </w:rPr>
      </w:pPr>
    </w:p>
    <w:p w14:paraId="5499B0CE" w14:textId="6667C3A4" w:rsidR="009477A8" w:rsidRPr="003C3EBB" w:rsidRDefault="009477A8" w:rsidP="006060BF">
      <w:pPr>
        <w:ind w:right="1516"/>
        <w:jc w:val="both"/>
        <w:rPr>
          <w:rFonts w:ascii="Gill Sans MT" w:hAnsi="Gill Sans MT" w:cs="Arial"/>
          <w:sz w:val="28"/>
          <w:szCs w:val="28"/>
          <w:vertAlign w:val="superscript"/>
        </w:rPr>
      </w:pPr>
      <w:r w:rsidRPr="003C3EBB">
        <w:rPr>
          <w:rFonts w:ascii="Gill Sans MT" w:hAnsi="Gill Sans MT" w:cs="Arial"/>
          <w:sz w:val="28"/>
          <w:szCs w:val="28"/>
        </w:rPr>
        <w:t xml:space="preserve">Nationally, two thirds of adults, a quarter of 2 - </w:t>
      </w:r>
      <w:proofErr w:type="gramStart"/>
      <w:r w:rsidRPr="003C3EBB">
        <w:rPr>
          <w:rFonts w:ascii="Gill Sans MT" w:hAnsi="Gill Sans MT" w:cs="Arial"/>
          <w:sz w:val="28"/>
          <w:szCs w:val="28"/>
        </w:rPr>
        <w:t xml:space="preserve">10 </w:t>
      </w:r>
      <w:r w:rsidR="006D175E" w:rsidRPr="003C3EBB">
        <w:rPr>
          <w:rFonts w:ascii="Gill Sans MT" w:hAnsi="Gill Sans MT" w:cs="Arial"/>
          <w:sz w:val="28"/>
          <w:szCs w:val="28"/>
        </w:rPr>
        <w:t>year olds</w:t>
      </w:r>
      <w:proofErr w:type="gramEnd"/>
      <w:r w:rsidRPr="003C3EBB">
        <w:rPr>
          <w:rFonts w:ascii="Gill Sans MT" w:hAnsi="Gill Sans MT" w:cs="Arial"/>
          <w:sz w:val="28"/>
          <w:szCs w:val="28"/>
        </w:rPr>
        <w:t xml:space="preserve"> and one third of 11 - 15 year olds are overweight or obese. By 2050 obesity is predicted to affect 60% of adult men, 50% of adult women and 25% of childre</w:t>
      </w:r>
      <w:r w:rsidRPr="003C3EBB">
        <w:rPr>
          <w:rFonts w:ascii="Gill Sans MT" w:hAnsi="Gill Sans MT" w:cs="Arial"/>
          <w:color w:val="000000" w:themeColor="text1"/>
          <w:sz w:val="28"/>
          <w:szCs w:val="28"/>
        </w:rPr>
        <w:t xml:space="preserve">n. </w:t>
      </w:r>
      <w:r w:rsidR="00460E12" w:rsidRPr="003C3EBB">
        <w:rPr>
          <w:rFonts w:ascii="Gill Sans MT" w:hAnsi="Gill Sans MT" w:cs="Arial"/>
          <w:sz w:val="28"/>
          <w:szCs w:val="28"/>
        </w:rPr>
        <w:t>PHE</w:t>
      </w:r>
      <w:r w:rsidR="00BD73F9" w:rsidRPr="003C3EBB">
        <w:rPr>
          <w:rFonts w:ascii="Gill Sans MT" w:hAnsi="Gill Sans MT" w:cs="Arial"/>
          <w:sz w:val="28"/>
          <w:szCs w:val="28"/>
        </w:rPr>
        <w:t xml:space="preserve"> </w:t>
      </w:r>
      <w:r w:rsidR="0094058F" w:rsidRPr="003C3EBB">
        <w:rPr>
          <w:rFonts w:ascii="Gill Sans MT" w:hAnsi="Gill Sans MT" w:cs="Arial"/>
          <w:sz w:val="28"/>
          <w:szCs w:val="28"/>
        </w:rPr>
        <w:t>2020-21</w:t>
      </w:r>
      <w:r w:rsidR="00460E12" w:rsidRPr="003C3EBB">
        <w:rPr>
          <w:rFonts w:ascii="Gill Sans MT" w:hAnsi="Gill Sans MT" w:cs="Arial"/>
          <w:sz w:val="28"/>
          <w:szCs w:val="28"/>
        </w:rPr>
        <w:t xml:space="preserve"> profile data for </w:t>
      </w:r>
      <w:r w:rsidR="00CE5A96" w:rsidRPr="003C3EBB">
        <w:rPr>
          <w:rFonts w:ascii="Gill Sans MT" w:hAnsi="Gill Sans MT" w:cs="Arial"/>
          <w:sz w:val="28"/>
          <w:szCs w:val="28"/>
        </w:rPr>
        <w:t>Yor</w:t>
      </w:r>
      <w:r w:rsidR="00721628" w:rsidRPr="003C3EBB">
        <w:rPr>
          <w:rFonts w:ascii="Gill Sans MT" w:hAnsi="Gill Sans MT" w:cs="Arial"/>
          <w:sz w:val="28"/>
          <w:szCs w:val="28"/>
        </w:rPr>
        <w:t xml:space="preserve">k </w:t>
      </w:r>
      <w:r w:rsidR="00BD73F9" w:rsidRPr="003C3EBB">
        <w:rPr>
          <w:rFonts w:ascii="Gill Sans MT" w:hAnsi="Gill Sans MT" w:cs="Arial"/>
          <w:sz w:val="28"/>
          <w:szCs w:val="28"/>
        </w:rPr>
        <w:t xml:space="preserve">indicates </w:t>
      </w:r>
      <w:r w:rsidR="00721628" w:rsidRPr="003C3EBB">
        <w:rPr>
          <w:rFonts w:ascii="Gill Sans MT" w:hAnsi="Gill Sans MT" w:cs="Arial"/>
          <w:sz w:val="28"/>
          <w:szCs w:val="28"/>
        </w:rPr>
        <w:t xml:space="preserve">63.6% </w:t>
      </w:r>
      <w:r w:rsidRPr="003C3EBB">
        <w:rPr>
          <w:rFonts w:ascii="Gill Sans MT" w:hAnsi="Gill Sans MT" w:cs="Arial"/>
          <w:sz w:val="28"/>
          <w:szCs w:val="28"/>
        </w:rPr>
        <w:t xml:space="preserve">of adults </w:t>
      </w:r>
      <w:r w:rsidR="00484AC3" w:rsidRPr="003C3EBB">
        <w:rPr>
          <w:rFonts w:ascii="Gill Sans MT" w:hAnsi="Gill Sans MT" w:cs="Arial"/>
          <w:sz w:val="28"/>
          <w:szCs w:val="28"/>
        </w:rPr>
        <w:t xml:space="preserve">are </w:t>
      </w:r>
      <w:r w:rsidRPr="003C3EBB">
        <w:rPr>
          <w:rFonts w:ascii="Gill Sans MT" w:hAnsi="Gill Sans MT" w:cs="Arial"/>
          <w:sz w:val="28"/>
          <w:szCs w:val="28"/>
        </w:rPr>
        <w:t xml:space="preserve">overweight </w:t>
      </w:r>
      <w:r w:rsidR="00D7323F" w:rsidRPr="003C3EBB">
        <w:rPr>
          <w:rFonts w:ascii="Gill Sans MT" w:hAnsi="Gill Sans MT" w:cs="Arial"/>
          <w:sz w:val="28"/>
          <w:szCs w:val="28"/>
        </w:rPr>
        <w:t>or</w:t>
      </w:r>
      <w:r w:rsidRPr="003C3EBB">
        <w:rPr>
          <w:rFonts w:ascii="Gill Sans MT" w:hAnsi="Gill Sans MT" w:cs="Arial"/>
          <w:sz w:val="28"/>
          <w:szCs w:val="28"/>
        </w:rPr>
        <w:t xml:space="preserve"> obese. </w:t>
      </w:r>
      <w:r w:rsidR="009A4904" w:rsidRPr="003C3EBB">
        <w:rPr>
          <w:rFonts w:ascii="Gill Sans MT" w:hAnsi="Gill Sans MT" w:cs="Arial"/>
          <w:sz w:val="28"/>
          <w:szCs w:val="28"/>
        </w:rPr>
        <w:t xml:space="preserve">This is </w:t>
      </w:r>
      <w:r w:rsidR="0035517F" w:rsidRPr="003C3EBB">
        <w:rPr>
          <w:rFonts w:ascii="Gill Sans MT" w:hAnsi="Gill Sans MT" w:cs="Arial"/>
          <w:sz w:val="28"/>
          <w:szCs w:val="28"/>
        </w:rPr>
        <w:t xml:space="preserve">slightly lower </w:t>
      </w:r>
      <w:r w:rsidR="00375A4C" w:rsidRPr="003C3EBB">
        <w:rPr>
          <w:rFonts w:ascii="Gill Sans MT" w:hAnsi="Gill Sans MT" w:cs="Arial"/>
          <w:sz w:val="28"/>
          <w:szCs w:val="28"/>
        </w:rPr>
        <w:t>than</w:t>
      </w:r>
      <w:r w:rsidR="0035517F" w:rsidRPr="003C3EBB">
        <w:rPr>
          <w:rFonts w:ascii="Gill Sans MT" w:hAnsi="Gill Sans MT" w:cs="Arial"/>
          <w:sz w:val="28"/>
          <w:szCs w:val="28"/>
        </w:rPr>
        <w:t xml:space="preserve"> the region (</w:t>
      </w:r>
      <w:r w:rsidR="00406607" w:rsidRPr="003C3EBB">
        <w:rPr>
          <w:rFonts w:ascii="Gill Sans MT" w:hAnsi="Gill Sans MT" w:cs="Arial"/>
          <w:sz w:val="28"/>
          <w:szCs w:val="28"/>
        </w:rPr>
        <w:t>66.5%) and</w:t>
      </w:r>
      <w:r w:rsidR="007D4AD2" w:rsidRPr="003C3EBB">
        <w:rPr>
          <w:rFonts w:ascii="Gill Sans MT" w:hAnsi="Gill Sans MT" w:cs="Arial"/>
          <w:sz w:val="28"/>
          <w:szCs w:val="28"/>
        </w:rPr>
        <w:t xml:space="preserve"> </w:t>
      </w:r>
      <w:proofErr w:type="gramStart"/>
      <w:r w:rsidR="004E6486" w:rsidRPr="003C3EBB">
        <w:rPr>
          <w:rFonts w:ascii="Gill Sans MT" w:hAnsi="Gill Sans MT" w:cs="Arial"/>
          <w:sz w:val="28"/>
          <w:szCs w:val="28"/>
        </w:rPr>
        <w:t>similar to</w:t>
      </w:r>
      <w:proofErr w:type="gramEnd"/>
      <w:r w:rsidR="007D4AD2" w:rsidRPr="003C3EBB">
        <w:rPr>
          <w:rFonts w:ascii="Gill Sans MT" w:hAnsi="Gill Sans MT" w:cs="Arial"/>
          <w:sz w:val="28"/>
          <w:szCs w:val="28"/>
        </w:rPr>
        <w:t xml:space="preserve"> </w:t>
      </w:r>
      <w:r w:rsidR="00406607" w:rsidRPr="003C3EBB">
        <w:rPr>
          <w:rFonts w:ascii="Gill Sans MT" w:hAnsi="Gill Sans MT" w:cs="Arial"/>
          <w:sz w:val="28"/>
          <w:szCs w:val="28"/>
        </w:rPr>
        <w:t xml:space="preserve">England </w:t>
      </w:r>
      <w:r w:rsidR="00415C1A" w:rsidRPr="003C3EBB">
        <w:rPr>
          <w:rFonts w:ascii="Gill Sans MT" w:hAnsi="Gill Sans MT" w:cs="Arial"/>
          <w:sz w:val="28"/>
          <w:szCs w:val="28"/>
        </w:rPr>
        <w:t>(</w:t>
      </w:r>
      <w:r w:rsidR="008979B1" w:rsidRPr="003C3EBB">
        <w:rPr>
          <w:rFonts w:ascii="Gill Sans MT" w:hAnsi="Gill Sans MT" w:cs="Arial"/>
          <w:sz w:val="28"/>
          <w:szCs w:val="28"/>
        </w:rPr>
        <w:t>63.5%</w:t>
      </w:r>
      <w:r w:rsidR="00415C1A" w:rsidRPr="003C3EBB">
        <w:rPr>
          <w:rFonts w:ascii="Gill Sans MT" w:hAnsi="Gill Sans MT" w:cs="Arial"/>
          <w:sz w:val="28"/>
          <w:szCs w:val="28"/>
        </w:rPr>
        <w:t>)</w:t>
      </w:r>
      <w:r w:rsidR="00902B4F" w:rsidRPr="003C3EBB">
        <w:rPr>
          <w:rFonts w:ascii="Gill Sans MT" w:hAnsi="Gill Sans MT" w:cs="Arial"/>
          <w:sz w:val="28"/>
          <w:szCs w:val="28"/>
        </w:rPr>
        <w:t xml:space="preserve">. </w:t>
      </w:r>
      <w:r w:rsidR="00415C1A" w:rsidRPr="003C3EBB">
        <w:rPr>
          <w:rFonts w:ascii="Gill Sans MT" w:hAnsi="Gill Sans MT" w:cs="Arial"/>
          <w:sz w:val="28"/>
          <w:szCs w:val="28"/>
        </w:rPr>
        <w:t xml:space="preserve"> </w:t>
      </w:r>
      <w:r w:rsidRPr="003C3EBB">
        <w:rPr>
          <w:rFonts w:ascii="Gill Sans MT" w:hAnsi="Gill Sans MT" w:cs="Arial"/>
          <w:sz w:val="28"/>
          <w:szCs w:val="28"/>
        </w:rPr>
        <w:t xml:space="preserve">Over 21% of 4 - </w:t>
      </w:r>
      <w:bookmarkStart w:id="144" w:name="_Int_QSj11dl3"/>
      <w:proofErr w:type="gramStart"/>
      <w:r w:rsidRPr="003C3EBB">
        <w:rPr>
          <w:rFonts w:ascii="Gill Sans MT" w:hAnsi="Gill Sans MT" w:cs="Arial"/>
          <w:sz w:val="28"/>
          <w:szCs w:val="28"/>
        </w:rPr>
        <w:t xml:space="preserve">5 year </w:t>
      </w:r>
      <w:r w:rsidRPr="003C3EBB">
        <w:rPr>
          <w:rFonts w:ascii="Gill Sans MT" w:hAnsi="Gill Sans MT" w:cs="Arial"/>
          <w:sz w:val="28"/>
          <w:szCs w:val="28"/>
        </w:rPr>
        <w:lastRenderedPageBreak/>
        <w:t>olds</w:t>
      </w:r>
      <w:bookmarkEnd w:id="144"/>
      <w:proofErr w:type="gramEnd"/>
      <w:r w:rsidRPr="003C3EBB">
        <w:rPr>
          <w:rFonts w:ascii="Gill Sans MT" w:hAnsi="Gill Sans MT" w:cs="Arial"/>
          <w:sz w:val="28"/>
          <w:szCs w:val="28"/>
        </w:rPr>
        <w:t xml:space="preserve"> and over 30% of 10 - </w:t>
      </w:r>
      <w:bookmarkStart w:id="145" w:name="_Int_c4QZmiH3"/>
      <w:r w:rsidRPr="003C3EBB">
        <w:rPr>
          <w:rFonts w:ascii="Gill Sans MT" w:hAnsi="Gill Sans MT" w:cs="Arial"/>
          <w:sz w:val="28"/>
          <w:szCs w:val="28"/>
        </w:rPr>
        <w:t>11 year olds</w:t>
      </w:r>
      <w:bookmarkEnd w:id="145"/>
      <w:r w:rsidRPr="003C3EBB">
        <w:rPr>
          <w:rFonts w:ascii="Gill Sans MT" w:hAnsi="Gill Sans MT" w:cs="Arial"/>
          <w:sz w:val="28"/>
          <w:szCs w:val="28"/>
        </w:rPr>
        <w:t xml:space="preserve"> in </w:t>
      </w:r>
      <w:r w:rsidR="004D144C" w:rsidRPr="003C3EBB">
        <w:rPr>
          <w:rFonts w:ascii="Gill Sans MT" w:hAnsi="Gill Sans MT" w:cs="Arial"/>
          <w:sz w:val="28"/>
          <w:szCs w:val="28"/>
        </w:rPr>
        <w:t xml:space="preserve">the York community </w:t>
      </w:r>
      <w:r w:rsidRPr="003C3EBB">
        <w:rPr>
          <w:rFonts w:ascii="Gill Sans MT" w:hAnsi="Gill Sans MT" w:cs="Arial"/>
          <w:sz w:val="28"/>
          <w:szCs w:val="28"/>
        </w:rPr>
        <w:t xml:space="preserve">are measured as having excess weight. Obesity is associated with a range of health problems including type 2 diabetes, cardiovascular </w:t>
      </w:r>
      <w:proofErr w:type="gramStart"/>
      <w:r w:rsidRPr="003C3EBB">
        <w:rPr>
          <w:rFonts w:ascii="Gill Sans MT" w:hAnsi="Gill Sans MT" w:cs="Arial"/>
          <w:sz w:val="28"/>
          <w:szCs w:val="28"/>
        </w:rPr>
        <w:t>disease</w:t>
      </w:r>
      <w:proofErr w:type="gramEnd"/>
      <w:r w:rsidRPr="003C3EBB">
        <w:rPr>
          <w:rFonts w:ascii="Gill Sans MT" w:hAnsi="Gill Sans MT" w:cs="Arial"/>
          <w:sz w:val="28"/>
          <w:szCs w:val="28"/>
        </w:rPr>
        <w:t xml:space="preserve"> and cancer. The resulting </w:t>
      </w:r>
      <w:r w:rsidR="00062466" w:rsidRPr="003C3EBB">
        <w:rPr>
          <w:rFonts w:ascii="Gill Sans MT" w:hAnsi="Gill Sans MT" w:cs="Arial"/>
          <w:sz w:val="28"/>
          <w:szCs w:val="28"/>
        </w:rPr>
        <w:t xml:space="preserve">national </w:t>
      </w:r>
      <w:r w:rsidRPr="003C3EBB">
        <w:rPr>
          <w:rFonts w:ascii="Gill Sans MT" w:hAnsi="Gill Sans MT" w:cs="Arial"/>
          <w:sz w:val="28"/>
          <w:szCs w:val="28"/>
        </w:rPr>
        <w:t>NHS costs attributable to overweight and obesity are projected to reach £9.7 billion by 2050, with wider costs to society estimated to reach £49.9 billion per year</w:t>
      </w:r>
      <w:r w:rsidR="00173DAB" w:rsidRPr="003C3EBB">
        <w:rPr>
          <w:rFonts w:ascii="Gill Sans MT" w:hAnsi="Gill Sans MT" w:cs="Arial"/>
          <w:sz w:val="28"/>
          <w:szCs w:val="28"/>
        </w:rPr>
        <w:t>.</w:t>
      </w:r>
      <w:r w:rsidRPr="003C3EBB">
        <w:rPr>
          <w:rFonts w:ascii="Gill Sans MT" w:hAnsi="Gill Sans MT" w:cs="Arial"/>
          <w:sz w:val="28"/>
          <w:szCs w:val="28"/>
        </w:rPr>
        <w:t xml:space="preserve"> These factors combine to make the prevention of obesity a major public health challenge</w:t>
      </w:r>
      <w:r w:rsidR="00F26360" w:rsidRPr="003C3EBB">
        <w:rPr>
          <w:rFonts w:ascii="Gill Sans MT" w:hAnsi="Gill Sans MT" w:cs="Arial"/>
          <w:sz w:val="28"/>
          <w:szCs w:val="28"/>
        </w:rPr>
        <w:t xml:space="preserve"> </w:t>
      </w:r>
      <w:r w:rsidR="00F26360" w:rsidRPr="003C3EBB">
        <w:rPr>
          <w:rFonts w:ascii="Gill Sans MT" w:hAnsi="Gill Sans MT" w:cs="Arial"/>
          <w:sz w:val="28"/>
          <w:szCs w:val="28"/>
          <w:vertAlign w:val="superscript"/>
        </w:rPr>
        <w:t>(</w:t>
      </w:r>
      <w:r w:rsidR="007C7871" w:rsidRPr="003C3EBB">
        <w:rPr>
          <w:rFonts w:ascii="Gill Sans MT" w:hAnsi="Gill Sans MT" w:cs="Arial"/>
          <w:sz w:val="28"/>
          <w:szCs w:val="28"/>
          <w:vertAlign w:val="superscript"/>
        </w:rPr>
        <w:t>2</w:t>
      </w:r>
      <w:r w:rsidR="00D60869" w:rsidRPr="003C3EBB">
        <w:rPr>
          <w:rFonts w:ascii="Gill Sans MT" w:hAnsi="Gill Sans MT" w:cs="Arial"/>
          <w:sz w:val="28"/>
          <w:szCs w:val="28"/>
          <w:vertAlign w:val="superscript"/>
        </w:rPr>
        <w:t>8</w:t>
      </w:r>
      <w:r w:rsidR="00F26360" w:rsidRPr="003C3EBB">
        <w:rPr>
          <w:rFonts w:ascii="Gill Sans MT" w:hAnsi="Gill Sans MT" w:cs="Arial"/>
          <w:sz w:val="28"/>
          <w:szCs w:val="28"/>
          <w:vertAlign w:val="superscript"/>
        </w:rPr>
        <w:t>)</w:t>
      </w:r>
      <w:r w:rsidR="007C7871" w:rsidRPr="003C3EBB">
        <w:rPr>
          <w:rFonts w:ascii="Gill Sans MT" w:hAnsi="Gill Sans MT" w:cs="Arial"/>
          <w:sz w:val="28"/>
          <w:szCs w:val="28"/>
        </w:rPr>
        <w:t>.</w:t>
      </w:r>
    </w:p>
    <w:p w14:paraId="35D39C70" w14:textId="1DCE1903" w:rsidR="00396C25" w:rsidRPr="003C3EBB" w:rsidRDefault="3F643B92" w:rsidP="006060BF">
      <w:pPr>
        <w:ind w:right="1516"/>
        <w:jc w:val="both"/>
        <w:rPr>
          <w:rFonts w:ascii="Gill Sans MT" w:eastAsia="Arial" w:hAnsi="Gill Sans MT" w:cs="Arial"/>
          <w:color w:val="FF0000"/>
          <w:sz w:val="28"/>
          <w:szCs w:val="28"/>
        </w:rPr>
      </w:pPr>
      <w:r w:rsidRPr="003C3EBB">
        <w:rPr>
          <w:rFonts w:ascii="Gill Sans MT" w:eastAsia="Arial" w:hAnsi="Gill Sans MT" w:cs="Arial"/>
          <w:color w:val="FF0000"/>
          <w:sz w:val="28"/>
          <w:szCs w:val="28"/>
        </w:rPr>
        <w:t xml:space="preserve"> </w:t>
      </w:r>
    </w:p>
    <w:p w14:paraId="4718D909" w14:textId="5CD65CA6" w:rsidR="00396C25" w:rsidRPr="003C3EBB" w:rsidRDefault="3CF54D3C" w:rsidP="006060B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Overweight and obesity are terms that refer to having excess body fat, </w:t>
      </w:r>
      <w:r w:rsidR="00D72105" w:rsidRPr="003C3EBB">
        <w:rPr>
          <w:rFonts w:ascii="Gill Sans MT" w:eastAsia="Arial" w:hAnsi="Gill Sans MT" w:cs="Arial"/>
          <w:sz w:val="28"/>
          <w:szCs w:val="28"/>
        </w:rPr>
        <w:t xml:space="preserve">with a BMI of more than 30, </w:t>
      </w:r>
      <w:r w:rsidRPr="003C3EBB">
        <w:rPr>
          <w:rFonts w:ascii="Gill Sans MT" w:eastAsia="Arial" w:hAnsi="Gill Sans MT" w:cs="Arial"/>
          <w:sz w:val="28"/>
          <w:szCs w:val="28"/>
        </w:rPr>
        <w:t xml:space="preserve">which is related to a wide range of diseases, most commonly: </w:t>
      </w:r>
    </w:p>
    <w:p w14:paraId="05124BD2" w14:textId="672FEDEF" w:rsidR="32D4157D" w:rsidRPr="003C3EBB" w:rsidRDefault="32D4157D" w:rsidP="006060BF">
      <w:pPr>
        <w:ind w:right="1516"/>
        <w:jc w:val="both"/>
        <w:rPr>
          <w:rFonts w:ascii="Gill Sans MT" w:hAnsi="Gill Sans MT"/>
          <w:sz w:val="28"/>
          <w:szCs w:val="28"/>
        </w:rPr>
      </w:pPr>
    </w:p>
    <w:p w14:paraId="66326B78" w14:textId="477A481C" w:rsidR="00396C25" w:rsidRPr="003C3EBB" w:rsidRDefault="00582D59" w:rsidP="00E31DE4">
      <w:pPr>
        <w:pStyle w:val="ListParagraph"/>
        <w:numPr>
          <w:ilvl w:val="0"/>
          <w:numId w:val="17"/>
        </w:numPr>
        <w:ind w:right="1516"/>
        <w:rPr>
          <w:rFonts w:ascii="Gill Sans MT" w:eastAsiaTheme="minorEastAsia" w:hAnsi="Gill Sans MT" w:cs="Arial"/>
          <w:sz w:val="28"/>
          <w:szCs w:val="28"/>
        </w:rPr>
      </w:pPr>
      <w:r w:rsidRPr="003C3EBB">
        <w:rPr>
          <w:rFonts w:ascii="Gill Sans MT" w:hAnsi="Gill Sans MT" w:cs="Arial"/>
          <w:sz w:val="28"/>
          <w:szCs w:val="28"/>
        </w:rPr>
        <w:t>T</w:t>
      </w:r>
      <w:r w:rsidR="3F643B92" w:rsidRPr="003C3EBB">
        <w:rPr>
          <w:rFonts w:ascii="Gill Sans MT" w:hAnsi="Gill Sans MT" w:cs="Arial"/>
          <w:sz w:val="28"/>
          <w:szCs w:val="28"/>
        </w:rPr>
        <w:t>ype 2 diabetes</w:t>
      </w:r>
    </w:p>
    <w:p w14:paraId="6D27FA92" w14:textId="18870DDD" w:rsidR="00396C25" w:rsidRPr="003C3EBB" w:rsidRDefault="00582D59" w:rsidP="00E31DE4">
      <w:pPr>
        <w:pStyle w:val="ListParagraph"/>
        <w:numPr>
          <w:ilvl w:val="0"/>
          <w:numId w:val="17"/>
        </w:numPr>
        <w:ind w:right="1516"/>
        <w:rPr>
          <w:rFonts w:ascii="Gill Sans MT" w:eastAsiaTheme="minorEastAsia" w:hAnsi="Gill Sans MT" w:cs="Arial"/>
          <w:sz w:val="28"/>
          <w:szCs w:val="28"/>
        </w:rPr>
      </w:pPr>
      <w:r w:rsidRPr="003C3EBB">
        <w:rPr>
          <w:rFonts w:ascii="Gill Sans MT" w:hAnsi="Gill Sans MT" w:cs="Arial"/>
          <w:sz w:val="28"/>
          <w:szCs w:val="28"/>
        </w:rPr>
        <w:t>H</w:t>
      </w:r>
      <w:r w:rsidR="3F643B92" w:rsidRPr="003C3EBB">
        <w:rPr>
          <w:rFonts w:ascii="Gill Sans MT" w:hAnsi="Gill Sans MT" w:cs="Arial"/>
          <w:sz w:val="28"/>
          <w:szCs w:val="28"/>
        </w:rPr>
        <w:t>ypertension (high blood pressure)</w:t>
      </w:r>
    </w:p>
    <w:p w14:paraId="52B12302" w14:textId="752BC1D5" w:rsidR="00396C25" w:rsidRPr="003C3EBB" w:rsidRDefault="00582D59" w:rsidP="00E31DE4">
      <w:pPr>
        <w:pStyle w:val="ListParagraph"/>
        <w:numPr>
          <w:ilvl w:val="0"/>
          <w:numId w:val="17"/>
        </w:numPr>
        <w:ind w:right="1516"/>
        <w:rPr>
          <w:rFonts w:ascii="Gill Sans MT" w:eastAsiaTheme="minorEastAsia" w:hAnsi="Gill Sans MT" w:cs="Arial"/>
          <w:sz w:val="28"/>
          <w:szCs w:val="28"/>
        </w:rPr>
      </w:pPr>
      <w:r w:rsidRPr="003C3EBB">
        <w:rPr>
          <w:rFonts w:ascii="Gill Sans MT" w:hAnsi="Gill Sans MT" w:cs="Arial"/>
          <w:sz w:val="28"/>
          <w:szCs w:val="28"/>
        </w:rPr>
        <w:t>S</w:t>
      </w:r>
      <w:r w:rsidR="3F643B92" w:rsidRPr="003C3EBB">
        <w:rPr>
          <w:rFonts w:ascii="Gill Sans MT" w:hAnsi="Gill Sans MT" w:cs="Arial"/>
          <w:sz w:val="28"/>
          <w:szCs w:val="28"/>
        </w:rPr>
        <w:t>ome cancers</w:t>
      </w:r>
    </w:p>
    <w:p w14:paraId="4CC5D73B" w14:textId="6E87AC65" w:rsidR="00396C25" w:rsidRPr="003C3EBB" w:rsidRDefault="00582D59" w:rsidP="00E31DE4">
      <w:pPr>
        <w:pStyle w:val="ListParagraph"/>
        <w:numPr>
          <w:ilvl w:val="0"/>
          <w:numId w:val="17"/>
        </w:numPr>
        <w:ind w:right="1516"/>
        <w:rPr>
          <w:rFonts w:ascii="Gill Sans MT" w:eastAsiaTheme="minorEastAsia" w:hAnsi="Gill Sans MT" w:cs="Arial"/>
          <w:sz w:val="28"/>
          <w:szCs w:val="28"/>
        </w:rPr>
      </w:pPr>
      <w:r w:rsidRPr="003C3EBB">
        <w:rPr>
          <w:rFonts w:ascii="Gill Sans MT" w:hAnsi="Gill Sans MT" w:cs="Arial"/>
          <w:sz w:val="28"/>
          <w:szCs w:val="28"/>
        </w:rPr>
        <w:t>H</w:t>
      </w:r>
      <w:r w:rsidR="3F643B92" w:rsidRPr="003C3EBB">
        <w:rPr>
          <w:rFonts w:ascii="Gill Sans MT" w:hAnsi="Gill Sans MT" w:cs="Arial"/>
          <w:sz w:val="28"/>
          <w:szCs w:val="28"/>
        </w:rPr>
        <w:t>eart disease</w:t>
      </w:r>
    </w:p>
    <w:p w14:paraId="548E2233" w14:textId="653548B2" w:rsidR="00396C25" w:rsidRPr="003C3EBB" w:rsidRDefault="00582D59" w:rsidP="00E31DE4">
      <w:pPr>
        <w:pStyle w:val="ListParagraph"/>
        <w:numPr>
          <w:ilvl w:val="0"/>
          <w:numId w:val="17"/>
        </w:numPr>
        <w:ind w:right="1516"/>
        <w:rPr>
          <w:rFonts w:ascii="Gill Sans MT" w:eastAsiaTheme="minorEastAsia" w:hAnsi="Gill Sans MT" w:cs="Arial"/>
          <w:sz w:val="28"/>
          <w:szCs w:val="28"/>
        </w:rPr>
      </w:pPr>
      <w:r w:rsidRPr="003C3EBB">
        <w:rPr>
          <w:rFonts w:ascii="Gill Sans MT" w:hAnsi="Gill Sans MT" w:cs="Arial"/>
          <w:sz w:val="28"/>
          <w:szCs w:val="28"/>
        </w:rPr>
        <w:t>S</w:t>
      </w:r>
      <w:r w:rsidR="3F643B92" w:rsidRPr="003C3EBB">
        <w:rPr>
          <w:rFonts w:ascii="Gill Sans MT" w:hAnsi="Gill Sans MT" w:cs="Arial"/>
          <w:sz w:val="28"/>
          <w:szCs w:val="28"/>
        </w:rPr>
        <w:t>troke</w:t>
      </w:r>
    </w:p>
    <w:p w14:paraId="3B9ED8DC" w14:textId="5F37502D" w:rsidR="00396C25" w:rsidRPr="003C3EBB" w:rsidRDefault="00582D59" w:rsidP="00E31DE4">
      <w:pPr>
        <w:pStyle w:val="ListParagraph"/>
        <w:numPr>
          <w:ilvl w:val="0"/>
          <w:numId w:val="17"/>
        </w:numPr>
        <w:ind w:right="1516"/>
        <w:rPr>
          <w:rFonts w:ascii="Gill Sans MT" w:eastAsiaTheme="minorEastAsia" w:hAnsi="Gill Sans MT" w:cs="Arial"/>
          <w:sz w:val="28"/>
          <w:szCs w:val="28"/>
        </w:rPr>
      </w:pPr>
      <w:r w:rsidRPr="003C3EBB">
        <w:rPr>
          <w:rFonts w:ascii="Gill Sans MT" w:hAnsi="Gill Sans MT" w:cs="Arial"/>
          <w:sz w:val="28"/>
          <w:szCs w:val="28"/>
        </w:rPr>
        <w:t>L</w:t>
      </w:r>
      <w:r w:rsidR="3F643B92" w:rsidRPr="003C3EBB">
        <w:rPr>
          <w:rFonts w:ascii="Gill Sans MT" w:hAnsi="Gill Sans MT" w:cs="Arial"/>
          <w:sz w:val="28"/>
          <w:szCs w:val="28"/>
        </w:rPr>
        <w:t>iver disease</w:t>
      </w:r>
    </w:p>
    <w:p w14:paraId="1549FAB9" w14:textId="64D0CC43" w:rsidR="00396C25" w:rsidRPr="003C3EBB" w:rsidRDefault="3F643B92" w:rsidP="006060BF">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16CE9412" w14:textId="397977A7" w:rsidR="00396C25" w:rsidRPr="009250FC" w:rsidRDefault="00B36214" w:rsidP="009250FC">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The NHS </w:t>
      </w:r>
      <w:r w:rsidR="05886BED" w:rsidRPr="003C3EBB">
        <w:rPr>
          <w:rFonts w:ascii="Gill Sans MT" w:eastAsia="Arial" w:hAnsi="Gill Sans MT" w:cs="Arial"/>
          <w:sz w:val="28"/>
          <w:szCs w:val="28"/>
        </w:rPr>
        <w:t>Digital</w:t>
      </w:r>
      <w:r w:rsidRPr="003C3EBB">
        <w:rPr>
          <w:rFonts w:ascii="Gill Sans MT" w:eastAsia="Arial" w:hAnsi="Gill Sans MT" w:cs="Arial"/>
          <w:sz w:val="28"/>
          <w:szCs w:val="28"/>
        </w:rPr>
        <w:t xml:space="preserve"> data for 2020 indicates that </w:t>
      </w:r>
      <w:r w:rsidR="001D2476" w:rsidRPr="003C3EBB">
        <w:rPr>
          <w:rFonts w:ascii="Gill Sans MT" w:eastAsia="Arial" w:hAnsi="Gill Sans MT" w:cs="Arial"/>
          <w:sz w:val="28"/>
          <w:szCs w:val="28"/>
        </w:rPr>
        <w:t xml:space="preserve">prescription data for </w:t>
      </w:r>
      <w:r w:rsidRPr="003C3EBB">
        <w:rPr>
          <w:rFonts w:ascii="Gill Sans MT" w:eastAsia="Arial" w:hAnsi="Gill Sans MT" w:cs="Arial"/>
          <w:sz w:val="28"/>
          <w:szCs w:val="28"/>
        </w:rPr>
        <w:t xml:space="preserve">the </w:t>
      </w:r>
      <w:r w:rsidR="004F4859" w:rsidRPr="003C3EBB">
        <w:rPr>
          <w:rFonts w:ascii="Gill Sans MT" w:eastAsia="Arial" w:hAnsi="Gill Sans MT" w:cs="Arial"/>
          <w:sz w:val="28"/>
          <w:szCs w:val="28"/>
        </w:rPr>
        <w:t xml:space="preserve">former </w:t>
      </w:r>
      <w:r w:rsidR="00790BDB" w:rsidRPr="003C3EBB">
        <w:rPr>
          <w:rFonts w:ascii="Gill Sans MT" w:eastAsia="Arial" w:hAnsi="Gill Sans MT" w:cs="Arial"/>
          <w:sz w:val="28"/>
          <w:szCs w:val="28"/>
        </w:rPr>
        <w:t xml:space="preserve">Vale of York </w:t>
      </w:r>
      <w:r w:rsidRPr="003C3EBB">
        <w:rPr>
          <w:rFonts w:ascii="Gill Sans MT" w:eastAsia="Arial" w:hAnsi="Gill Sans MT" w:cs="Arial"/>
          <w:sz w:val="28"/>
          <w:szCs w:val="28"/>
        </w:rPr>
        <w:t>CCG area</w:t>
      </w:r>
      <w:r w:rsidR="009D60AF" w:rsidRPr="003C3EBB">
        <w:rPr>
          <w:rFonts w:ascii="Gill Sans MT" w:eastAsia="Arial" w:hAnsi="Gill Sans MT" w:cs="Arial"/>
          <w:sz w:val="28"/>
          <w:szCs w:val="28"/>
        </w:rPr>
        <w:t xml:space="preserve"> 2</w:t>
      </w:r>
      <w:r w:rsidR="005B095F" w:rsidRPr="003C3EBB">
        <w:rPr>
          <w:rFonts w:ascii="Gill Sans MT" w:eastAsia="Arial" w:hAnsi="Gill Sans MT" w:cs="Arial"/>
          <w:sz w:val="28"/>
          <w:szCs w:val="28"/>
        </w:rPr>
        <w:t>,</w:t>
      </w:r>
      <w:r w:rsidR="009D60AF" w:rsidRPr="003C3EBB">
        <w:rPr>
          <w:rFonts w:ascii="Gill Sans MT" w:eastAsia="Arial" w:hAnsi="Gill Sans MT" w:cs="Arial"/>
          <w:sz w:val="28"/>
          <w:szCs w:val="28"/>
        </w:rPr>
        <w:t>535</w:t>
      </w:r>
      <w:r w:rsidRPr="003C3EBB">
        <w:rPr>
          <w:rFonts w:ascii="Gill Sans MT" w:eastAsia="Arial" w:hAnsi="Gill Sans MT" w:cs="Arial"/>
          <w:sz w:val="28"/>
          <w:szCs w:val="28"/>
        </w:rPr>
        <w:t xml:space="preserve"> prescriptions </w:t>
      </w:r>
      <w:r w:rsidR="05886BED" w:rsidRPr="003C3EBB">
        <w:rPr>
          <w:rFonts w:ascii="Gill Sans MT" w:eastAsia="Arial" w:hAnsi="Gill Sans MT" w:cs="Arial"/>
          <w:sz w:val="28"/>
          <w:szCs w:val="28"/>
        </w:rPr>
        <w:t>had</w:t>
      </w:r>
      <w:r w:rsidRPr="003C3EBB">
        <w:rPr>
          <w:rFonts w:ascii="Gill Sans MT" w:eastAsia="Arial" w:hAnsi="Gill Sans MT" w:cs="Arial"/>
          <w:sz w:val="28"/>
          <w:szCs w:val="28"/>
        </w:rPr>
        <w:t xml:space="preserve"> been issued for obesity </w:t>
      </w:r>
      <w:r w:rsidR="00372022" w:rsidRPr="003C3EBB">
        <w:rPr>
          <w:rFonts w:ascii="Gill Sans MT" w:eastAsia="Arial" w:hAnsi="Gill Sans MT" w:cs="Arial"/>
          <w:sz w:val="28"/>
          <w:szCs w:val="28"/>
        </w:rPr>
        <w:t>medication (</w:t>
      </w:r>
      <w:r w:rsidR="00200FDF" w:rsidRPr="003C3EBB">
        <w:rPr>
          <w:rFonts w:ascii="Gill Sans MT" w:eastAsia="Arial" w:hAnsi="Gill Sans MT" w:cs="Arial"/>
          <w:sz w:val="28"/>
          <w:szCs w:val="28"/>
        </w:rPr>
        <w:t>o</w:t>
      </w:r>
      <w:r w:rsidR="00372022" w:rsidRPr="003C3EBB">
        <w:rPr>
          <w:rFonts w:ascii="Gill Sans MT" w:eastAsia="Arial" w:hAnsi="Gill Sans MT" w:cs="Arial"/>
          <w:sz w:val="28"/>
          <w:szCs w:val="28"/>
        </w:rPr>
        <w:t>rlistat)</w:t>
      </w:r>
      <w:r w:rsidR="00E26A21" w:rsidRPr="003C3EBB">
        <w:rPr>
          <w:rFonts w:ascii="Gill Sans MT" w:eastAsia="Arial" w:hAnsi="Gill Sans MT" w:cs="Arial"/>
          <w:sz w:val="28"/>
          <w:szCs w:val="28"/>
        </w:rPr>
        <w:t xml:space="preserve">. It is noted that </w:t>
      </w:r>
      <w:r w:rsidR="00F31B03" w:rsidRPr="003C3EBB">
        <w:rPr>
          <w:rFonts w:ascii="Gill Sans MT" w:eastAsia="Arial" w:hAnsi="Gill Sans MT" w:cs="Arial"/>
          <w:sz w:val="28"/>
          <w:szCs w:val="28"/>
        </w:rPr>
        <w:t xml:space="preserve">this is likely to include information </w:t>
      </w:r>
      <w:r w:rsidR="009D60AF" w:rsidRPr="003C3EBB">
        <w:rPr>
          <w:rFonts w:ascii="Gill Sans MT" w:eastAsia="Arial" w:hAnsi="Gill Sans MT" w:cs="Arial"/>
          <w:sz w:val="28"/>
          <w:szCs w:val="28"/>
        </w:rPr>
        <w:t>some area</w:t>
      </w:r>
      <w:r w:rsidR="00F831A8" w:rsidRPr="003C3EBB">
        <w:rPr>
          <w:rFonts w:ascii="Gill Sans MT" w:eastAsia="Arial" w:hAnsi="Gill Sans MT" w:cs="Arial"/>
          <w:sz w:val="28"/>
          <w:szCs w:val="28"/>
        </w:rPr>
        <w:t>s</w:t>
      </w:r>
      <w:r w:rsidR="009D60AF" w:rsidRPr="003C3EBB">
        <w:rPr>
          <w:rFonts w:ascii="Gill Sans MT" w:eastAsia="Arial" w:hAnsi="Gill Sans MT" w:cs="Arial"/>
          <w:sz w:val="28"/>
          <w:szCs w:val="28"/>
        </w:rPr>
        <w:t xml:space="preserve"> of Selby which fall under the</w:t>
      </w:r>
      <w:r w:rsidR="00F831A8" w:rsidRPr="003C3EBB">
        <w:rPr>
          <w:rFonts w:ascii="Gill Sans MT" w:eastAsia="Arial" w:hAnsi="Gill Sans MT" w:cs="Arial"/>
          <w:sz w:val="28"/>
          <w:szCs w:val="28"/>
        </w:rPr>
        <w:t xml:space="preserve"> Vale of </w:t>
      </w:r>
      <w:r w:rsidR="00C241F2" w:rsidRPr="003C3EBB">
        <w:rPr>
          <w:rFonts w:ascii="Gill Sans MT" w:eastAsia="Arial" w:hAnsi="Gill Sans MT" w:cs="Arial"/>
          <w:sz w:val="28"/>
          <w:szCs w:val="28"/>
        </w:rPr>
        <w:t>York CCG</w:t>
      </w:r>
      <w:r w:rsidR="24FD3179" w:rsidRPr="003C3EBB">
        <w:rPr>
          <w:rFonts w:ascii="Gill Sans MT" w:eastAsia="Arial" w:hAnsi="Gill Sans MT" w:cs="Arial"/>
          <w:sz w:val="28"/>
          <w:szCs w:val="28"/>
        </w:rPr>
        <w:t xml:space="preserve"> </w:t>
      </w:r>
      <w:r w:rsidR="009D60AF" w:rsidRPr="003C3EBB">
        <w:rPr>
          <w:rFonts w:ascii="Gill Sans MT" w:eastAsia="Arial" w:hAnsi="Gill Sans MT" w:cs="Arial"/>
          <w:sz w:val="28"/>
          <w:szCs w:val="28"/>
        </w:rPr>
        <w:t>boundary</w:t>
      </w:r>
      <w:r w:rsidR="00F02E09" w:rsidRPr="003C3EBB">
        <w:rPr>
          <w:rFonts w:ascii="Gill Sans MT" w:eastAsia="Arial" w:hAnsi="Gill Sans MT" w:cs="Arial"/>
          <w:sz w:val="28"/>
          <w:szCs w:val="28"/>
        </w:rPr>
        <w:t xml:space="preserve"> </w:t>
      </w:r>
      <w:r w:rsidR="00F02E09" w:rsidRPr="003C3EBB">
        <w:rPr>
          <w:rFonts w:ascii="Gill Sans MT" w:eastAsia="Arial" w:hAnsi="Gill Sans MT" w:cs="Arial"/>
          <w:sz w:val="28"/>
          <w:szCs w:val="28"/>
          <w:vertAlign w:val="superscript"/>
        </w:rPr>
        <w:t>(</w:t>
      </w:r>
      <w:r w:rsidR="001B2D1F" w:rsidRPr="003C3EBB">
        <w:rPr>
          <w:rFonts w:ascii="Gill Sans MT" w:eastAsia="Arial" w:hAnsi="Gill Sans MT" w:cs="Arial"/>
          <w:sz w:val="28"/>
          <w:szCs w:val="28"/>
          <w:vertAlign w:val="superscript"/>
        </w:rPr>
        <w:t>3</w:t>
      </w:r>
      <w:r w:rsidR="00A20C4E" w:rsidRPr="003C3EBB">
        <w:rPr>
          <w:rFonts w:ascii="Gill Sans MT" w:eastAsia="Arial" w:hAnsi="Gill Sans MT" w:cs="Arial"/>
          <w:sz w:val="28"/>
          <w:szCs w:val="28"/>
          <w:vertAlign w:val="superscript"/>
        </w:rPr>
        <w:t>0</w:t>
      </w:r>
      <w:r w:rsidR="00F02E09" w:rsidRPr="003C3EBB">
        <w:rPr>
          <w:rFonts w:ascii="Gill Sans MT" w:eastAsia="Arial" w:hAnsi="Gill Sans MT" w:cs="Arial"/>
          <w:sz w:val="28"/>
          <w:szCs w:val="28"/>
          <w:vertAlign w:val="superscript"/>
        </w:rPr>
        <w:t>)</w:t>
      </w:r>
      <w:r w:rsidR="0065047B" w:rsidRPr="003C3EBB">
        <w:rPr>
          <w:rFonts w:ascii="Gill Sans MT" w:eastAsia="Arial" w:hAnsi="Gill Sans MT" w:cs="Arial"/>
          <w:sz w:val="28"/>
          <w:szCs w:val="28"/>
        </w:rPr>
        <w:t>.</w:t>
      </w:r>
    </w:p>
    <w:p w14:paraId="2FA5DC7A" w14:textId="77777777" w:rsidR="009D6012" w:rsidRPr="003C3EBB" w:rsidRDefault="009D6012" w:rsidP="3F643B92">
      <w:pPr>
        <w:spacing w:line="278" w:lineRule="auto"/>
        <w:jc w:val="both"/>
        <w:rPr>
          <w:rFonts w:ascii="Gill Sans MT" w:eastAsia="Arial" w:hAnsi="Gill Sans MT" w:cs="Arial"/>
          <w:color w:val="FF0000"/>
          <w:sz w:val="28"/>
          <w:szCs w:val="28"/>
        </w:rPr>
      </w:pPr>
    </w:p>
    <w:p w14:paraId="47E5871B"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4B7D046E"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161FBFD6"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 xml:space="preserve">Healthy Living Pharmacy - offering information, </w:t>
      </w:r>
      <w:proofErr w:type="gramStart"/>
      <w:r w:rsidRPr="003C3EBB">
        <w:rPr>
          <w:rFonts w:ascii="Gill Sans MT" w:hAnsi="Gill Sans MT" w:cs="Arial"/>
          <w:sz w:val="28"/>
          <w:szCs w:val="28"/>
        </w:rPr>
        <w:t>advice</w:t>
      </w:r>
      <w:proofErr w:type="gramEnd"/>
      <w:r w:rsidRPr="003C3EBB">
        <w:rPr>
          <w:rFonts w:ascii="Gill Sans MT" w:hAnsi="Gill Sans MT" w:cs="Arial"/>
          <w:sz w:val="28"/>
          <w:szCs w:val="28"/>
        </w:rPr>
        <w:t xml:space="preserve"> and support </w:t>
      </w:r>
    </w:p>
    <w:p w14:paraId="5B0F4058"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NHS Health Checks</w:t>
      </w:r>
    </w:p>
    <w:p w14:paraId="7324545F"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NHS Weight Management Programme referrals and provision</w:t>
      </w:r>
    </w:p>
    <w:p w14:paraId="53C5A9A3"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Promotion of health lifestyles</w:t>
      </w:r>
    </w:p>
    <w:p w14:paraId="6109A60F"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Hypertension Case-Finding service</w:t>
      </w:r>
    </w:p>
    <w:p w14:paraId="4A34711B"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Supporting the annual public health campaign</w:t>
      </w:r>
    </w:p>
    <w:p w14:paraId="6AC6CF71" w14:textId="2494B861" w:rsidR="00396C25" w:rsidRPr="003C3EBB" w:rsidRDefault="00396C25" w:rsidP="00200FDF">
      <w:pPr>
        <w:ind w:right="1514"/>
        <w:jc w:val="both"/>
        <w:rPr>
          <w:rFonts w:ascii="Gill Sans MT" w:eastAsia="Arial" w:hAnsi="Gill Sans MT" w:cs="Arial"/>
          <w:sz w:val="28"/>
          <w:szCs w:val="28"/>
        </w:rPr>
      </w:pPr>
      <w:r w:rsidRPr="003C3EBB">
        <w:rPr>
          <w:rFonts w:ascii="Gill Sans MT" w:hAnsi="Gill Sans MT"/>
          <w:sz w:val="28"/>
          <w:szCs w:val="28"/>
        </w:rPr>
        <w:br/>
      </w:r>
      <w:r w:rsidR="43633A73" w:rsidRPr="003C3EBB">
        <w:rPr>
          <w:rFonts w:ascii="Gill Sans MT" w:eastAsia="Arial" w:hAnsi="Gill Sans MT" w:cs="Arial"/>
          <w:sz w:val="28"/>
          <w:szCs w:val="28"/>
        </w:rPr>
        <w:t>20</w:t>
      </w:r>
      <w:r w:rsidR="6D22B677" w:rsidRPr="003C3EBB">
        <w:rPr>
          <w:rFonts w:ascii="Gill Sans MT" w:eastAsia="Arial" w:hAnsi="Gill Sans MT" w:cs="Arial"/>
          <w:sz w:val="28"/>
          <w:szCs w:val="28"/>
        </w:rPr>
        <w:t xml:space="preserve">% of respondents in the </w:t>
      </w:r>
      <w:r w:rsidR="00BE114C"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6D22B677" w:rsidRPr="003C3EBB">
        <w:rPr>
          <w:rFonts w:ascii="Gill Sans MT" w:eastAsia="Arial" w:hAnsi="Gill Sans MT" w:cs="Arial"/>
          <w:sz w:val="28"/>
          <w:szCs w:val="28"/>
        </w:rPr>
        <w:t xml:space="preserve"> survey said they would find it useful if their local pharmacy offered specific help with medicines for people with a long-term illness or </w:t>
      </w:r>
      <w:r w:rsidR="00200FDF" w:rsidRPr="003C3EBB">
        <w:rPr>
          <w:rFonts w:ascii="Gill Sans MT" w:eastAsia="Arial" w:hAnsi="Gill Sans MT" w:cs="Arial"/>
          <w:sz w:val="28"/>
          <w:szCs w:val="28"/>
        </w:rPr>
        <w:t>c</w:t>
      </w:r>
      <w:r w:rsidR="6D22B677" w:rsidRPr="003C3EBB">
        <w:rPr>
          <w:rFonts w:ascii="Gill Sans MT" w:eastAsia="Arial" w:hAnsi="Gill Sans MT" w:cs="Arial"/>
          <w:sz w:val="28"/>
          <w:szCs w:val="28"/>
        </w:rPr>
        <w:t xml:space="preserve">onditions - e.g., obesity, </w:t>
      </w:r>
      <w:proofErr w:type="gramStart"/>
      <w:r w:rsidR="6D22B677" w:rsidRPr="003C3EBB">
        <w:rPr>
          <w:rFonts w:ascii="Gill Sans MT" w:eastAsia="Arial" w:hAnsi="Gill Sans MT" w:cs="Arial"/>
          <w:sz w:val="28"/>
          <w:szCs w:val="28"/>
        </w:rPr>
        <w:t>asthma</w:t>
      </w:r>
      <w:proofErr w:type="gramEnd"/>
      <w:r w:rsidR="6D22B677" w:rsidRPr="003C3EBB">
        <w:rPr>
          <w:rFonts w:ascii="Gill Sans MT" w:eastAsia="Arial" w:hAnsi="Gill Sans MT" w:cs="Arial"/>
          <w:sz w:val="28"/>
          <w:szCs w:val="28"/>
        </w:rPr>
        <w:t xml:space="preserve"> or COPD (Chronic Obstructive Pulmonary Disease).  </w:t>
      </w:r>
      <w:r w:rsidR="43633A73" w:rsidRPr="003C3EBB">
        <w:rPr>
          <w:rFonts w:ascii="Gill Sans MT" w:eastAsia="Arial" w:hAnsi="Gill Sans MT" w:cs="Arial"/>
          <w:sz w:val="28"/>
          <w:szCs w:val="28"/>
        </w:rPr>
        <w:t>11</w:t>
      </w:r>
      <w:r w:rsidR="6D22B677" w:rsidRPr="003C3EBB">
        <w:rPr>
          <w:rFonts w:ascii="Gill Sans MT" w:eastAsia="Arial" w:hAnsi="Gill Sans MT" w:cs="Arial"/>
          <w:sz w:val="28"/>
          <w:szCs w:val="28"/>
        </w:rPr>
        <w:t>% said they would find a short 'one to one' weight management programme useful.</w:t>
      </w:r>
    </w:p>
    <w:p w14:paraId="2C12F67B" w14:textId="1E764E4F" w:rsidR="00396C25" w:rsidRPr="003C3EBB" w:rsidRDefault="3F643B92" w:rsidP="00200FDF">
      <w:pPr>
        <w:ind w:right="1514"/>
        <w:jc w:val="both"/>
        <w:rPr>
          <w:rFonts w:ascii="Gill Sans MT" w:eastAsia="Arial" w:hAnsi="Gill Sans MT" w:cs="Arial"/>
          <w:color w:val="FF0000"/>
          <w:sz w:val="28"/>
          <w:szCs w:val="28"/>
        </w:rPr>
      </w:pPr>
      <w:r w:rsidRPr="003C3EBB">
        <w:rPr>
          <w:rFonts w:ascii="Gill Sans MT" w:eastAsia="Arial" w:hAnsi="Gill Sans MT" w:cs="Arial"/>
          <w:color w:val="FF0000"/>
          <w:sz w:val="28"/>
          <w:szCs w:val="28"/>
        </w:rPr>
        <w:t xml:space="preserve"> </w:t>
      </w:r>
    </w:p>
    <w:p w14:paraId="06D242CD" w14:textId="63313D7A" w:rsidR="00396C25" w:rsidRPr="003C3EBB" w:rsidRDefault="3D2A7061" w:rsidP="00200FDF">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One pharmacy responding to the survey suggested a weight management locally commissioned service is required in York. </w:t>
      </w:r>
    </w:p>
    <w:p w14:paraId="0B450E64" w14:textId="0A64CE5F" w:rsidR="62A59D7B" w:rsidRPr="003C3EBB" w:rsidRDefault="62A59D7B" w:rsidP="00200FDF">
      <w:pPr>
        <w:ind w:right="1514"/>
        <w:jc w:val="both"/>
        <w:rPr>
          <w:rFonts w:ascii="Gill Sans MT" w:hAnsi="Gill Sans MT"/>
          <w:sz w:val="24"/>
          <w:szCs w:val="24"/>
        </w:rPr>
      </w:pPr>
    </w:p>
    <w:p w14:paraId="39E443F6" w14:textId="20C4F2BB" w:rsidR="00396C25" w:rsidRPr="003C3EBB" w:rsidRDefault="3CF54D3C" w:rsidP="00746E0F">
      <w:pPr>
        <w:pStyle w:val="Heading3"/>
        <w:rPr>
          <w:rFonts w:ascii="Gill Sans MT" w:eastAsia="Arial" w:hAnsi="Gill Sans MT"/>
        </w:rPr>
      </w:pPr>
      <w:bookmarkStart w:id="146" w:name="_Toc105664167"/>
      <w:bookmarkStart w:id="147" w:name="_Toc112747975"/>
      <w:bookmarkStart w:id="148" w:name="_Toc112846304"/>
      <w:r w:rsidRPr="003C3EBB">
        <w:rPr>
          <w:rFonts w:ascii="Gill Sans MT" w:hAnsi="Gill Sans MT"/>
        </w:rPr>
        <w:lastRenderedPageBreak/>
        <w:t>4.</w:t>
      </w:r>
      <w:r w:rsidR="00D16F05" w:rsidRPr="003C3EBB">
        <w:rPr>
          <w:rFonts w:ascii="Gill Sans MT" w:hAnsi="Gill Sans MT"/>
        </w:rPr>
        <w:t>8</w:t>
      </w:r>
      <w:r w:rsidRPr="003C3EBB">
        <w:rPr>
          <w:rFonts w:ascii="Gill Sans MT" w:hAnsi="Gill Sans MT"/>
        </w:rPr>
        <w:t>.5</w:t>
      </w:r>
      <w:r w:rsidR="00B61779" w:rsidRPr="003C3EBB">
        <w:rPr>
          <w:rFonts w:ascii="Gill Sans MT" w:hAnsi="Gill Sans MT"/>
        </w:rPr>
        <w:tab/>
      </w:r>
      <w:r w:rsidRPr="003C3EBB">
        <w:rPr>
          <w:rFonts w:ascii="Gill Sans MT" w:hAnsi="Gill Sans MT"/>
        </w:rPr>
        <w:t>Sexual Health</w:t>
      </w:r>
      <w:bookmarkEnd w:id="146"/>
      <w:bookmarkEnd w:id="147"/>
      <w:bookmarkEnd w:id="148"/>
    </w:p>
    <w:p w14:paraId="3C311CA7" w14:textId="7BFACA1E" w:rsidR="00396C25" w:rsidRPr="003C3EBB" w:rsidRDefault="3F643B92" w:rsidP="00BB3285">
      <w:pPr>
        <w:spacing w:line="278" w:lineRule="auto"/>
        <w:ind w:right="1516"/>
        <w:jc w:val="both"/>
        <w:rPr>
          <w:rFonts w:ascii="Gill Sans MT" w:eastAsia="Arial" w:hAnsi="Gill Sans MT" w:cs="Arial"/>
          <w:b/>
          <w:sz w:val="24"/>
          <w:szCs w:val="24"/>
        </w:rPr>
      </w:pPr>
      <w:r w:rsidRPr="003C3EBB">
        <w:rPr>
          <w:rFonts w:ascii="Gill Sans MT" w:eastAsia="Arial" w:hAnsi="Gill Sans MT" w:cs="Arial"/>
          <w:b/>
          <w:sz w:val="24"/>
          <w:szCs w:val="24"/>
        </w:rPr>
        <w:t xml:space="preserve"> </w:t>
      </w:r>
    </w:p>
    <w:p w14:paraId="5BBABD59" w14:textId="7D31BEEE" w:rsidR="00396C25" w:rsidRPr="003C3EBB" w:rsidRDefault="3F643B92" w:rsidP="005D7960">
      <w:pPr>
        <w:pStyle w:val="Heading4"/>
        <w:rPr>
          <w:rFonts w:ascii="Gill Sans MT" w:hAnsi="Gill Sans MT"/>
        </w:rPr>
      </w:pPr>
      <w:bookmarkStart w:id="149" w:name="_Toc105664168"/>
      <w:r w:rsidRPr="003C3EBB">
        <w:rPr>
          <w:rFonts w:ascii="Gill Sans MT" w:hAnsi="Gill Sans MT"/>
        </w:rPr>
        <w:t>4.</w:t>
      </w:r>
      <w:r w:rsidR="00A37EC4" w:rsidRPr="003C3EBB">
        <w:rPr>
          <w:rFonts w:ascii="Gill Sans MT" w:hAnsi="Gill Sans MT"/>
        </w:rPr>
        <w:t>8</w:t>
      </w:r>
      <w:r w:rsidRPr="003C3EBB">
        <w:rPr>
          <w:rFonts w:ascii="Gill Sans MT" w:hAnsi="Gill Sans MT"/>
        </w:rPr>
        <w:t>.5.1</w:t>
      </w:r>
      <w:r w:rsidR="005D7960" w:rsidRPr="003C3EBB">
        <w:rPr>
          <w:rFonts w:ascii="Gill Sans MT" w:hAnsi="Gill Sans MT"/>
        </w:rPr>
        <w:t xml:space="preserve"> </w:t>
      </w:r>
      <w:r w:rsidRPr="003C3EBB">
        <w:rPr>
          <w:rFonts w:ascii="Gill Sans MT" w:hAnsi="Gill Sans MT"/>
        </w:rPr>
        <w:t>Sexually Transmitted Infections</w:t>
      </w:r>
      <w:r w:rsidR="0053370F" w:rsidRPr="003C3EBB">
        <w:rPr>
          <w:rFonts w:ascii="Gill Sans MT" w:hAnsi="Gill Sans MT"/>
        </w:rPr>
        <w:t xml:space="preserve"> (STI)</w:t>
      </w:r>
      <w:bookmarkEnd w:id="149"/>
    </w:p>
    <w:p w14:paraId="47EFB72F" w14:textId="77777777" w:rsidR="00B61779" w:rsidRPr="003C3EBB" w:rsidRDefault="00B61779" w:rsidP="00C81D3B">
      <w:pPr>
        <w:rPr>
          <w:rFonts w:ascii="Gill Sans MT" w:hAnsi="Gill Sans MT"/>
        </w:rPr>
      </w:pPr>
    </w:p>
    <w:p w14:paraId="71CC5C63" w14:textId="2A41AD1D" w:rsidR="00396C25" w:rsidRPr="003C3EBB" w:rsidRDefault="3F643B92" w:rsidP="00183B13">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 health and economic wellbeing of any population and the wellbeing of individuals can be critically influenced by sexual health. The financial case for sexual health services has been made repeatedly; effective sexual health services and the prevention of sexually transmitted infections (STI) and unplanned conceptions are cost-saving. Health inequalities exist within sexual health and key population groups can be identified for whom there are greater risks of experiencing sexual ill health.  These are as follows: young people; gay, </w:t>
      </w:r>
      <w:proofErr w:type="gramStart"/>
      <w:r w:rsidRPr="003C3EBB">
        <w:rPr>
          <w:rFonts w:ascii="Gill Sans MT" w:eastAsia="Arial" w:hAnsi="Gill Sans MT" w:cs="Arial"/>
          <w:sz w:val="28"/>
          <w:szCs w:val="28"/>
        </w:rPr>
        <w:t>bisexual</w:t>
      </w:r>
      <w:proofErr w:type="gramEnd"/>
      <w:r w:rsidRPr="003C3EBB">
        <w:rPr>
          <w:rFonts w:ascii="Gill Sans MT" w:eastAsia="Arial" w:hAnsi="Gill Sans MT" w:cs="Arial"/>
          <w:sz w:val="28"/>
          <w:szCs w:val="28"/>
        </w:rPr>
        <w:t xml:space="preserve"> or other men who have sex with men; black and minority ethnic groups; and women of reproductive age.</w:t>
      </w:r>
    </w:p>
    <w:p w14:paraId="1DDE49A2" w14:textId="77777777" w:rsidR="004E2F98" w:rsidRPr="003C3EBB" w:rsidRDefault="004E2F98" w:rsidP="00183B13">
      <w:pPr>
        <w:ind w:right="1514"/>
        <w:jc w:val="both"/>
        <w:rPr>
          <w:rFonts w:ascii="Gill Sans MT" w:eastAsia="Arial" w:hAnsi="Gill Sans MT" w:cs="Arial"/>
          <w:color w:val="FF0000"/>
          <w:sz w:val="28"/>
          <w:szCs w:val="28"/>
        </w:rPr>
      </w:pPr>
    </w:p>
    <w:p w14:paraId="7CF93533" w14:textId="6AB8C996" w:rsidR="004E2F98" w:rsidRPr="003C3EBB" w:rsidRDefault="004C0672" w:rsidP="00183B13">
      <w:pPr>
        <w:ind w:right="1514"/>
        <w:jc w:val="both"/>
        <w:rPr>
          <w:rFonts w:ascii="Gill Sans MT" w:eastAsia="Arial" w:hAnsi="Gill Sans MT" w:cs="Arial"/>
          <w:color w:val="FF0000"/>
          <w:sz w:val="28"/>
          <w:szCs w:val="28"/>
        </w:rPr>
      </w:pPr>
      <w:r w:rsidRPr="003C3EBB">
        <w:rPr>
          <w:rFonts w:ascii="Gill Sans MT" w:eastAsia="Arial" w:hAnsi="Gill Sans MT" w:cs="Arial"/>
          <w:sz w:val="28"/>
          <w:szCs w:val="28"/>
        </w:rPr>
        <w:t xml:space="preserve">PHE </w:t>
      </w:r>
      <w:r w:rsidR="00C4404C" w:rsidRPr="003C3EBB">
        <w:rPr>
          <w:rFonts w:ascii="Gill Sans MT" w:eastAsia="Arial" w:hAnsi="Gill Sans MT" w:cs="Arial"/>
          <w:sz w:val="28"/>
          <w:szCs w:val="28"/>
        </w:rPr>
        <w:t>data (2020)</w:t>
      </w:r>
      <w:r w:rsidR="004E2F98" w:rsidRPr="003C3EBB">
        <w:rPr>
          <w:rFonts w:ascii="Gill Sans MT" w:eastAsia="Arial" w:hAnsi="Gill Sans MT" w:cs="Arial"/>
          <w:sz w:val="28"/>
          <w:szCs w:val="28"/>
        </w:rPr>
        <w:t xml:space="preserve"> for </w:t>
      </w:r>
      <w:r w:rsidR="00342F7F" w:rsidRPr="003C3EBB">
        <w:rPr>
          <w:rFonts w:ascii="Gill Sans MT" w:eastAsia="Arial" w:hAnsi="Gill Sans MT" w:cs="Arial"/>
          <w:sz w:val="28"/>
          <w:szCs w:val="28"/>
        </w:rPr>
        <w:t>York</w:t>
      </w:r>
      <w:r w:rsidR="00C4404C" w:rsidRPr="003C3EBB">
        <w:rPr>
          <w:rFonts w:ascii="Gill Sans MT" w:eastAsia="Arial" w:hAnsi="Gill Sans MT" w:cs="Arial"/>
          <w:sz w:val="28"/>
          <w:szCs w:val="28"/>
        </w:rPr>
        <w:t xml:space="preserve">, indicates </w:t>
      </w:r>
      <w:r w:rsidR="00301B15" w:rsidRPr="003C3EBB">
        <w:rPr>
          <w:rFonts w:ascii="Gill Sans MT" w:eastAsia="Arial" w:hAnsi="Gill Sans MT" w:cs="Arial"/>
          <w:sz w:val="28"/>
          <w:szCs w:val="28"/>
        </w:rPr>
        <w:t xml:space="preserve">that the </w:t>
      </w:r>
      <w:r w:rsidR="0013642F" w:rsidRPr="003C3EBB">
        <w:rPr>
          <w:rFonts w:ascii="Gill Sans MT" w:eastAsia="Arial" w:hAnsi="Gill Sans MT" w:cs="Arial"/>
          <w:sz w:val="28"/>
          <w:szCs w:val="28"/>
        </w:rPr>
        <w:t xml:space="preserve">diagnosis </w:t>
      </w:r>
      <w:r w:rsidR="00301B15" w:rsidRPr="003C3EBB">
        <w:rPr>
          <w:rFonts w:ascii="Gill Sans MT" w:eastAsia="Arial" w:hAnsi="Gill Sans MT" w:cs="Arial"/>
          <w:sz w:val="28"/>
          <w:szCs w:val="28"/>
        </w:rPr>
        <w:t>rates for</w:t>
      </w:r>
      <w:r w:rsidR="0053370F" w:rsidRPr="003C3EBB">
        <w:rPr>
          <w:rFonts w:ascii="Gill Sans MT" w:eastAsia="Arial" w:hAnsi="Gill Sans MT" w:cs="Arial"/>
          <w:sz w:val="28"/>
          <w:szCs w:val="28"/>
        </w:rPr>
        <w:t xml:space="preserve"> STIs </w:t>
      </w:r>
      <w:r w:rsidR="00FB20A6" w:rsidRPr="003C3EBB">
        <w:rPr>
          <w:rFonts w:ascii="Gill Sans MT" w:eastAsia="Arial" w:hAnsi="Gill Sans MT" w:cs="Arial"/>
          <w:sz w:val="28"/>
          <w:szCs w:val="28"/>
        </w:rPr>
        <w:t>is 378</w:t>
      </w:r>
      <w:r w:rsidR="00740577" w:rsidRPr="003C3EBB">
        <w:rPr>
          <w:rFonts w:ascii="Gill Sans MT" w:eastAsia="Arial" w:hAnsi="Gill Sans MT" w:cs="Arial"/>
          <w:sz w:val="28"/>
          <w:szCs w:val="28"/>
        </w:rPr>
        <w:t xml:space="preserve"> per 100,000 of the </w:t>
      </w:r>
      <w:r w:rsidR="00FB20A6" w:rsidRPr="003C3EBB">
        <w:rPr>
          <w:rFonts w:ascii="Gill Sans MT" w:eastAsia="Arial" w:hAnsi="Gill Sans MT" w:cs="Arial"/>
          <w:sz w:val="28"/>
          <w:szCs w:val="28"/>
        </w:rPr>
        <w:t>York</w:t>
      </w:r>
      <w:r w:rsidR="00740577" w:rsidRPr="003C3EBB">
        <w:rPr>
          <w:rFonts w:ascii="Gill Sans MT" w:eastAsia="Arial" w:hAnsi="Gill Sans MT" w:cs="Arial"/>
          <w:sz w:val="28"/>
          <w:szCs w:val="28"/>
        </w:rPr>
        <w:t xml:space="preserve"> population. This is </w:t>
      </w:r>
      <w:r w:rsidR="00873CAA" w:rsidRPr="003C3EBB">
        <w:rPr>
          <w:rFonts w:ascii="Gill Sans MT" w:eastAsia="Arial" w:hAnsi="Gill Sans MT" w:cs="Arial"/>
          <w:sz w:val="28"/>
          <w:szCs w:val="28"/>
        </w:rPr>
        <w:t>lower than the region (4</w:t>
      </w:r>
      <w:r w:rsidR="00CA1380" w:rsidRPr="003C3EBB">
        <w:rPr>
          <w:rFonts w:ascii="Gill Sans MT" w:eastAsia="Arial" w:hAnsi="Gill Sans MT" w:cs="Arial"/>
          <w:sz w:val="28"/>
          <w:szCs w:val="28"/>
        </w:rPr>
        <w:t>19</w:t>
      </w:r>
      <w:r w:rsidR="00873CAA" w:rsidRPr="003C3EBB">
        <w:rPr>
          <w:rFonts w:ascii="Gill Sans MT" w:eastAsia="Arial" w:hAnsi="Gill Sans MT" w:cs="Arial"/>
          <w:sz w:val="28"/>
          <w:szCs w:val="28"/>
        </w:rPr>
        <w:t>) and England (</w:t>
      </w:r>
      <w:r w:rsidR="00CA1380" w:rsidRPr="003C3EBB">
        <w:rPr>
          <w:rFonts w:ascii="Gill Sans MT" w:eastAsia="Arial" w:hAnsi="Gill Sans MT" w:cs="Arial"/>
          <w:sz w:val="28"/>
          <w:szCs w:val="28"/>
        </w:rPr>
        <w:t>619</w:t>
      </w:r>
      <w:r w:rsidR="000102A5" w:rsidRPr="003C3EBB">
        <w:rPr>
          <w:rFonts w:ascii="Gill Sans MT" w:eastAsia="Arial" w:hAnsi="Gill Sans MT" w:cs="Arial"/>
          <w:sz w:val="28"/>
          <w:szCs w:val="28"/>
        </w:rPr>
        <w:t>).</w:t>
      </w:r>
      <w:r w:rsidR="00F64D0F" w:rsidRPr="003C3EBB">
        <w:rPr>
          <w:rFonts w:ascii="Gill Sans MT" w:eastAsia="Arial" w:hAnsi="Gill Sans MT" w:cs="Arial"/>
          <w:sz w:val="28"/>
          <w:szCs w:val="28"/>
        </w:rPr>
        <w:t xml:space="preserve"> There </w:t>
      </w:r>
      <w:r w:rsidR="71A40F0C" w:rsidRPr="003C3EBB">
        <w:rPr>
          <w:rFonts w:ascii="Gill Sans MT" w:eastAsia="Arial" w:hAnsi="Gill Sans MT" w:cs="Arial"/>
          <w:sz w:val="28"/>
          <w:szCs w:val="28"/>
        </w:rPr>
        <w:t>are</w:t>
      </w:r>
      <w:r w:rsidR="00F64D0F" w:rsidRPr="003C3EBB">
        <w:rPr>
          <w:rFonts w:ascii="Gill Sans MT" w:eastAsia="Arial" w:hAnsi="Gill Sans MT" w:cs="Arial"/>
          <w:sz w:val="28"/>
          <w:szCs w:val="28"/>
        </w:rPr>
        <w:t xml:space="preserve"> </w:t>
      </w:r>
      <w:r w:rsidR="00636C3E" w:rsidRPr="003C3EBB">
        <w:rPr>
          <w:rFonts w:ascii="Gill Sans MT" w:eastAsia="Arial" w:hAnsi="Gill Sans MT" w:cs="Arial"/>
          <w:sz w:val="28"/>
          <w:szCs w:val="28"/>
        </w:rPr>
        <w:t>3.6</w:t>
      </w:r>
      <w:r w:rsidR="00F64D0F" w:rsidRPr="003C3EBB">
        <w:rPr>
          <w:rFonts w:ascii="Gill Sans MT" w:eastAsia="Arial" w:hAnsi="Gill Sans MT" w:cs="Arial"/>
          <w:sz w:val="28"/>
          <w:szCs w:val="28"/>
        </w:rPr>
        <w:t xml:space="preserve">% </w:t>
      </w:r>
      <w:r w:rsidR="001C12A8" w:rsidRPr="003C3EBB">
        <w:rPr>
          <w:rFonts w:ascii="Gill Sans MT" w:eastAsia="Arial" w:hAnsi="Gill Sans MT" w:cs="Arial"/>
          <w:sz w:val="28"/>
          <w:szCs w:val="28"/>
        </w:rPr>
        <w:t>positive test</w:t>
      </w:r>
      <w:r w:rsidR="00F64D0F" w:rsidRPr="003C3EBB">
        <w:rPr>
          <w:rFonts w:ascii="Gill Sans MT" w:eastAsia="Arial" w:hAnsi="Gill Sans MT" w:cs="Arial"/>
          <w:sz w:val="28"/>
          <w:szCs w:val="28"/>
        </w:rPr>
        <w:t xml:space="preserve"> rates for </w:t>
      </w:r>
      <w:r w:rsidR="001C14A9" w:rsidRPr="003C3EBB">
        <w:rPr>
          <w:rFonts w:ascii="Gill Sans MT" w:eastAsia="Arial" w:hAnsi="Gill Sans MT" w:cs="Arial"/>
          <w:sz w:val="28"/>
          <w:szCs w:val="28"/>
        </w:rPr>
        <w:t>STIs excluding chlamydia in York</w:t>
      </w:r>
      <w:r w:rsidR="00F64D0F" w:rsidRPr="003C3EBB">
        <w:rPr>
          <w:rFonts w:ascii="Gill Sans MT" w:eastAsia="Arial" w:hAnsi="Gill Sans MT" w:cs="Arial"/>
          <w:sz w:val="28"/>
          <w:szCs w:val="28"/>
        </w:rPr>
        <w:t xml:space="preserve"> against </w:t>
      </w:r>
      <w:r w:rsidR="00FF157C" w:rsidRPr="003C3EBB">
        <w:rPr>
          <w:rFonts w:ascii="Gill Sans MT" w:eastAsia="Arial" w:hAnsi="Gill Sans MT" w:cs="Arial"/>
          <w:sz w:val="28"/>
          <w:szCs w:val="28"/>
        </w:rPr>
        <w:t xml:space="preserve">the region (6.1%) and England (7.3%). </w:t>
      </w:r>
    </w:p>
    <w:p w14:paraId="4D2A4B86" w14:textId="77777777" w:rsidR="00BC3F12" w:rsidRPr="003C3EBB" w:rsidRDefault="00BC3F12" w:rsidP="00183B13">
      <w:pPr>
        <w:ind w:right="1514"/>
        <w:jc w:val="both"/>
        <w:rPr>
          <w:rFonts w:ascii="Gill Sans MT" w:eastAsia="Arial" w:hAnsi="Gill Sans MT" w:cs="Arial"/>
          <w:color w:val="FF0000"/>
          <w:sz w:val="28"/>
          <w:szCs w:val="28"/>
        </w:rPr>
      </w:pPr>
    </w:p>
    <w:p w14:paraId="351BF091" w14:textId="6F33BCEA" w:rsidR="00396C25" w:rsidRPr="003C3EBB" w:rsidRDefault="00F00B4F" w:rsidP="00183B13">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 </w:t>
      </w:r>
      <w:r w:rsidR="00C40B7B"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00E467A0" w:rsidRPr="003C3EBB">
        <w:rPr>
          <w:rFonts w:ascii="Gill Sans MT" w:eastAsia="Arial" w:hAnsi="Gill Sans MT" w:cs="Arial"/>
          <w:sz w:val="28"/>
          <w:szCs w:val="28"/>
        </w:rPr>
        <w:t xml:space="preserve"> survey indicated that </w:t>
      </w:r>
      <w:r w:rsidR="25AC8FBE" w:rsidRPr="003C3EBB">
        <w:rPr>
          <w:rFonts w:ascii="Gill Sans MT" w:eastAsia="Arial" w:hAnsi="Gill Sans MT" w:cs="Arial"/>
          <w:sz w:val="28"/>
          <w:szCs w:val="28"/>
        </w:rPr>
        <w:t>21</w:t>
      </w:r>
      <w:r w:rsidR="7707AA99" w:rsidRPr="003C3EBB">
        <w:rPr>
          <w:rFonts w:ascii="Gill Sans MT" w:eastAsia="Arial" w:hAnsi="Gill Sans MT" w:cs="Arial"/>
          <w:sz w:val="28"/>
          <w:szCs w:val="28"/>
        </w:rPr>
        <w:t xml:space="preserve">% of respondents would find it useful if their local pharmacy offered </w:t>
      </w:r>
      <w:r w:rsidR="6D22B677" w:rsidRPr="003C3EBB">
        <w:rPr>
          <w:rFonts w:ascii="Gill Sans MT" w:eastAsia="Arial" w:hAnsi="Gill Sans MT" w:cs="Arial"/>
          <w:sz w:val="28"/>
          <w:szCs w:val="28"/>
        </w:rPr>
        <w:t>NHS screening services, e.g., diabetes, HIV, Hepatitis B or C</w:t>
      </w:r>
      <w:r w:rsidR="030C468D" w:rsidRPr="003C3EBB">
        <w:rPr>
          <w:rFonts w:ascii="Gill Sans MT" w:eastAsia="Arial" w:hAnsi="Gill Sans MT" w:cs="Arial"/>
          <w:sz w:val="28"/>
          <w:szCs w:val="28"/>
        </w:rPr>
        <w:t>.</w:t>
      </w:r>
    </w:p>
    <w:p w14:paraId="12CD22A3" w14:textId="682034D1" w:rsidR="00396C25" w:rsidRPr="003C3EBB" w:rsidRDefault="00396C25" w:rsidP="00183B13">
      <w:pPr>
        <w:ind w:right="1514"/>
        <w:jc w:val="both"/>
        <w:rPr>
          <w:rFonts w:ascii="Gill Sans MT" w:hAnsi="Gill Sans MT"/>
          <w:sz w:val="28"/>
          <w:szCs w:val="28"/>
        </w:rPr>
      </w:pPr>
    </w:p>
    <w:p w14:paraId="27D5A6EE" w14:textId="1975077C" w:rsidR="00396C25" w:rsidRPr="003C3EBB" w:rsidRDefault="62A59D7B" w:rsidP="00183B13">
      <w:pPr>
        <w:ind w:right="1514"/>
        <w:jc w:val="both"/>
        <w:rPr>
          <w:rFonts w:ascii="Gill Sans MT" w:eastAsia="Arial" w:hAnsi="Gill Sans MT" w:cs="Arial"/>
          <w:sz w:val="28"/>
          <w:szCs w:val="28"/>
        </w:rPr>
      </w:pPr>
      <w:r w:rsidRPr="003C3EBB">
        <w:rPr>
          <w:rFonts w:ascii="Gill Sans MT" w:eastAsia="Arial" w:hAnsi="Gill Sans MT" w:cs="Arial"/>
          <w:sz w:val="28"/>
          <w:szCs w:val="28"/>
        </w:rPr>
        <w:t>None of the pharmacies responding to the questionnaires stated they were delivering a chlamydia testing service.  Two pharmacies responding to the questionnaire stated that a sexual health/chlamydia testing and treatment locally commissioned service was required in York.</w:t>
      </w:r>
    </w:p>
    <w:p w14:paraId="40740659" w14:textId="4EEEFF31" w:rsidR="00396C25" w:rsidRPr="003C3EBB" w:rsidRDefault="6D22B677" w:rsidP="00BB3285">
      <w:pPr>
        <w:spacing w:line="278" w:lineRule="auto"/>
        <w:ind w:right="1516"/>
        <w:jc w:val="both"/>
        <w:rPr>
          <w:rFonts w:ascii="Gill Sans MT" w:eastAsia="Arial" w:hAnsi="Gill Sans MT" w:cs="Arial"/>
          <w:color w:val="FF0000"/>
          <w:sz w:val="24"/>
          <w:szCs w:val="24"/>
        </w:rPr>
      </w:pPr>
      <w:r w:rsidRPr="003C3EBB">
        <w:rPr>
          <w:rFonts w:ascii="Gill Sans MT" w:eastAsia="Arial" w:hAnsi="Gill Sans MT" w:cs="Arial"/>
          <w:color w:val="FF0000"/>
          <w:sz w:val="24"/>
          <w:szCs w:val="24"/>
        </w:rPr>
        <w:t xml:space="preserve">  </w:t>
      </w:r>
      <w:r w:rsidR="3CF54D3C" w:rsidRPr="003C3EBB">
        <w:rPr>
          <w:rFonts w:ascii="Gill Sans MT" w:eastAsia="Arial" w:hAnsi="Gill Sans MT" w:cs="Arial"/>
          <w:color w:val="FF0000"/>
          <w:sz w:val="24"/>
          <w:szCs w:val="24"/>
        </w:rPr>
        <w:t xml:space="preserve"> </w:t>
      </w:r>
    </w:p>
    <w:p w14:paraId="26C01224" w14:textId="12FD776E" w:rsidR="00396C25" w:rsidRPr="003C3EBB" w:rsidRDefault="3CF54D3C" w:rsidP="005D7960">
      <w:pPr>
        <w:pStyle w:val="Heading4"/>
        <w:rPr>
          <w:rFonts w:ascii="Gill Sans MT" w:hAnsi="Gill Sans MT"/>
        </w:rPr>
      </w:pPr>
      <w:bookmarkStart w:id="150" w:name="_Toc105664169"/>
      <w:r w:rsidRPr="003C3EBB">
        <w:rPr>
          <w:rFonts w:ascii="Gill Sans MT" w:hAnsi="Gill Sans MT"/>
        </w:rPr>
        <w:t>4.</w:t>
      </w:r>
      <w:r w:rsidR="00D15165" w:rsidRPr="003C3EBB">
        <w:rPr>
          <w:rFonts w:ascii="Gill Sans MT" w:hAnsi="Gill Sans MT"/>
        </w:rPr>
        <w:t>8</w:t>
      </w:r>
      <w:r w:rsidRPr="003C3EBB">
        <w:rPr>
          <w:rFonts w:ascii="Gill Sans MT" w:hAnsi="Gill Sans MT"/>
        </w:rPr>
        <w:t>.5.2</w:t>
      </w:r>
      <w:r w:rsidR="005D7960" w:rsidRPr="003C3EBB">
        <w:rPr>
          <w:rFonts w:ascii="Gill Sans MT" w:hAnsi="Gill Sans MT"/>
        </w:rPr>
        <w:t xml:space="preserve"> </w:t>
      </w:r>
      <w:r w:rsidRPr="003C3EBB">
        <w:rPr>
          <w:rFonts w:ascii="Gill Sans MT" w:hAnsi="Gill Sans MT"/>
        </w:rPr>
        <w:t>Teenage pregnancy</w:t>
      </w:r>
      <w:bookmarkEnd w:id="150"/>
    </w:p>
    <w:p w14:paraId="71F6112C" w14:textId="77777777" w:rsidR="001B189A" w:rsidRPr="003C3EBB" w:rsidRDefault="001B189A" w:rsidP="00BB3285">
      <w:pPr>
        <w:spacing w:line="278" w:lineRule="auto"/>
        <w:ind w:right="1516"/>
        <w:jc w:val="both"/>
        <w:rPr>
          <w:rFonts w:ascii="Gill Sans MT" w:eastAsia="Arial" w:hAnsi="Gill Sans MT" w:cs="Arial"/>
          <w:b/>
          <w:sz w:val="24"/>
          <w:szCs w:val="24"/>
        </w:rPr>
      </w:pPr>
    </w:p>
    <w:p w14:paraId="58EBF511" w14:textId="6271BF98" w:rsidR="007109B7" w:rsidRPr="003C3EBB" w:rsidRDefault="005944FE" w:rsidP="00183B13">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Areas of high social disadvantage and deprivation typically correlate with high teenage pregnancy rates for reasons such as low aspirations, poor uptake of services and the cyclical nature of teenage pregnancy. </w:t>
      </w:r>
      <w:r w:rsidR="3F643B92" w:rsidRPr="003C3EBB">
        <w:rPr>
          <w:rFonts w:ascii="Gill Sans MT" w:eastAsia="Arial" w:hAnsi="Gill Sans MT" w:cs="Arial"/>
          <w:sz w:val="28"/>
          <w:szCs w:val="28"/>
        </w:rPr>
        <w:t xml:space="preserve"> </w:t>
      </w:r>
      <w:r w:rsidR="003356AE" w:rsidRPr="003C3EBB">
        <w:rPr>
          <w:rFonts w:ascii="Gill Sans MT" w:eastAsia="Arial" w:hAnsi="Gill Sans MT" w:cs="Arial"/>
          <w:sz w:val="28"/>
          <w:szCs w:val="28"/>
        </w:rPr>
        <w:t xml:space="preserve">ONS data for </w:t>
      </w:r>
      <w:r w:rsidR="00743A3B" w:rsidRPr="003C3EBB">
        <w:rPr>
          <w:rFonts w:ascii="Gill Sans MT" w:eastAsia="Arial" w:hAnsi="Gill Sans MT" w:cs="Arial"/>
          <w:sz w:val="28"/>
          <w:szCs w:val="28"/>
        </w:rPr>
        <w:t xml:space="preserve">York </w:t>
      </w:r>
      <w:r w:rsidR="00F6356B" w:rsidRPr="003C3EBB">
        <w:rPr>
          <w:rFonts w:ascii="Gill Sans MT" w:eastAsia="Arial" w:hAnsi="Gill Sans MT" w:cs="Arial"/>
          <w:sz w:val="28"/>
          <w:szCs w:val="28"/>
        </w:rPr>
        <w:t>in 20</w:t>
      </w:r>
      <w:r w:rsidR="009B3C87" w:rsidRPr="003C3EBB">
        <w:rPr>
          <w:rFonts w:ascii="Gill Sans MT" w:eastAsia="Arial" w:hAnsi="Gill Sans MT" w:cs="Arial"/>
          <w:sz w:val="28"/>
          <w:szCs w:val="28"/>
        </w:rPr>
        <w:t>20</w:t>
      </w:r>
      <w:r w:rsidR="00F6356B" w:rsidRPr="003C3EBB">
        <w:rPr>
          <w:rFonts w:ascii="Gill Sans MT" w:eastAsia="Arial" w:hAnsi="Gill Sans MT" w:cs="Arial"/>
          <w:sz w:val="28"/>
          <w:szCs w:val="28"/>
        </w:rPr>
        <w:t>,</w:t>
      </w:r>
      <w:r w:rsidR="003356AE" w:rsidRPr="003C3EBB">
        <w:rPr>
          <w:rFonts w:ascii="Gill Sans MT" w:eastAsia="Arial" w:hAnsi="Gill Sans MT" w:cs="Arial"/>
          <w:sz w:val="28"/>
          <w:szCs w:val="28"/>
        </w:rPr>
        <w:t xml:space="preserve"> indicate</w:t>
      </w:r>
      <w:r w:rsidR="00F6356B" w:rsidRPr="003C3EBB">
        <w:rPr>
          <w:rFonts w:ascii="Gill Sans MT" w:eastAsia="Arial" w:hAnsi="Gill Sans MT" w:cs="Arial"/>
          <w:sz w:val="28"/>
          <w:szCs w:val="28"/>
        </w:rPr>
        <w:t>d</w:t>
      </w:r>
      <w:r w:rsidR="003356AE" w:rsidRPr="003C3EBB">
        <w:rPr>
          <w:rFonts w:ascii="Gill Sans MT" w:eastAsia="Arial" w:hAnsi="Gill Sans MT" w:cs="Arial"/>
          <w:sz w:val="28"/>
          <w:szCs w:val="28"/>
        </w:rPr>
        <w:t xml:space="preserve"> that </w:t>
      </w:r>
      <w:r w:rsidR="002D1262" w:rsidRPr="003C3EBB">
        <w:rPr>
          <w:rFonts w:ascii="Gill Sans MT" w:eastAsia="Arial" w:hAnsi="Gill Sans MT" w:cs="Arial"/>
          <w:sz w:val="28"/>
          <w:szCs w:val="28"/>
        </w:rPr>
        <w:t xml:space="preserve">there were </w:t>
      </w:r>
      <w:r w:rsidR="003D6F55" w:rsidRPr="003C3EBB">
        <w:rPr>
          <w:rFonts w:ascii="Gill Sans MT" w:eastAsia="Arial" w:hAnsi="Gill Sans MT" w:cs="Arial"/>
          <w:sz w:val="28"/>
          <w:szCs w:val="28"/>
        </w:rPr>
        <w:t>12.4</w:t>
      </w:r>
      <w:r w:rsidR="00FE43E7" w:rsidRPr="003C3EBB">
        <w:rPr>
          <w:rFonts w:ascii="Gill Sans MT" w:eastAsia="Arial" w:hAnsi="Gill Sans MT" w:cs="Arial"/>
          <w:sz w:val="28"/>
          <w:szCs w:val="28"/>
        </w:rPr>
        <w:t xml:space="preserve"> </w:t>
      </w:r>
      <w:r w:rsidR="002D1262" w:rsidRPr="003C3EBB">
        <w:rPr>
          <w:rFonts w:ascii="Gill Sans MT" w:eastAsia="Arial" w:hAnsi="Gill Sans MT" w:cs="Arial"/>
          <w:sz w:val="28"/>
          <w:szCs w:val="28"/>
        </w:rPr>
        <w:t>conceptions per 1</w:t>
      </w:r>
      <w:r w:rsidR="0036092B" w:rsidRPr="003C3EBB">
        <w:rPr>
          <w:rFonts w:ascii="Gill Sans MT" w:eastAsia="Arial" w:hAnsi="Gill Sans MT" w:cs="Arial"/>
          <w:sz w:val="28"/>
          <w:szCs w:val="28"/>
        </w:rPr>
        <w:t xml:space="preserve">,000 females aged </w:t>
      </w:r>
      <w:r w:rsidR="00FE43E7" w:rsidRPr="003C3EBB">
        <w:rPr>
          <w:rFonts w:ascii="Gill Sans MT" w:eastAsia="Arial" w:hAnsi="Gill Sans MT" w:cs="Arial"/>
          <w:sz w:val="28"/>
          <w:szCs w:val="28"/>
        </w:rPr>
        <w:t>under 18</w:t>
      </w:r>
      <w:r w:rsidR="00654864" w:rsidRPr="003C3EBB">
        <w:rPr>
          <w:rFonts w:ascii="Gill Sans MT" w:eastAsia="Arial" w:hAnsi="Gill Sans MT" w:cs="Arial"/>
          <w:sz w:val="28"/>
          <w:szCs w:val="28"/>
        </w:rPr>
        <w:t xml:space="preserve">. This </w:t>
      </w:r>
      <w:r w:rsidR="00266C48" w:rsidRPr="003C3EBB">
        <w:rPr>
          <w:rFonts w:ascii="Gill Sans MT" w:eastAsia="Arial" w:hAnsi="Gill Sans MT" w:cs="Arial"/>
          <w:sz w:val="28"/>
          <w:szCs w:val="28"/>
        </w:rPr>
        <w:t>lower than both the England rate</w:t>
      </w:r>
      <w:r w:rsidR="00F402BC" w:rsidRPr="003C3EBB">
        <w:rPr>
          <w:rFonts w:ascii="Gill Sans MT" w:eastAsia="Arial" w:hAnsi="Gill Sans MT" w:cs="Arial"/>
          <w:sz w:val="28"/>
          <w:szCs w:val="28"/>
        </w:rPr>
        <w:t xml:space="preserve"> (13.0) and the </w:t>
      </w:r>
      <w:r w:rsidR="00E31BFC" w:rsidRPr="003C3EBB">
        <w:rPr>
          <w:rFonts w:ascii="Gill Sans MT" w:eastAsia="Arial" w:hAnsi="Gill Sans MT" w:cs="Arial"/>
          <w:sz w:val="28"/>
          <w:szCs w:val="28"/>
        </w:rPr>
        <w:t>region (</w:t>
      </w:r>
      <w:r w:rsidR="00501CBB" w:rsidRPr="003C3EBB">
        <w:rPr>
          <w:rFonts w:ascii="Gill Sans MT" w:eastAsia="Arial" w:hAnsi="Gill Sans MT" w:cs="Arial"/>
          <w:sz w:val="28"/>
          <w:szCs w:val="28"/>
        </w:rPr>
        <w:t xml:space="preserve">16.5). Of note is that </w:t>
      </w:r>
      <w:r w:rsidR="006C2F5D" w:rsidRPr="003C3EBB">
        <w:rPr>
          <w:rFonts w:ascii="Gill Sans MT" w:eastAsia="Arial" w:hAnsi="Gill Sans MT" w:cs="Arial"/>
          <w:sz w:val="28"/>
          <w:szCs w:val="28"/>
        </w:rPr>
        <w:t>this rate is lower than the previous year (2019</w:t>
      </w:r>
      <w:r w:rsidR="00E31BFC" w:rsidRPr="003C3EBB">
        <w:rPr>
          <w:rFonts w:ascii="Gill Sans MT" w:eastAsia="Arial" w:hAnsi="Gill Sans MT" w:cs="Arial"/>
          <w:sz w:val="28"/>
          <w:szCs w:val="28"/>
        </w:rPr>
        <w:t>) which</w:t>
      </w:r>
      <w:r w:rsidR="00F6356B" w:rsidRPr="003C3EBB">
        <w:rPr>
          <w:rFonts w:ascii="Gill Sans MT" w:eastAsia="Arial" w:hAnsi="Gill Sans MT" w:cs="Arial"/>
          <w:sz w:val="28"/>
          <w:szCs w:val="28"/>
        </w:rPr>
        <w:t xml:space="preserve"> was lower than the previous year </w:t>
      </w:r>
      <w:r w:rsidR="005302DC" w:rsidRPr="003C3EBB">
        <w:rPr>
          <w:rFonts w:ascii="Gill Sans MT" w:eastAsia="Arial" w:hAnsi="Gill Sans MT" w:cs="Arial"/>
          <w:sz w:val="28"/>
          <w:szCs w:val="28"/>
        </w:rPr>
        <w:t xml:space="preserve">at </w:t>
      </w:r>
      <w:r w:rsidR="008E017A" w:rsidRPr="003C3EBB">
        <w:rPr>
          <w:rFonts w:ascii="Gill Sans MT" w:eastAsia="Arial" w:hAnsi="Gill Sans MT" w:cs="Arial"/>
          <w:sz w:val="28"/>
          <w:szCs w:val="28"/>
        </w:rPr>
        <w:t>16.4</w:t>
      </w:r>
      <w:r w:rsidR="00D10B97" w:rsidRPr="003C3EBB">
        <w:rPr>
          <w:rFonts w:ascii="Gill Sans MT" w:eastAsia="Arial" w:hAnsi="Gill Sans MT" w:cs="Arial"/>
          <w:sz w:val="28"/>
          <w:szCs w:val="28"/>
        </w:rPr>
        <w:t xml:space="preserve"> per</w:t>
      </w:r>
      <w:r w:rsidR="00E31BFC" w:rsidRPr="003C3EBB">
        <w:rPr>
          <w:rFonts w:ascii="Gill Sans MT" w:eastAsia="Arial" w:hAnsi="Gill Sans MT" w:cs="Arial"/>
          <w:sz w:val="28"/>
          <w:szCs w:val="28"/>
        </w:rPr>
        <w:t xml:space="preserve"> </w:t>
      </w:r>
      <w:r w:rsidR="005302DC" w:rsidRPr="003C3EBB">
        <w:rPr>
          <w:rFonts w:ascii="Gill Sans MT" w:eastAsia="Arial" w:hAnsi="Gill Sans MT" w:cs="Arial"/>
          <w:sz w:val="28"/>
          <w:szCs w:val="28"/>
        </w:rPr>
        <w:t xml:space="preserve">1,000 </w:t>
      </w:r>
      <w:r w:rsidR="005302DC" w:rsidRPr="003C3EBB">
        <w:rPr>
          <w:rFonts w:ascii="Gill Sans MT" w:eastAsia="Arial" w:hAnsi="Gill Sans MT" w:cs="Arial"/>
          <w:sz w:val="28"/>
          <w:szCs w:val="28"/>
          <w:vertAlign w:val="superscript"/>
        </w:rPr>
        <w:t>(</w:t>
      </w:r>
      <w:r w:rsidR="3CF54D3C" w:rsidRPr="003C3EBB">
        <w:rPr>
          <w:rFonts w:ascii="Gill Sans MT" w:eastAsia="Arial" w:hAnsi="Gill Sans MT" w:cs="Arial"/>
          <w:sz w:val="28"/>
          <w:szCs w:val="28"/>
          <w:vertAlign w:val="superscript"/>
        </w:rPr>
        <w:t>1</w:t>
      </w:r>
      <w:r w:rsidR="00C851FF" w:rsidRPr="003C3EBB">
        <w:rPr>
          <w:rFonts w:ascii="Gill Sans MT" w:eastAsia="Arial" w:hAnsi="Gill Sans MT" w:cs="Arial"/>
          <w:sz w:val="28"/>
          <w:szCs w:val="28"/>
          <w:vertAlign w:val="superscript"/>
        </w:rPr>
        <w:t>9</w:t>
      </w:r>
      <w:r w:rsidR="3CF54D3C" w:rsidRPr="003C3EBB">
        <w:rPr>
          <w:rFonts w:ascii="Gill Sans MT" w:eastAsia="Arial" w:hAnsi="Gill Sans MT" w:cs="Arial"/>
          <w:sz w:val="28"/>
          <w:szCs w:val="28"/>
          <w:vertAlign w:val="superscript"/>
        </w:rPr>
        <w:t>)</w:t>
      </w:r>
      <w:r w:rsidR="009E2B4A" w:rsidRPr="003C3EBB">
        <w:rPr>
          <w:rFonts w:ascii="Gill Sans MT" w:eastAsia="Arial" w:hAnsi="Gill Sans MT" w:cs="Arial"/>
          <w:sz w:val="28"/>
          <w:szCs w:val="28"/>
        </w:rPr>
        <w:t>.</w:t>
      </w:r>
    </w:p>
    <w:p w14:paraId="07B13FB1" w14:textId="77777777" w:rsidR="00183B13" w:rsidRPr="003C3EBB" w:rsidRDefault="00183B13" w:rsidP="00183B13">
      <w:pPr>
        <w:ind w:right="1514"/>
        <w:jc w:val="both"/>
        <w:rPr>
          <w:rFonts w:ascii="Gill Sans MT" w:eastAsia="Arial" w:hAnsi="Gill Sans MT" w:cs="Arial"/>
          <w:sz w:val="28"/>
          <w:szCs w:val="28"/>
        </w:rPr>
      </w:pPr>
    </w:p>
    <w:p w14:paraId="74BA2670"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246184AF"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4C2BF9ED" w14:textId="77777777" w:rsidR="009250FC" w:rsidRPr="003C3EBB" w:rsidRDefault="009250FC" w:rsidP="009250FC">
      <w:pPr>
        <w:pStyle w:val="ListParagraph"/>
        <w:numPr>
          <w:ilvl w:val="0"/>
          <w:numId w:val="16"/>
        </w:numPr>
        <w:rPr>
          <w:rFonts w:ascii="Gill Sans MT" w:eastAsiaTheme="minorEastAsia" w:hAnsi="Gill Sans MT" w:cs="Arial"/>
          <w:sz w:val="28"/>
          <w:szCs w:val="28"/>
        </w:rPr>
      </w:pPr>
      <w:r w:rsidRPr="003C3EBB">
        <w:rPr>
          <w:rFonts w:ascii="Gill Sans MT" w:hAnsi="Gill Sans MT" w:cs="Arial"/>
          <w:sz w:val="28"/>
          <w:szCs w:val="28"/>
        </w:rPr>
        <w:t>C-card scheme</w:t>
      </w:r>
    </w:p>
    <w:p w14:paraId="4E1FD675" w14:textId="77777777" w:rsidR="009250FC" w:rsidRPr="003C3EBB" w:rsidRDefault="009250FC" w:rsidP="009250FC">
      <w:pPr>
        <w:pStyle w:val="ListParagraph"/>
        <w:numPr>
          <w:ilvl w:val="0"/>
          <w:numId w:val="16"/>
        </w:numPr>
        <w:rPr>
          <w:rFonts w:ascii="Gill Sans MT" w:eastAsiaTheme="minorEastAsia" w:hAnsi="Gill Sans MT" w:cs="Arial"/>
          <w:sz w:val="28"/>
          <w:szCs w:val="28"/>
        </w:rPr>
      </w:pPr>
      <w:r w:rsidRPr="003C3EBB">
        <w:rPr>
          <w:rFonts w:ascii="Gill Sans MT" w:hAnsi="Gill Sans MT" w:cs="Arial"/>
          <w:sz w:val="28"/>
          <w:szCs w:val="28"/>
        </w:rPr>
        <w:t>Emergency hormonal contraception</w:t>
      </w:r>
    </w:p>
    <w:p w14:paraId="36732CC8" w14:textId="77777777" w:rsidR="009250FC" w:rsidRPr="003C3EBB" w:rsidRDefault="009250FC" w:rsidP="009250FC">
      <w:pPr>
        <w:pStyle w:val="ListParagraph"/>
        <w:numPr>
          <w:ilvl w:val="0"/>
          <w:numId w:val="16"/>
        </w:numPr>
        <w:rPr>
          <w:rFonts w:ascii="Gill Sans MT" w:eastAsiaTheme="minorEastAsia" w:hAnsi="Gill Sans MT" w:cs="Arial"/>
          <w:sz w:val="28"/>
          <w:szCs w:val="28"/>
        </w:rPr>
      </w:pPr>
      <w:r w:rsidRPr="003C3EBB">
        <w:rPr>
          <w:rFonts w:ascii="Gill Sans MT" w:hAnsi="Gill Sans MT" w:cs="Arial"/>
          <w:sz w:val="28"/>
          <w:szCs w:val="28"/>
        </w:rPr>
        <w:lastRenderedPageBreak/>
        <w:t>Pregnancy testing</w:t>
      </w:r>
    </w:p>
    <w:p w14:paraId="7B89CC2B" w14:textId="77777777" w:rsidR="009250FC" w:rsidRPr="003C3EBB" w:rsidRDefault="009250FC" w:rsidP="009250FC">
      <w:pPr>
        <w:pStyle w:val="ListParagraph"/>
        <w:numPr>
          <w:ilvl w:val="0"/>
          <w:numId w:val="16"/>
        </w:numPr>
        <w:rPr>
          <w:rFonts w:ascii="Gill Sans MT" w:eastAsiaTheme="minorEastAsia" w:hAnsi="Gill Sans MT" w:cs="Arial"/>
          <w:sz w:val="28"/>
          <w:szCs w:val="28"/>
        </w:rPr>
      </w:pPr>
      <w:r w:rsidRPr="003C3EBB">
        <w:rPr>
          <w:rFonts w:ascii="Gill Sans MT" w:hAnsi="Gill Sans MT" w:cs="Arial"/>
          <w:sz w:val="28"/>
          <w:szCs w:val="28"/>
        </w:rPr>
        <w:t>Referral on for further contraception services</w:t>
      </w:r>
    </w:p>
    <w:p w14:paraId="7A701B79" w14:textId="675685B4" w:rsidR="00396C25" w:rsidRPr="003C3EBB" w:rsidRDefault="00396C25" w:rsidP="00D15165">
      <w:pPr>
        <w:spacing w:line="278" w:lineRule="auto"/>
        <w:ind w:right="1516"/>
        <w:jc w:val="both"/>
        <w:rPr>
          <w:rFonts w:ascii="Gill Sans MT" w:eastAsia="Arial" w:hAnsi="Gill Sans MT" w:cs="Arial"/>
          <w:color w:val="FF0000"/>
          <w:sz w:val="28"/>
          <w:szCs w:val="28"/>
        </w:rPr>
      </w:pPr>
      <w:r w:rsidRPr="003C3EBB">
        <w:rPr>
          <w:rFonts w:ascii="Gill Sans MT" w:hAnsi="Gill Sans MT"/>
          <w:sz w:val="24"/>
          <w:szCs w:val="24"/>
        </w:rPr>
        <w:br/>
      </w:r>
      <w:r w:rsidR="4F05D18D" w:rsidRPr="003C3EBB">
        <w:rPr>
          <w:rFonts w:ascii="Gill Sans MT" w:eastAsia="Arial Nova" w:hAnsi="Gill Sans MT" w:cs="Arial"/>
          <w:sz w:val="28"/>
          <w:szCs w:val="28"/>
        </w:rPr>
        <w:t xml:space="preserve">Feedback from one respondent in the </w:t>
      </w:r>
      <w:r w:rsidR="00C40B7B" w:rsidRPr="003C3EBB">
        <w:rPr>
          <w:rFonts w:ascii="Gill Sans MT" w:eastAsia="Arial Nova" w:hAnsi="Gill Sans MT" w:cs="Arial"/>
          <w:sz w:val="28"/>
          <w:szCs w:val="28"/>
        </w:rPr>
        <w:t>r</w:t>
      </w:r>
      <w:r w:rsidR="00C40CE1" w:rsidRPr="003C3EBB">
        <w:rPr>
          <w:rFonts w:ascii="Gill Sans MT" w:eastAsia="Arial Nova" w:hAnsi="Gill Sans MT" w:cs="Arial"/>
          <w:sz w:val="28"/>
          <w:szCs w:val="28"/>
        </w:rPr>
        <w:t>esidents</w:t>
      </w:r>
      <w:r w:rsidR="4F05D18D" w:rsidRPr="003C3EBB">
        <w:rPr>
          <w:rFonts w:ascii="Gill Sans MT" w:eastAsia="Arial Nova" w:hAnsi="Gill Sans MT" w:cs="Arial"/>
          <w:sz w:val="28"/>
          <w:szCs w:val="28"/>
        </w:rPr>
        <w:t xml:space="preserve"> survey: "My friends in other areas can get the morning after pill from a pharmacy for free but we can't here which doesn't seem right.  It's great to be able to get my flu and COVID vaccinations in a pharmacy - it's a lot easier than going to the GP and the queues are much shorter."</w:t>
      </w:r>
      <w:r w:rsidR="4F05D18D" w:rsidRPr="003C3EBB">
        <w:rPr>
          <w:rFonts w:ascii="Gill Sans MT" w:eastAsia="Arial Nova" w:hAnsi="Gill Sans MT" w:cs="Arial"/>
          <w:color w:val="00B050"/>
          <w:sz w:val="28"/>
          <w:szCs w:val="28"/>
        </w:rPr>
        <w:t xml:space="preserve"> </w:t>
      </w:r>
      <w:r w:rsidR="62A59D7B" w:rsidRPr="003C3EBB">
        <w:rPr>
          <w:rFonts w:ascii="Gill Sans MT" w:eastAsia="Arial" w:hAnsi="Gill Sans MT" w:cs="Arial"/>
          <w:sz w:val="28"/>
          <w:szCs w:val="28"/>
        </w:rPr>
        <w:t xml:space="preserve">Several pharmacies responding to the questionnaire stated that there was a need for a free emergency contraception service as York is a large city with two Universities and younger people request the service.  </w:t>
      </w:r>
      <w:r w:rsidR="6D162469" w:rsidRPr="003C3EBB">
        <w:rPr>
          <w:rFonts w:ascii="Gill Sans MT" w:eastAsia="Arial" w:hAnsi="Gill Sans MT" w:cs="Arial"/>
          <w:sz w:val="28"/>
          <w:szCs w:val="28"/>
        </w:rPr>
        <w:t xml:space="preserve">Supply of the morning after pill free of charge, STI testing, and contraception services were all suggested by </w:t>
      </w:r>
      <w:r w:rsidR="00C40B7B"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6D162469" w:rsidRPr="003C3EBB">
        <w:rPr>
          <w:rFonts w:ascii="Gill Sans MT" w:eastAsia="Arial" w:hAnsi="Gill Sans MT" w:cs="Arial"/>
          <w:sz w:val="28"/>
          <w:szCs w:val="28"/>
        </w:rPr>
        <w:t xml:space="preserve"> as ways in which services provided by pharmacies could be improved.</w:t>
      </w:r>
    </w:p>
    <w:p w14:paraId="6D514A62" w14:textId="579CD301" w:rsidR="5C712349" w:rsidRPr="003C3EBB" w:rsidRDefault="5C712349" w:rsidP="00D15165">
      <w:pPr>
        <w:spacing w:line="278" w:lineRule="auto"/>
        <w:ind w:right="1516"/>
        <w:jc w:val="both"/>
        <w:rPr>
          <w:rFonts w:ascii="Gill Sans MT" w:hAnsi="Gill Sans MT"/>
          <w:sz w:val="28"/>
          <w:szCs w:val="28"/>
        </w:rPr>
      </w:pPr>
    </w:p>
    <w:p w14:paraId="0C33D2AF" w14:textId="71D1D5D7" w:rsidR="5C712349" w:rsidRPr="003C3EBB" w:rsidRDefault="5C712349" w:rsidP="00D15165">
      <w:pPr>
        <w:spacing w:line="278" w:lineRule="auto"/>
        <w:ind w:right="1516"/>
        <w:jc w:val="both"/>
        <w:rPr>
          <w:rFonts w:ascii="Gill Sans MT" w:eastAsia="Arial" w:hAnsi="Gill Sans MT" w:cs="Arial"/>
          <w:sz w:val="28"/>
          <w:szCs w:val="28"/>
        </w:rPr>
      </w:pPr>
      <w:r w:rsidRPr="003C3EBB">
        <w:rPr>
          <w:rFonts w:ascii="Gill Sans MT" w:eastAsia="Arial" w:hAnsi="Gill Sans MT" w:cs="Arial"/>
          <w:sz w:val="28"/>
          <w:szCs w:val="28"/>
        </w:rPr>
        <w:t>It is important to note that free emergency hormonal contraception is available through general practice or specialist sexual health services in York without appointment.</w:t>
      </w:r>
    </w:p>
    <w:p w14:paraId="1C16F7D5" w14:textId="18FFECB0" w:rsidR="62A59D7B" w:rsidRPr="003C3EBB" w:rsidRDefault="62A59D7B" w:rsidP="62A59D7B">
      <w:pPr>
        <w:spacing w:line="278" w:lineRule="auto"/>
        <w:jc w:val="both"/>
        <w:rPr>
          <w:rFonts w:ascii="Gill Sans MT" w:hAnsi="Gill Sans MT"/>
          <w:color w:val="FF0000"/>
          <w:sz w:val="24"/>
          <w:szCs w:val="24"/>
        </w:rPr>
      </w:pPr>
    </w:p>
    <w:p w14:paraId="542EBA2F" w14:textId="61C495EF" w:rsidR="00396C25" w:rsidRPr="003C3EBB" w:rsidRDefault="3CF54D3C" w:rsidP="004A00E4">
      <w:pPr>
        <w:pStyle w:val="Heading2"/>
        <w:rPr>
          <w:rFonts w:ascii="Gill Sans MT" w:hAnsi="Gill Sans MT"/>
        </w:rPr>
      </w:pPr>
      <w:bookmarkStart w:id="151" w:name="_Toc105664170"/>
      <w:bookmarkStart w:id="152" w:name="_Toc112747976"/>
      <w:bookmarkStart w:id="153" w:name="_Toc112846305"/>
      <w:r w:rsidRPr="003C3EBB">
        <w:rPr>
          <w:rFonts w:ascii="Gill Sans MT" w:hAnsi="Gill Sans MT"/>
        </w:rPr>
        <w:t>4.</w:t>
      </w:r>
      <w:r w:rsidR="00D15165" w:rsidRPr="003C3EBB">
        <w:rPr>
          <w:rFonts w:ascii="Gill Sans MT" w:hAnsi="Gill Sans MT"/>
        </w:rPr>
        <w:t>9</w:t>
      </w:r>
      <w:r w:rsidR="005B5086" w:rsidRPr="003C3EBB">
        <w:rPr>
          <w:rFonts w:ascii="Gill Sans MT" w:hAnsi="Gill Sans MT"/>
        </w:rPr>
        <w:tab/>
      </w:r>
      <w:r w:rsidRPr="003C3EBB">
        <w:rPr>
          <w:rFonts w:ascii="Gill Sans MT" w:hAnsi="Gill Sans MT"/>
        </w:rPr>
        <w:t>Cancers</w:t>
      </w:r>
      <w:bookmarkEnd w:id="151"/>
      <w:bookmarkEnd w:id="152"/>
      <w:bookmarkEnd w:id="153"/>
    </w:p>
    <w:p w14:paraId="601AABAB" w14:textId="77777777" w:rsidR="00C56B44" w:rsidRPr="003C3EBB" w:rsidRDefault="00C56B44" w:rsidP="00C81D3B">
      <w:pPr>
        <w:rPr>
          <w:rFonts w:ascii="Gill Sans MT" w:hAnsi="Gill Sans MT"/>
        </w:rPr>
      </w:pPr>
    </w:p>
    <w:p w14:paraId="3A824E55" w14:textId="1106C9D0" w:rsidR="00396C25" w:rsidRPr="003C3EBB" w:rsidRDefault="3F643B92" w:rsidP="00CB7178">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Death rates from all cancers have decreased significantly over the last two decades due to a combination of early detection and improved treatment.  </w:t>
      </w:r>
    </w:p>
    <w:p w14:paraId="042F3E49" w14:textId="77777777" w:rsidR="00A53DA3" w:rsidRPr="003C3EBB" w:rsidRDefault="00A53DA3" w:rsidP="00CB7178">
      <w:pPr>
        <w:ind w:right="1514"/>
        <w:jc w:val="both"/>
        <w:rPr>
          <w:rFonts w:ascii="Gill Sans MT" w:eastAsia="Arial" w:hAnsi="Gill Sans MT" w:cs="Arial"/>
          <w:color w:val="FF0000"/>
          <w:sz w:val="28"/>
          <w:szCs w:val="28"/>
        </w:rPr>
      </w:pPr>
    </w:p>
    <w:p w14:paraId="1B90DBB4" w14:textId="0999BD46" w:rsidR="00396C25" w:rsidRPr="003C3EBB" w:rsidRDefault="00A53DA3" w:rsidP="00CB7178">
      <w:pPr>
        <w:ind w:right="1514"/>
        <w:jc w:val="both"/>
        <w:rPr>
          <w:rFonts w:ascii="Gill Sans MT" w:eastAsia="Arial" w:hAnsi="Gill Sans MT" w:cs="Arial"/>
          <w:sz w:val="28"/>
          <w:szCs w:val="28"/>
        </w:rPr>
      </w:pPr>
      <w:r w:rsidRPr="003C3EBB">
        <w:rPr>
          <w:rFonts w:ascii="Gill Sans MT" w:eastAsia="Arial" w:hAnsi="Gill Sans MT" w:cs="Arial"/>
          <w:sz w:val="28"/>
          <w:szCs w:val="28"/>
        </w:rPr>
        <w:t>PHE data for 20</w:t>
      </w:r>
      <w:r w:rsidR="00F00940" w:rsidRPr="003C3EBB">
        <w:rPr>
          <w:rFonts w:ascii="Gill Sans MT" w:eastAsia="Arial" w:hAnsi="Gill Sans MT" w:cs="Arial"/>
          <w:sz w:val="28"/>
          <w:szCs w:val="28"/>
        </w:rPr>
        <w:t xml:space="preserve">17-19 </w:t>
      </w:r>
      <w:r w:rsidR="00963844" w:rsidRPr="003C3EBB">
        <w:rPr>
          <w:rFonts w:ascii="Gill Sans MT" w:eastAsia="Arial" w:hAnsi="Gill Sans MT" w:cs="Arial"/>
          <w:sz w:val="28"/>
          <w:szCs w:val="28"/>
        </w:rPr>
        <w:t xml:space="preserve">indicates that for </w:t>
      </w:r>
      <w:r w:rsidR="00B90ACA" w:rsidRPr="003C3EBB">
        <w:rPr>
          <w:rFonts w:ascii="Gill Sans MT" w:eastAsia="Arial" w:hAnsi="Gill Sans MT" w:cs="Arial"/>
          <w:sz w:val="28"/>
          <w:szCs w:val="28"/>
        </w:rPr>
        <w:t>York</w:t>
      </w:r>
      <w:r w:rsidR="00963844" w:rsidRPr="003C3EBB">
        <w:rPr>
          <w:rFonts w:ascii="Gill Sans MT" w:eastAsia="Arial" w:hAnsi="Gill Sans MT" w:cs="Arial"/>
          <w:sz w:val="28"/>
          <w:szCs w:val="28"/>
        </w:rPr>
        <w:t xml:space="preserve">, the rates of mortality </w:t>
      </w:r>
      <w:r w:rsidR="3CF54D3C" w:rsidRPr="003C3EBB">
        <w:rPr>
          <w:rFonts w:ascii="Gill Sans MT" w:eastAsia="Arial" w:hAnsi="Gill Sans MT" w:cs="Arial"/>
          <w:sz w:val="28"/>
          <w:szCs w:val="28"/>
        </w:rPr>
        <w:t>from cancer in under 75s (</w:t>
      </w:r>
      <w:proofErr w:type="gramStart"/>
      <w:r w:rsidR="3CF54D3C" w:rsidRPr="003C3EBB">
        <w:rPr>
          <w:rFonts w:ascii="Gill Sans MT" w:eastAsia="Arial" w:hAnsi="Gill Sans MT" w:cs="Arial"/>
          <w:sz w:val="28"/>
          <w:szCs w:val="28"/>
        </w:rPr>
        <w:t>3 year</w:t>
      </w:r>
      <w:proofErr w:type="gramEnd"/>
      <w:r w:rsidR="3CF54D3C" w:rsidRPr="003C3EBB">
        <w:rPr>
          <w:rFonts w:ascii="Gill Sans MT" w:eastAsia="Arial" w:hAnsi="Gill Sans MT" w:cs="Arial"/>
          <w:sz w:val="28"/>
          <w:szCs w:val="28"/>
        </w:rPr>
        <w:t xml:space="preserve"> range, 2017</w:t>
      </w:r>
      <w:r w:rsidR="2B4F65F6" w:rsidRPr="003C3EBB">
        <w:rPr>
          <w:rFonts w:ascii="Gill Sans MT" w:eastAsia="Arial" w:hAnsi="Gill Sans MT" w:cs="Arial"/>
          <w:sz w:val="28"/>
          <w:szCs w:val="28"/>
        </w:rPr>
        <w:t xml:space="preserve"> - </w:t>
      </w:r>
      <w:r w:rsidR="3CF54D3C" w:rsidRPr="003C3EBB">
        <w:rPr>
          <w:rFonts w:ascii="Gill Sans MT" w:eastAsia="Arial" w:hAnsi="Gill Sans MT" w:cs="Arial"/>
          <w:sz w:val="28"/>
          <w:szCs w:val="28"/>
        </w:rPr>
        <w:t xml:space="preserve">19) </w:t>
      </w:r>
      <w:r w:rsidR="00963844" w:rsidRPr="003C3EBB">
        <w:rPr>
          <w:rFonts w:ascii="Gill Sans MT" w:eastAsia="Arial" w:hAnsi="Gill Sans MT" w:cs="Arial"/>
          <w:sz w:val="28"/>
          <w:szCs w:val="28"/>
        </w:rPr>
        <w:t>w</w:t>
      </w:r>
      <w:r w:rsidR="3CF54D3C" w:rsidRPr="003C3EBB">
        <w:rPr>
          <w:rFonts w:ascii="Gill Sans MT" w:eastAsia="Arial" w:hAnsi="Gill Sans MT" w:cs="Arial"/>
          <w:sz w:val="28"/>
          <w:szCs w:val="28"/>
        </w:rPr>
        <w:t xml:space="preserve">as </w:t>
      </w:r>
      <w:r w:rsidR="00CD1854" w:rsidRPr="003C3EBB">
        <w:rPr>
          <w:rFonts w:ascii="Gill Sans MT" w:eastAsia="Arial" w:hAnsi="Gill Sans MT" w:cs="Arial"/>
          <w:sz w:val="28"/>
          <w:szCs w:val="28"/>
        </w:rPr>
        <w:t>132.2</w:t>
      </w:r>
      <w:r w:rsidR="3CF54D3C" w:rsidRPr="003C3EBB">
        <w:rPr>
          <w:rFonts w:ascii="Gill Sans MT" w:eastAsia="Arial" w:hAnsi="Gill Sans MT" w:cs="Arial"/>
          <w:sz w:val="28"/>
          <w:szCs w:val="28"/>
        </w:rPr>
        <w:t xml:space="preserve"> per 100,000. This compare</w:t>
      </w:r>
      <w:r w:rsidR="004F61CF" w:rsidRPr="003C3EBB">
        <w:rPr>
          <w:rFonts w:ascii="Gill Sans MT" w:eastAsia="Arial" w:hAnsi="Gill Sans MT" w:cs="Arial"/>
          <w:sz w:val="28"/>
          <w:szCs w:val="28"/>
        </w:rPr>
        <w:t>d</w:t>
      </w:r>
      <w:r w:rsidR="3CF54D3C" w:rsidRPr="003C3EBB">
        <w:rPr>
          <w:rFonts w:ascii="Gill Sans MT" w:eastAsia="Arial" w:hAnsi="Gill Sans MT" w:cs="Arial"/>
          <w:sz w:val="28"/>
          <w:szCs w:val="28"/>
        </w:rPr>
        <w:t xml:space="preserve"> to 1</w:t>
      </w:r>
      <w:r w:rsidR="004715CF" w:rsidRPr="003C3EBB">
        <w:rPr>
          <w:rFonts w:ascii="Gill Sans MT" w:eastAsia="Arial" w:hAnsi="Gill Sans MT" w:cs="Arial"/>
          <w:sz w:val="28"/>
          <w:szCs w:val="28"/>
        </w:rPr>
        <w:t>37.5</w:t>
      </w:r>
      <w:r w:rsidR="3CF54D3C" w:rsidRPr="003C3EBB">
        <w:rPr>
          <w:rFonts w:ascii="Gill Sans MT" w:eastAsia="Arial" w:hAnsi="Gill Sans MT" w:cs="Arial"/>
          <w:sz w:val="28"/>
          <w:szCs w:val="28"/>
        </w:rPr>
        <w:t xml:space="preserve"> per 100,000 for the </w:t>
      </w:r>
      <w:r w:rsidR="004715CF" w:rsidRPr="003C3EBB">
        <w:rPr>
          <w:rFonts w:ascii="Gill Sans MT" w:eastAsia="Arial" w:hAnsi="Gill Sans MT" w:cs="Arial"/>
          <w:sz w:val="28"/>
          <w:szCs w:val="28"/>
        </w:rPr>
        <w:t xml:space="preserve">region and </w:t>
      </w:r>
      <w:r w:rsidR="0087695B" w:rsidRPr="003C3EBB">
        <w:rPr>
          <w:rFonts w:ascii="Gill Sans MT" w:eastAsia="Arial" w:hAnsi="Gill Sans MT" w:cs="Arial"/>
          <w:sz w:val="28"/>
          <w:szCs w:val="28"/>
        </w:rPr>
        <w:t xml:space="preserve">129.2 </w:t>
      </w:r>
      <w:r w:rsidR="3CF54D3C" w:rsidRPr="003C3EBB">
        <w:rPr>
          <w:rFonts w:ascii="Gill Sans MT" w:eastAsia="Arial" w:hAnsi="Gill Sans MT" w:cs="Arial"/>
          <w:sz w:val="28"/>
          <w:szCs w:val="28"/>
        </w:rPr>
        <w:t xml:space="preserve">per 100,000 for England </w:t>
      </w:r>
      <w:r w:rsidR="3CF54D3C"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vertAlign w:val="superscript"/>
        </w:rPr>
        <w:t>2</w:t>
      </w:r>
      <w:r w:rsidR="00D60869" w:rsidRPr="003C3EBB">
        <w:rPr>
          <w:rFonts w:ascii="Gill Sans MT" w:eastAsia="Arial" w:hAnsi="Gill Sans MT" w:cs="Arial"/>
          <w:sz w:val="28"/>
          <w:szCs w:val="28"/>
          <w:vertAlign w:val="superscript"/>
        </w:rPr>
        <w:t>8</w:t>
      </w:r>
      <w:r w:rsidR="3CF54D3C"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rPr>
        <w:t>.</w:t>
      </w:r>
    </w:p>
    <w:p w14:paraId="72229411" w14:textId="77777777" w:rsidR="0087695B" w:rsidRPr="003C3EBB" w:rsidRDefault="0087695B" w:rsidP="00CB7178">
      <w:pPr>
        <w:ind w:right="1514"/>
        <w:jc w:val="both"/>
        <w:rPr>
          <w:rFonts w:ascii="Gill Sans MT" w:eastAsia="Arial" w:hAnsi="Gill Sans MT" w:cs="Arial"/>
          <w:sz w:val="28"/>
          <w:szCs w:val="28"/>
        </w:rPr>
      </w:pPr>
    </w:p>
    <w:p w14:paraId="306A3181" w14:textId="715386F1" w:rsidR="006E23D8" w:rsidRPr="003C3EBB" w:rsidRDefault="006E23D8" w:rsidP="00CB7178">
      <w:pPr>
        <w:ind w:right="1514"/>
        <w:jc w:val="both"/>
        <w:rPr>
          <w:rFonts w:ascii="Gill Sans MT" w:eastAsia="Arial" w:hAnsi="Gill Sans MT" w:cs="Arial"/>
          <w:sz w:val="28"/>
          <w:szCs w:val="28"/>
        </w:rPr>
      </w:pPr>
      <w:r w:rsidRPr="003C3EBB">
        <w:rPr>
          <w:rFonts w:ascii="Gill Sans MT" w:eastAsia="Arial" w:hAnsi="Gill Sans MT" w:cs="Arial"/>
          <w:sz w:val="28"/>
          <w:szCs w:val="28"/>
        </w:rPr>
        <w:t>Of note the data</w:t>
      </w:r>
      <w:r w:rsidR="008F1C14" w:rsidRPr="003C3EBB">
        <w:rPr>
          <w:rFonts w:ascii="Gill Sans MT" w:eastAsia="Arial" w:hAnsi="Gill Sans MT" w:cs="Arial"/>
          <w:sz w:val="28"/>
          <w:szCs w:val="28"/>
        </w:rPr>
        <w:t xml:space="preserve"> for 2020</w:t>
      </w:r>
      <w:r w:rsidR="005A3884"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indicates that </w:t>
      </w:r>
      <w:r w:rsidR="00196540" w:rsidRPr="003C3EBB">
        <w:rPr>
          <w:rFonts w:ascii="Gill Sans MT" w:eastAsia="Arial" w:hAnsi="Gill Sans MT" w:cs="Arial"/>
          <w:sz w:val="28"/>
          <w:szCs w:val="28"/>
        </w:rPr>
        <w:t xml:space="preserve">the </w:t>
      </w:r>
      <w:r w:rsidR="005A3884" w:rsidRPr="003C3EBB">
        <w:rPr>
          <w:rFonts w:ascii="Gill Sans MT" w:eastAsia="Arial" w:hAnsi="Gill Sans MT" w:cs="Arial"/>
          <w:sz w:val="28"/>
          <w:szCs w:val="28"/>
        </w:rPr>
        <w:t>under 75</w:t>
      </w:r>
      <w:r w:rsidR="00F25A4D" w:rsidRPr="003C3EBB">
        <w:rPr>
          <w:rFonts w:ascii="Gill Sans MT" w:eastAsia="Arial" w:hAnsi="Gill Sans MT" w:cs="Arial"/>
          <w:sz w:val="28"/>
          <w:szCs w:val="28"/>
        </w:rPr>
        <w:t xml:space="preserve"> mortality </w:t>
      </w:r>
      <w:proofErr w:type="gramStart"/>
      <w:r w:rsidR="00F25A4D" w:rsidRPr="003C3EBB">
        <w:rPr>
          <w:rFonts w:ascii="Gill Sans MT" w:eastAsia="Arial" w:hAnsi="Gill Sans MT" w:cs="Arial"/>
          <w:sz w:val="28"/>
          <w:szCs w:val="28"/>
        </w:rPr>
        <w:t>rate</w:t>
      </w:r>
      <w:proofErr w:type="gramEnd"/>
      <w:r w:rsidR="00F25A4D" w:rsidRPr="003C3EBB">
        <w:rPr>
          <w:rFonts w:ascii="Gill Sans MT" w:eastAsia="Arial" w:hAnsi="Gill Sans MT" w:cs="Arial"/>
          <w:sz w:val="28"/>
          <w:szCs w:val="28"/>
        </w:rPr>
        <w:t xml:space="preserve"> </w:t>
      </w:r>
      <w:r w:rsidR="00196540" w:rsidRPr="003C3EBB">
        <w:rPr>
          <w:rFonts w:ascii="Gill Sans MT" w:eastAsia="Arial" w:hAnsi="Gill Sans MT" w:cs="Arial"/>
          <w:sz w:val="28"/>
          <w:szCs w:val="28"/>
        </w:rPr>
        <w:t>f</w:t>
      </w:r>
      <w:r w:rsidR="00E3422F" w:rsidRPr="003C3EBB">
        <w:rPr>
          <w:rFonts w:ascii="Gill Sans MT" w:eastAsia="Arial" w:hAnsi="Gill Sans MT" w:cs="Arial"/>
          <w:sz w:val="28"/>
          <w:szCs w:val="28"/>
        </w:rPr>
        <w:t>rom</w:t>
      </w:r>
      <w:r w:rsidR="00196540" w:rsidRPr="003C3EBB">
        <w:rPr>
          <w:rFonts w:ascii="Gill Sans MT" w:eastAsia="Arial" w:hAnsi="Gill Sans MT" w:cs="Arial"/>
          <w:sz w:val="28"/>
          <w:szCs w:val="28"/>
        </w:rPr>
        <w:t xml:space="preserve"> cancers that were considered preventable was </w:t>
      </w:r>
      <w:r w:rsidR="00B668D3" w:rsidRPr="003C3EBB">
        <w:rPr>
          <w:rFonts w:ascii="Gill Sans MT" w:eastAsia="Arial" w:hAnsi="Gill Sans MT" w:cs="Arial"/>
          <w:sz w:val="28"/>
          <w:szCs w:val="28"/>
        </w:rPr>
        <w:t xml:space="preserve">52.2 for York </w:t>
      </w:r>
      <w:r w:rsidR="00E3422F" w:rsidRPr="003C3EBB">
        <w:rPr>
          <w:rFonts w:ascii="Gill Sans MT" w:eastAsia="Arial" w:hAnsi="Gill Sans MT" w:cs="Arial"/>
          <w:sz w:val="28"/>
          <w:szCs w:val="28"/>
        </w:rPr>
        <w:t>was lower</w:t>
      </w:r>
      <w:r w:rsidR="002B23A9" w:rsidRPr="003C3EBB">
        <w:rPr>
          <w:rFonts w:ascii="Gill Sans MT" w:eastAsia="Arial" w:hAnsi="Gill Sans MT" w:cs="Arial"/>
          <w:sz w:val="28"/>
          <w:szCs w:val="28"/>
        </w:rPr>
        <w:t xml:space="preserve"> than the region </w:t>
      </w:r>
      <w:r w:rsidR="00476E41" w:rsidRPr="003C3EBB">
        <w:rPr>
          <w:rFonts w:ascii="Gill Sans MT" w:eastAsia="Arial" w:hAnsi="Gill Sans MT" w:cs="Arial"/>
          <w:sz w:val="28"/>
          <w:szCs w:val="28"/>
        </w:rPr>
        <w:t>(58.0)</w:t>
      </w:r>
      <w:r w:rsidR="002B23A9" w:rsidRPr="003C3EBB">
        <w:rPr>
          <w:rFonts w:ascii="Gill Sans MT" w:eastAsia="Arial" w:hAnsi="Gill Sans MT" w:cs="Arial"/>
          <w:sz w:val="28"/>
          <w:szCs w:val="28"/>
        </w:rPr>
        <w:t xml:space="preserve"> and </w:t>
      </w:r>
      <w:r w:rsidR="00E20635" w:rsidRPr="003C3EBB">
        <w:rPr>
          <w:rFonts w:ascii="Gill Sans MT" w:eastAsia="Arial" w:hAnsi="Gill Sans MT" w:cs="Arial"/>
          <w:sz w:val="28"/>
          <w:szCs w:val="28"/>
        </w:rPr>
        <w:t xml:space="preserve">higher than </w:t>
      </w:r>
      <w:r w:rsidR="002B23A9" w:rsidRPr="003C3EBB">
        <w:rPr>
          <w:rFonts w:ascii="Gill Sans MT" w:eastAsia="Arial" w:hAnsi="Gill Sans MT" w:cs="Arial"/>
          <w:sz w:val="28"/>
          <w:szCs w:val="28"/>
        </w:rPr>
        <w:t xml:space="preserve">the </w:t>
      </w:r>
      <w:r w:rsidR="00476E41" w:rsidRPr="003C3EBB">
        <w:rPr>
          <w:rFonts w:ascii="Gill Sans MT" w:eastAsia="Arial" w:hAnsi="Gill Sans MT" w:cs="Arial"/>
          <w:sz w:val="28"/>
          <w:szCs w:val="28"/>
        </w:rPr>
        <w:t>England rate</w:t>
      </w:r>
      <w:r w:rsidR="002B23A9" w:rsidRPr="003C3EBB">
        <w:rPr>
          <w:rFonts w:ascii="Gill Sans MT" w:eastAsia="Arial" w:hAnsi="Gill Sans MT" w:cs="Arial"/>
          <w:sz w:val="28"/>
          <w:szCs w:val="28"/>
        </w:rPr>
        <w:t xml:space="preserve"> of </w:t>
      </w:r>
      <w:r w:rsidR="003A5AFF" w:rsidRPr="003C3EBB">
        <w:rPr>
          <w:rFonts w:ascii="Gill Sans MT" w:eastAsia="Arial" w:hAnsi="Gill Sans MT" w:cs="Arial"/>
          <w:sz w:val="28"/>
          <w:szCs w:val="28"/>
        </w:rPr>
        <w:t>51.5</w:t>
      </w:r>
      <w:r w:rsidR="002B23A9" w:rsidRPr="003C3EBB">
        <w:rPr>
          <w:rFonts w:ascii="Gill Sans MT" w:eastAsia="Arial" w:hAnsi="Gill Sans MT" w:cs="Arial"/>
          <w:sz w:val="28"/>
          <w:szCs w:val="28"/>
        </w:rPr>
        <w:t xml:space="preserve"> </w:t>
      </w:r>
      <w:r w:rsidR="002B23A9"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vertAlign w:val="superscript"/>
        </w:rPr>
        <w:t>2</w:t>
      </w:r>
      <w:r w:rsidR="00D60869" w:rsidRPr="003C3EBB">
        <w:rPr>
          <w:rFonts w:ascii="Gill Sans MT" w:eastAsia="Arial" w:hAnsi="Gill Sans MT" w:cs="Arial"/>
          <w:sz w:val="28"/>
          <w:szCs w:val="28"/>
          <w:vertAlign w:val="superscript"/>
        </w:rPr>
        <w:t>8</w:t>
      </w:r>
      <w:r w:rsidR="002B23A9"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rPr>
        <w:t>.</w:t>
      </w:r>
    </w:p>
    <w:p w14:paraId="47EB00F5" w14:textId="06FAD919" w:rsidR="32D4157D" w:rsidRPr="003C3EBB" w:rsidRDefault="32D4157D" w:rsidP="32D4157D">
      <w:pPr>
        <w:spacing w:line="278" w:lineRule="auto"/>
        <w:jc w:val="both"/>
        <w:rPr>
          <w:rFonts w:ascii="Gill Sans MT" w:hAnsi="Gill Sans MT"/>
          <w:sz w:val="28"/>
          <w:szCs w:val="28"/>
        </w:rPr>
      </w:pPr>
    </w:p>
    <w:p w14:paraId="52C74BB9"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42B0CF0D"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1403ED35" w14:textId="77777777" w:rsidR="009250FC" w:rsidRPr="003C3EBB" w:rsidRDefault="009250FC" w:rsidP="009250FC">
      <w:pPr>
        <w:pStyle w:val="ListParagraph"/>
        <w:numPr>
          <w:ilvl w:val="0"/>
          <w:numId w:val="15"/>
        </w:numPr>
        <w:rPr>
          <w:rFonts w:ascii="Gill Sans MT" w:eastAsiaTheme="minorEastAsia" w:hAnsi="Gill Sans MT" w:cs="Arial"/>
          <w:sz w:val="28"/>
          <w:szCs w:val="28"/>
        </w:rPr>
      </w:pPr>
      <w:r w:rsidRPr="003C3EBB">
        <w:rPr>
          <w:rFonts w:ascii="Gill Sans MT" w:hAnsi="Gill Sans MT" w:cs="Arial"/>
          <w:sz w:val="28"/>
          <w:szCs w:val="28"/>
        </w:rPr>
        <w:t>Advice and support</w:t>
      </w:r>
    </w:p>
    <w:p w14:paraId="75AFC8AB" w14:textId="77777777" w:rsidR="009250FC" w:rsidRPr="003C3EBB" w:rsidRDefault="009250FC" w:rsidP="009250FC">
      <w:pPr>
        <w:pStyle w:val="ListParagraph"/>
        <w:numPr>
          <w:ilvl w:val="0"/>
          <w:numId w:val="15"/>
        </w:numPr>
        <w:rPr>
          <w:rFonts w:ascii="Gill Sans MT" w:eastAsiaTheme="minorEastAsia" w:hAnsi="Gill Sans MT" w:cs="Arial"/>
          <w:sz w:val="28"/>
          <w:szCs w:val="28"/>
        </w:rPr>
      </w:pPr>
      <w:r w:rsidRPr="003C3EBB">
        <w:rPr>
          <w:rFonts w:ascii="Gill Sans MT" w:hAnsi="Gill Sans MT" w:cs="Arial"/>
          <w:sz w:val="28"/>
          <w:szCs w:val="28"/>
        </w:rPr>
        <w:t>Signposting</w:t>
      </w:r>
    </w:p>
    <w:p w14:paraId="73B22DB9" w14:textId="77777777" w:rsidR="009250FC" w:rsidRPr="003C3EBB" w:rsidRDefault="009250FC" w:rsidP="009250FC">
      <w:pPr>
        <w:pStyle w:val="ListParagraph"/>
        <w:numPr>
          <w:ilvl w:val="0"/>
          <w:numId w:val="15"/>
        </w:numPr>
        <w:rPr>
          <w:rFonts w:ascii="Gill Sans MT" w:eastAsiaTheme="minorEastAsia" w:hAnsi="Gill Sans MT" w:cs="Arial"/>
          <w:sz w:val="28"/>
          <w:szCs w:val="28"/>
        </w:rPr>
      </w:pPr>
      <w:r w:rsidRPr="003C3EBB">
        <w:rPr>
          <w:rFonts w:ascii="Gill Sans MT" w:hAnsi="Gill Sans MT" w:cs="Arial"/>
          <w:sz w:val="28"/>
          <w:szCs w:val="28"/>
        </w:rPr>
        <w:t xml:space="preserve">Medicines optimisation </w:t>
      </w:r>
    </w:p>
    <w:p w14:paraId="1590F7BD" w14:textId="77777777" w:rsidR="009250FC" w:rsidRPr="003C3EBB" w:rsidRDefault="009250FC" w:rsidP="009250FC">
      <w:pPr>
        <w:pStyle w:val="ListParagraph"/>
        <w:numPr>
          <w:ilvl w:val="0"/>
          <w:numId w:val="15"/>
        </w:numPr>
        <w:rPr>
          <w:rFonts w:ascii="Gill Sans MT" w:eastAsiaTheme="minorEastAsia" w:hAnsi="Gill Sans MT" w:cs="Arial"/>
          <w:sz w:val="28"/>
          <w:szCs w:val="28"/>
        </w:rPr>
      </w:pPr>
      <w:r w:rsidRPr="003C3EBB">
        <w:rPr>
          <w:rFonts w:ascii="Gill Sans MT" w:hAnsi="Gill Sans MT" w:cs="Arial"/>
          <w:sz w:val="28"/>
          <w:szCs w:val="28"/>
        </w:rPr>
        <w:t>New medicine service</w:t>
      </w:r>
    </w:p>
    <w:p w14:paraId="757CC5EE" w14:textId="77777777" w:rsidR="009250FC" w:rsidRPr="003C3EBB" w:rsidRDefault="009250FC" w:rsidP="009250FC">
      <w:pPr>
        <w:pStyle w:val="ListParagraph"/>
        <w:numPr>
          <w:ilvl w:val="0"/>
          <w:numId w:val="15"/>
        </w:numPr>
        <w:rPr>
          <w:rFonts w:ascii="Gill Sans MT" w:hAnsi="Gill Sans MT"/>
          <w:sz w:val="28"/>
          <w:szCs w:val="28"/>
        </w:rPr>
      </w:pPr>
      <w:r w:rsidRPr="003C3EBB">
        <w:rPr>
          <w:rFonts w:ascii="Gill Sans MT" w:hAnsi="Gill Sans MT" w:cs="Arial"/>
          <w:sz w:val="28"/>
          <w:szCs w:val="28"/>
        </w:rPr>
        <w:t>Discharge medicine service</w:t>
      </w:r>
    </w:p>
    <w:p w14:paraId="21467C48" w14:textId="00427C22" w:rsidR="00396C25" w:rsidRPr="003C3EBB" w:rsidRDefault="00396C25" w:rsidP="3F643B92">
      <w:pPr>
        <w:spacing w:line="278" w:lineRule="auto"/>
        <w:jc w:val="both"/>
        <w:rPr>
          <w:rFonts w:ascii="Gill Sans MT" w:eastAsia="Arial" w:hAnsi="Gill Sans MT" w:cs="Arial"/>
          <w:color w:val="FF0000"/>
          <w:sz w:val="24"/>
          <w:szCs w:val="24"/>
        </w:rPr>
      </w:pPr>
    </w:p>
    <w:p w14:paraId="5D6CB073" w14:textId="0E186D0F" w:rsidR="00396C25" w:rsidRPr="003C3EBB" w:rsidRDefault="3CF54D3C" w:rsidP="004A00E4">
      <w:pPr>
        <w:pStyle w:val="Heading2"/>
        <w:rPr>
          <w:rFonts w:ascii="Gill Sans MT" w:hAnsi="Gill Sans MT"/>
        </w:rPr>
      </w:pPr>
      <w:bookmarkStart w:id="154" w:name="_Toc105664171"/>
      <w:bookmarkStart w:id="155" w:name="_Toc112747977"/>
      <w:bookmarkStart w:id="156" w:name="_Toc112846306"/>
      <w:r w:rsidRPr="003C3EBB">
        <w:rPr>
          <w:rFonts w:ascii="Gill Sans MT" w:hAnsi="Gill Sans MT"/>
        </w:rPr>
        <w:t>4.</w:t>
      </w:r>
      <w:r w:rsidR="00295269" w:rsidRPr="003C3EBB">
        <w:rPr>
          <w:rFonts w:ascii="Gill Sans MT" w:hAnsi="Gill Sans MT"/>
        </w:rPr>
        <w:t>10</w:t>
      </w:r>
      <w:r w:rsidR="00295269" w:rsidRPr="003C3EBB">
        <w:rPr>
          <w:rFonts w:ascii="Gill Sans MT" w:hAnsi="Gill Sans MT"/>
        </w:rPr>
        <w:tab/>
      </w:r>
      <w:r w:rsidRPr="003C3EBB">
        <w:rPr>
          <w:rFonts w:ascii="Gill Sans MT" w:hAnsi="Gill Sans MT"/>
        </w:rPr>
        <w:t>Long-term conditions</w:t>
      </w:r>
      <w:bookmarkEnd w:id="154"/>
      <w:bookmarkEnd w:id="155"/>
      <w:bookmarkEnd w:id="156"/>
    </w:p>
    <w:p w14:paraId="5F6E3B1F" w14:textId="77777777" w:rsidR="00F63CB2" w:rsidRPr="003C3EBB" w:rsidRDefault="00F63CB2" w:rsidP="00C81D3B">
      <w:pPr>
        <w:rPr>
          <w:rFonts w:ascii="Gill Sans MT" w:hAnsi="Gill Sans MT"/>
        </w:rPr>
      </w:pPr>
    </w:p>
    <w:p w14:paraId="35E33BCF" w14:textId="1F1D15D0" w:rsidR="00396C25" w:rsidRPr="003C3EBB" w:rsidRDefault="3F643B92" w:rsidP="00BF1F96">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A long-term condition (LTC) is a condition that cannot, at present, be cured but is controlled by medication and/or other treatment/therapies. Lifestyle factors play a major role in the prevention and management of LTCs and are largely modifiable. Healthier lifestyle patterns can delay the onset of chronic diseases, reduce premature </w:t>
      </w:r>
      <w:proofErr w:type="gramStart"/>
      <w:r w:rsidRPr="003C3EBB">
        <w:rPr>
          <w:rFonts w:ascii="Gill Sans MT" w:eastAsia="Arial" w:hAnsi="Gill Sans MT" w:cs="Arial"/>
          <w:sz w:val="28"/>
          <w:szCs w:val="28"/>
        </w:rPr>
        <w:t>deaths</w:t>
      </w:r>
      <w:proofErr w:type="gramEnd"/>
      <w:r w:rsidRPr="003C3EBB">
        <w:rPr>
          <w:rFonts w:ascii="Gill Sans MT" w:eastAsia="Arial" w:hAnsi="Gill Sans MT" w:cs="Arial"/>
          <w:sz w:val="28"/>
          <w:szCs w:val="28"/>
        </w:rPr>
        <w:t xml:space="preserve"> and have a considerable positive impact on wellbeing and quality of life. </w:t>
      </w:r>
    </w:p>
    <w:p w14:paraId="1361D342" w14:textId="2CF83359" w:rsidR="00396C25" w:rsidRPr="003C3EBB" w:rsidRDefault="3F643B92" w:rsidP="00BF1F96">
      <w:pPr>
        <w:ind w:right="1514"/>
        <w:jc w:val="both"/>
        <w:rPr>
          <w:rFonts w:ascii="Gill Sans MT" w:eastAsia="Arial" w:hAnsi="Gill Sans MT" w:cs="Arial"/>
          <w:color w:val="FF0000"/>
          <w:sz w:val="28"/>
          <w:szCs w:val="28"/>
        </w:rPr>
      </w:pPr>
      <w:r w:rsidRPr="003C3EBB">
        <w:rPr>
          <w:rFonts w:ascii="Gill Sans MT" w:eastAsia="Arial" w:hAnsi="Gill Sans MT" w:cs="Arial"/>
          <w:color w:val="FF0000"/>
          <w:sz w:val="28"/>
          <w:szCs w:val="28"/>
        </w:rPr>
        <w:t xml:space="preserve"> </w:t>
      </w:r>
    </w:p>
    <w:p w14:paraId="0893F9FF" w14:textId="6146A9F3" w:rsidR="00396C25" w:rsidRPr="003C3EBB" w:rsidRDefault="3F643B92" w:rsidP="00BF1F96">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 prevalence of long-term conditions increases with age and the proportion of the population with multiple </w:t>
      </w:r>
      <w:r w:rsidR="408DE03E" w:rsidRPr="003C3EBB">
        <w:rPr>
          <w:rFonts w:ascii="Gill Sans MT" w:eastAsia="Arial" w:hAnsi="Gill Sans MT" w:cs="Arial"/>
          <w:sz w:val="28"/>
          <w:szCs w:val="28"/>
        </w:rPr>
        <w:t>long-term</w:t>
      </w:r>
      <w:r w:rsidR="4F6AACDB"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conditions also increases with age.  People from lower socio-economic groups have increased risk of developing a long-term condition; better management can help to reduce health inequalities.  </w:t>
      </w:r>
    </w:p>
    <w:p w14:paraId="3EDEBDBC" w14:textId="77777777" w:rsidR="000B52CB" w:rsidRPr="003C3EBB" w:rsidRDefault="000B52CB" w:rsidP="00BF1F96">
      <w:pPr>
        <w:ind w:right="1514"/>
        <w:jc w:val="both"/>
        <w:rPr>
          <w:rFonts w:ascii="Gill Sans MT" w:eastAsia="Arial" w:hAnsi="Gill Sans MT" w:cs="Arial"/>
          <w:sz w:val="28"/>
          <w:szCs w:val="28"/>
        </w:rPr>
      </w:pPr>
    </w:p>
    <w:p w14:paraId="04EB01D0" w14:textId="0457BFC5" w:rsidR="00E85DE6" w:rsidRPr="003C3EBB" w:rsidRDefault="000B52CB" w:rsidP="00BF1F96">
      <w:pPr>
        <w:ind w:right="1514"/>
        <w:jc w:val="both"/>
        <w:rPr>
          <w:rFonts w:ascii="Gill Sans MT" w:hAnsi="Gill Sans MT" w:cs="Arial"/>
          <w:sz w:val="28"/>
          <w:szCs w:val="28"/>
        </w:rPr>
      </w:pPr>
      <w:r w:rsidRPr="003C3EBB">
        <w:rPr>
          <w:rFonts w:ascii="Gill Sans MT" w:hAnsi="Gill Sans MT" w:cs="Arial"/>
          <w:sz w:val="28"/>
          <w:szCs w:val="28"/>
        </w:rPr>
        <w:t xml:space="preserve">The </w:t>
      </w:r>
      <w:r w:rsidR="00811C42" w:rsidRPr="003C3EBB">
        <w:rPr>
          <w:rFonts w:ascii="Gill Sans MT" w:hAnsi="Gill Sans MT" w:cs="Arial"/>
          <w:sz w:val="28"/>
          <w:szCs w:val="28"/>
        </w:rPr>
        <w:t>J</w:t>
      </w:r>
      <w:r w:rsidR="00F70F5E" w:rsidRPr="003C3EBB">
        <w:rPr>
          <w:rFonts w:ascii="Gill Sans MT" w:hAnsi="Gill Sans MT" w:cs="Arial"/>
          <w:sz w:val="28"/>
          <w:szCs w:val="28"/>
        </w:rPr>
        <w:t xml:space="preserve">SNA for York </w:t>
      </w:r>
      <w:r w:rsidR="00F70F5E" w:rsidRPr="003C3EBB">
        <w:rPr>
          <w:rFonts w:ascii="Gill Sans MT" w:hAnsi="Gill Sans MT" w:cs="Arial"/>
          <w:sz w:val="28"/>
          <w:szCs w:val="28"/>
          <w:vertAlign w:val="superscript"/>
        </w:rPr>
        <w:t>(</w:t>
      </w:r>
      <w:r w:rsidR="002117B1" w:rsidRPr="003C3EBB">
        <w:rPr>
          <w:rFonts w:ascii="Gill Sans MT" w:hAnsi="Gill Sans MT" w:cs="Arial"/>
          <w:sz w:val="28"/>
          <w:szCs w:val="28"/>
          <w:vertAlign w:val="superscript"/>
        </w:rPr>
        <w:t>5</w:t>
      </w:r>
      <w:r w:rsidR="00F70F5E" w:rsidRPr="003C3EBB">
        <w:rPr>
          <w:rFonts w:ascii="Gill Sans MT" w:hAnsi="Gill Sans MT" w:cs="Arial"/>
          <w:sz w:val="28"/>
          <w:szCs w:val="28"/>
          <w:vertAlign w:val="superscript"/>
        </w:rPr>
        <w:t>)</w:t>
      </w:r>
      <w:r w:rsidR="00F70F5E" w:rsidRPr="003C3EBB">
        <w:rPr>
          <w:rFonts w:ascii="Gill Sans MT" w:hAnsi="Gill Sans MT" w:cs="Arial"/>
          <w:sz w:val="18"/>
          <w:szCs w:val="18"/>
        </w:rPr>
        <w:t xml:space="preserve">, </w:t>
      </w:r>
      <w:r w:rsidRPr="003C3EBB">
        <w:rPr>
          <w:rFonts w:ascii="Gill Sans MT" w:hAnsi="Gill Sans MT" w:cs="Arial"/>
          <w:sz w:val="28"/>
          <w:szCs w:val="28"/>
        </w:rPr>
        <w:t xml:space="preserve">2019 </w:t>
      </w:r>
      <w:r w:rsidR="00651B22" w:rsidRPr="003C3EBB">
        <w:rPr>
          <w:rFonts w:ascii="Gill Sans MT" w:hAnsi="Gill Sans MT" w:cs="Arial"/>
          <w:sz w:val="28"/>
          <w:szCs w:val="28"/>
        </w:rPr>
        <w:t xml:space="preserve">states that 15.3% of people report that they are living with a long-term </w:t>
      </w:r>
      <w:r w:rsidR="004F1C98" w:rsidRPr="003C3EBB">
        <w:rPr>
          <w:rFonts w:ascii="Gill Sans MT" w:hAnsi="Gill Sans MT" w:cs="Arial"/>
          <w:sz w:val="28"/>
          <w:szCs w:val="28"/>
        </w:rPr>
        <w:t xml:space="preserve">illness or disability, 11.1% </w:t>
      </w:r>
      <w:r w:rsidR="00A82B37" w:rsidRPr="003C3EBB">
        <w:rPr>
          <w:rFonts w:ascii="Gill Sans MT" w:hAnsi="Gill Sans MT" w:cs="Arial"/>
          <w:sz w:val="28"/>
          <w:szCs w:val="28"/>
        </w:rPr>
        <w:t>have multiple long-term conditions as recorded on more than one disease register.</w:t>
      </w:r>
      <w:r w:rsidR="00125718" w:rsidRPr="003C3EBB">
        <w:rPr>
          <w:rFonts w:ascii="Gill Sans MT" w:hAnsi="Gill Sans MT" w:cs="Arial"/>
          <w:sz w:val="28"/>
          <w:szCs w:val="28"/>
        </w:rPr>
        <w:t xml:space="preserve"> </w:t>
      </w:r>
      <w:r w:rsidR="000B5A5E" w:rsidRPr="003C3EBB">
        <w:rPr>
          <w:rFonts w:ascii="Gill Sans MT" w:hAnsi="Gill Sans MT" w:cs="Arial"/>
          <w:sz w:val="28"/>
          <w:szCs w:val="28"/>
        </w:rPr>
        <w:t>ONS</w:t>
      </w:r>
      <w:r w:rsidR="00044E93" w:rsidRPr="003C3EBB">
        <w:rPr>
          <w:rFonts w:ascii="Gill Sans MT" w:hAnsi="Gill Sans MT" w:cs="Arial"/>
          <w:sz w:val="28"/>
          <w:szCs w:val="28"/>
        </w:rPr>
        <w:t xml:space="preserve"> Data for 2019/20 indicates that 12.0% </w:t>
      </w:r>
      <w:r w:rsidR="00826FC7" w:rsidRPr="003C3EBB">
        <w:rPr>
          <w:rFonts w:ascii="Gill Sans MT" w:hAnsi="Gill Sans MT" w:cs="Arial"/>
          <w:sz w:val="28"/>
          <w:szCs w:val="28"/>
        </w:rPr>
        <w:t>with a long-term illness</w:t>
      </w:r>
      <w:r w:rsidR="0070283F" w:rsidRPr="003C3EBB">
        <w:rPr>
          <w:rFonts w:ascii="Gill Sans MT" w:hAnsi="Gill Sans MT" w:cs="Arial"/>
          <w:sz w:val="28"/>
          <w:szCs w:val="28"/>
        </w:rPr>
        <w:t xml:space="preserve">, disability or medical condition diagnosed at the age of 15. This is lower than the region 13.0% and England </w:t>
      </w:r>
      <w:r w:rsidR="00D36584" w:rsidRPr="003C3EBB">
        <w:rPr>
          <w:rFonts w:ascii="Gill Sans MT" w:hAnsi="Gill Sans MT" w:cs="Arial"/>
          <w:sz w:val="28"/>
          <w:szCs w:val="28"/>
        </w:rPr>
        <w:t xml:space="preserve">14.1% </w:t>
      </w:r>
      <w:r w:rsidR="0042033D" w:rsidRPr="003C3EBB">
        <w:rPr>
          <w:rFonts w:ascii="Gill Sans MT" w:hAnsi="Gill Sans MT" w:cs="Arial"/>
          <w:sz w:val="28"/>
          <w:szCs w:val="28"/>
          <w:vertAlign w:val="superscript"/>
        </w:rPr>
        <w:t>(</w:t>
      </w:r>
      <w:r w:rsidR="000B5A5E" w:rsidRPr="003C3EBB">
        <w:rPr>
          <w:rFonts w:ascii="Gill Sans MT" w:hAnsi="Gill Sans MT" w:cs="Arial"/>
          <w:sz w:val="28"/>
          <w:szCs w:val="28"/>
          <w:vertAlign w:val="superscript"/>
        </w:rPr>
        <w:t>2</w:t>
      </w:r>
      <w:r w:rsidR="0050505B" w:rsidRPr="003C3EBB">
        <w:rPr>
          <w:rFonts w:ascii="Gill Sans MT" w:hAnsi="Gill Sans MT" w:cs="Arial"/>
          <w:sz w:val="28"/>
          <w:szCs w:val="28"/>
          <w:vertAlign w:val="superscript"/>
        </w:rPr>
        <w:t>8</w:t>
      </w:r>
      <w:r w:rsidR="00A07F9E" w:rsidRPr="003C3EBB">
        <w:rPr>
          <w:rFonts w:ascii="Gill Sans MT" w:eastAsia="Arial" w:hAnsi="Gill Sans MT" w:cs="Arial"/>
          <w:sz w:val="28"/>
          <w:szCs w:val="28"/>
          <w:vertAlign w:val="superscript"/>
        </w:rPr>
        <w:t>)</w:t>
      </w:r>
      <w:r w:rsidR="002A073C" w:rsidRPr="003C3EBB">
        <w:rPr>
          <w:rFonts w:ascii="Gill Sans MT" w:eastAsia="Arial" w:hAnsi="Gill Sans MT" w:cs="Arial"/>
          <w:sz w:val="28"/>
          <w:szCs w:val="28"/>
        </w:rPr>
        <w:t>.</w:t>
      </w:r>
    </w:p>
    <w:p w14:paraId="49C90B06" w14:textId="77777777" w:rsidR="009D6012" w:rsidRPr="003C3EBB" w:rsidRDefault="009D6012" w:rsidP="00BF1F96">
      <w:pPr>
        <w:ind w:right="1514"/>
        <w:jc w:val="both"/>
        <w:rPr>
          <w:rFonts w:ascii="Gill Sans MT" w:hAnsi="Gill Sans MT"/>
          <w:color w:val="FF0000"/>
          <w:sz w:val="24"/>
          <w:szCs w:val="24"/>
        </w:rPr>
      </w:pPr>
    </w:p>
    <w:p w14:paraId="1148A69D" w14:textId="73E35099" w:rsidR="00396C25" w:rsidRPr="003C3EBB" w:rsidRDefault="3CF54D3C" w:rsidP="004A00E4">
      <w:pPr>
        <w:pStyle w:val="Heading2"/>
        <w:rPr>
          <w:rFonts w:ascii="Gill Sans MT" w:hAnsi="Gill Sans MT"/>
        </w:rPr>
      </w:pPr>
      <w:bookmarkStart w:id="157" w:name="_Toc105664172"/>
      <w:bookmarkStart w:id="158" w:name="_Toc112747978"/>
      <w:bookmarkStart w:id="159" w:name="_Toc112846307"/>
      <w:r w:rsidRPr="003C3EBB">
        <w:rPr>
          <w:rFonts w:ascii="Gill Sans MT" w:hAnsi="Gill Sans MT"/>
        </w:rPr>
        <w:t>4.</w:t>
      </w:r>
      <w:r w:rsidR="00295269" w:rsidRPr="003C3EBB">
        <w:rPr>
          <w:rFonts w:ascii="Gill Sans MT" w:hAnsi="Gill Sans MT"/>
        </w:rPr>
        <w:t>11</w:t>
      </w:r>
      <w:r w:rsidR="002A073C" w:rsidRPr="003C3EBB">
        <w:rPr>
          <w:rFonts w:ascii="Gill Sans MT" w:hAnsi="Gill Sans MT"/>
        </w:rPr>
        <w:tab/>
      </w:r>
      <w:proofErr w:type="gramStart"/>
      <w:r w:rsidRPr="003C3EBB">
        <w:rPr>
          <w:rFonts w:ascii="Gill Sans MT" w:hAnsi="Gill Sans MT"/>
        </w:rPr>
        <w:t>Cardiovascular disease</w:t>
      </w:r>
      <w:bookmarkEnd w:id="157"/>
      <w:bookmarkEnd w:id="158"/>
      <w:bookmarkEnd w:id="159"/>
      <w:proofErr w:type="gramEnd"/>
    </w:p>
    <w:p w14:paraId="11D3C87A" w14:textId="77777777" w:rsidR="002A073C" w:rsidRPr="003C3EBB" w:rsidRDefault="002A073C" w:rsidP="00C81D3B">
      <w:pPr>
        <w:rPr>
          <w:rFonts w:ascii="Gill Sans MT" w:hAnsi="Gill Sans MT"/>
        </w:rPr>
      </w:pPr>
    </w:p>
    <w:p w14:paraId="3DE4B398" w14:textId="41E0416F" w:rsidR="00396C25" w:rsidRPr="003C3EBB" w:rsidRDefault="3F643B92" w:rsidP="005D492E">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Cardiovascular disease (CVD) covers </w:t>
      </w:r>
      <w:proofErr w:type="gramStart"/>
      <w:r w:rsidRPr="003C3EBB">
        <w:rPr>
          <w:rFonts w:ascii="Gill Sans MT" w:eastAsia="Arial" w:hAnsi="Gill Sans MT" w:cs="Arial"/>
          <w:sz w:val="28"/>
          <w:szCs w:val="28"/>
        </w:rPr>
        <w:t>a number of</w:t>
      </w:r>
      <w:proofErr w:type="gramEnd"/>
      <w:r w:rsidRPr="003C3EBB">
        <w:rPr>
          <w:rFonts w:ascii="Gill Sans MT" w:eastAsia="Arial" w:hAnsi="Gill Sans MT" w:cs="Arial"/>
          <w:sz w:val="28"/>
          <w:szCs w:val="28"/>
        </w:rPr>
        <w:t xml:space="preserve"> different problems of the heart and circulatory system. It is more prevalent in lower socio-economic and minority ethnic groups.</w:t>
      </w:r>
    </w:p>
    <w:p w14:paraId="61D70BFE" w14:textId="684B67D1" w:rsidR="00396C25" w:rsidRPr="003C3EBB" w:rsidRDefault="00396C25" w:rsidP="005D492E">
      <w:pPr>
        <w:ind w:right="1514"/>
        <w:jc w:val="both"/>
        <w:rPr>
          <w:rFonts w:ascii="Gill Sans MT" w:eastAsia="Arial" w:hAnsi="Gill Sans MT" w:cs="Arial"/>
          <w:sz w:val="28"/>
          <w:szCs w:val="28"/>
        </w:rPr>
      </w:pPr>
    </w:p>
    <w:p w14:paraId="7A10A026" w14:textId="009C6E37" w:rsidR="00396C25" w:rsidRPr="003C3EBB" w:rsidRDefault="3F643B92" w:rsidP="005D492E">
      <w:pPr>
        <w:ind w:right="1514"/>
        <w:jc w:val="both"/>
        <w:rPr>
          <w:rFonts w:ascii="Gill Sans MT" w:eastAsia="Arial" w:hAnsi="Gill Sans MT" w:cs="Arial"/>
          <w:color w:val="FF0000"/>
          <w:sz w:val="28"/>
          <w:szCs w:val="28"/>
        </w:rPr>
      </w:pPr>
      <w:r w:rsidRPr="003C3EBB">
        <w:rPr>
          <w:rFonts w:ascii="Gill Sans MT" w:eastAsia="Arial" w:hAnsi="Gill Sans MT" w:cs="Arial"/>
          <w:sz w:val="28"/>
          <w:szCs w:val="28"/>
        </w:rPr>
        <w:t>Death rates from cardiovascular disease have decreased significantly over the last two decades due to a systematic approach to secondary prevention and improved treatment</w:t>
      </w:r>
      <w:r w:rsidRPr="00085AB4">
        <w:rPr>
          <w:rFonts w:ascii="Gill Sans MT" w:eastAsia="Arial" w:hAnsi="Gill Sans MT" w:cs="Arial"/>
          <w:sz w:val="28"/>
          <w:szCs w:val="28"/>
        </w:rPr>
        <w:t xml:space="preserve">.  </w:t>
      </w:r>
    </w:p>
    <w:p w14:paraId="2E654CF6" w14:textId="4F18A054" w:rsidR="00396C25" w:rsidRPr="003C3EBB" w:rsidRDefault="3F643B92" w:rsidP="005D492E">
      <w:pPr>
        <w:ind w:right="1514"/>
        <w:jc w:val="both"/>
        <w:rPr>
          <w:rFonts w:ascii="Gill Sans MT" w:eastAsia="Arial" w:hAnsi="Gill Sans MT" w:cs="Arial"/>
          <w:color w:val="FF0000"/>
          <w:sz w:val="28"/>
          <w:szCs w:val="28"/>
        </w:rPr>
      </w:pPr>
      <w:r w:rsidRPr="003C3EBB">
        <w:rPr>
          <w:rFonts w:ascii="Gill Sans MT" w:eastAsia="Arial" w:hAnsi="Gill Sans MT" w:cs="Arial"/>
          <w:color w:val="FF0000"/>
          <w:sz w:val="28"/>
          <w:szCs w:val="28"/>
        </w:rPr>
        <w:t xml:space="preserve"> </w:t>
      </w:r>
    </w:p>
    <w:p w14:paraId="3962CF6D" w14:textId="6E8CB1A2" w:rsidR="003E74A0" w:rsidRPr="003C3EBB" w:rsidRDefault="3CF54D3C" w:rsidP="005D492E">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Cardiovascular disease is a cause of premature death and health inequalities with a </w:t>
      </w:r>
      <w:r w:rsidR="00FA007C" w:rsidRPr="003C3EBB">
        <w:rPr>
          <w:rFonts w:ascii="Gill Sans MT" w:eastAsia="Arial" w:hAnsi="Gill Sans MT" w:cs="Arial"/>
          <w:sz w:val="28"/>
          <w:szCs w:val="28"/>
        </w:rPr>
        <w:t xml:space="preserve">mortality rate of </w:t>
      </w:r>
      <w:r w:rsidR="00065165" w:rsidRPr="003C3EBB">
        <w:rPr>
          <w:rFonts w:ascii="Gill Sans MT" w:eastAsia="Arial" w:hAnsi="Gill Sans MT" w:cs="Arial"/>
          <w:sz w:val="28"/>
          <w:szCs w:val="28"/>
        </w:rPr>
        <w:t>64.4</w:t>
      </w:r>
      <w:r w:rsidR="00B51EDB"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per 100,000 </w:t>
      </w:r>
      <w:r w:rsidR="002530E3" w:rsidRPr="003C3EBB">
        <w:rPr>
          <w:rFonts w:ascii="Gill Sans MT" w:eastAsia="Arial" w:hAnsi="Gill Sans MT" w:cs="Arial"/>
          <w:sz w:val="28"/>
          <w:szCs w:val="28"/>
        </w:rPr>
        <w:t xml:space="preserve">for </w:t>
      </w:r>
      <w:r w:rsidRPr="003C3EBB">
        <w:rPr>
          <w:rFonts w:ascii="Gill Sans MT" w:eastAsia="Arial" w:hAnsi="Gill Sans MT" w:cs="Arial"/>
          <w:sz w:val="28"/>
          <w:szCs w:val="28"/>
        </w:rPr>
        <w:t xml:space="preserve">persons aged under 75 in </w:t>
      </w:r>
      <w:r w:rsidR="00E623D4" w:rsidRPr="003C3EBB">
        <w:rPr>
          <w:rFonts w:ascii="Gill Sans MT" w:eastAsia="Arial" w:hAnsi="Gill Sans MT" w:cs="Arial"/>
          <w:sz w:val="28"/>
          <w:szCs w:val="28"/>
        </w:rPr>
        <w:t xml:space="preserve">2020 in </w:t>
      </w:r>
      <w:r w:rsidR="00065165" w:rsidRPr="003C3EBB">
        <w:rPr>
          <w:rFonts w:ascii="Gill Sans MT" w:eastAsia="Arial" w:hAnsi="Gill Sans MT" w:cs="Arial"/>
          <w:sz w:val="28"/>
          <w:szCs w:val="28"/>
        </w:rPr>
        <w:t>York</w:t>
      </w:r>
      <w:r w:rsidR="00AC2754"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vertAlign w:val="superscript"/>
        </w:rPr>
        <w:t>2</w:t>
      </w:r>
      <w:r w:rsidR="0050505B" w:rsidRPr="003C3EBB">
        <w:rPr>
          <w:rFonts w:ascii="Gill Sans MT" w:eastAsia="Arial" w:hAnsi="Gill Sans MT" w:cs="Arial"/>
          <w:sz w:val="28"/>
          <w:szCs w:val="28"/>
          <w:vertAlign w:val="superscript"/>
        </w:rPr>
        <w:t>8</w:t>
      </w:r>
      <w:r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rPr>
        <w:t>.</w:t>
      </w:r>
      <w:r w:rsidRPr="003C3EBB">
        <w:rPr>
          <w:rFonts w:ascii="Gill Sans MT" w:eastAsia="Arial" w:hAnsi="Gill Sans MT" w:cs="Arial"/>
          <w:sz w:val="28"/>
          <w:szCs w:val="28"/>
          <w:vertAlign w:val="superscript"/>
        </w:rPr>
        <w:t xml:space="preserve">  </w:t>
      </w:r>
      <w:r w:rsidR="00AC2754" w:rsidRPr="003C3EBB">
        <w:rPr>
          <w:rFonts w:ascii="Gill Sans MT" w:eastAsia="Arial" w:hAnsi="Gill Sans MT" w:cs="Arial"/>
          <w:sz w:val="28"/>
          <w:szCs w:val="28"/>
        </w:rPr>
        <w:t>This is lower than the region</w:t>
      </w:r>
      <w:r w:rsidR="00495532" w:rsidRPr="003C3EBB">
        <w:rPr>
          <w:rFonts w:ascii="Gill Sans MT" w:eastAsia="Arial" w:hAnsi="Gill Sans MT" w:cs="Arial"/>
          <w:sz w:val="28"/>
          <w:szCs w:val="28"/>
        </w:rPr>
        <w:t xml:space="preserve"> (82.5) and England (73.8). </w:t>
      </w:r>
    </w:p>
    <w:p w14:paraId="25FEB78E" w14:textId="77777777" w:rsidR="00971601" w:rsidRPr="003C3EBB" w:rsidRDefault="00971601" w:rsidP="005D492E">
      <w:pPr>
        <w:ind w:right="1514"/>
        <w:jc w:val="both"/>
        <w:rPr>
          <w:rFonts w:ascii="Gill Sans MT" w:eastAsia="Arial" w:hAnsi="Gill Sans MT" w:cs="Arial"/>
          <w:sz w:val="28"/>
          <w:szCs w:val="28"/>
        </w:rPr>
      </w:pPr>
    </w:p>
    <w:p w14:paraId="0B2DF42F" w14:textId="77777777" w:rsidR="00971601" w:rsidRPr="003C3EBB" w:rsidRDefault="53D11845" w:rsidP="005D492E">
      <w:pPr>
        <w:ind w:right="1514"/>
        <w:jc w:val="both"/>
        <w:rPr>
          <w:rFonts w:ascii="Gill Sans MT" w:hAnsi="Gill Sans MT"/>
          <w:sz w:val="28"/>
          <w:szCs w:val="28"/>
        </w:rPr>
      </w:pPr>
      <w:r w:rsidRPr="003C3EBB">
        <w:rPr>
          <w:rFonts w:ascii="Gill Sans MT" w:eastAsia="Arial" w:hAnsi="Gill Sans MT" w:cs="Arial"/>
          <w:sz w:val="28"/>
          <w:szCs w:val="28"/>
        </w:rPr>
        <w:t>21% of respondents in the residents' survey stated that they would find Free Healthy Heart Checks a useful service from a local pharmacy.  12% stated they would find an anticoagulant monitoring service useful e.g., finger prick testing for patients on warfarin.</w:t>
      </w:r>
    </w:p>
    <w:p w14:paraId="5F3F005A" w14:textId="7D2A9C3A" w:rsidR="32D4157D" w:rsidRPr="003C3EBB" w:rsidRDefault="32D4157D" w:rsidP="32D4157D">
      <w:pPr>
        <w:spacing w:line="278" w:lineRule="auto"/>
        <w:jc w:val="both"/>
        <w:rPr>
          <w:rFonts w:ascii="Gill Sans MT" w:hAnsi="Gill Sans MT"/>
          <w:sz w:val="28"/>
          <w:szCs w:val="28"/>
        </w:rPr>
      </w:pPr>
    </w:p>
    <w:p w14:paraId="0403B6CF"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1D88E31E"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277DA70E"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NHS Health Checks</w:t>
      </w:r>
    </w:p>
    <w:p w14:paraId="1A7E7D8F"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Education and support</w:t>
      </w:r>
    </w:p>
    <w:p w14:paraId="01A396A4"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lastRenderedPageBreak/>
        <w:t>New medicine service</w:t>
      </w:r>
    </w:p>
    <w:p w14:paraId="7BD6D430"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Discharge medicine service</w:t>
      </w:r>
    </w:p>
    <w:p w14:paraId="7B9721A2" w14:textId="77777777" w:rsidR="009250FC" w:rsidRPr="003C3EBB" w:rsidRDefault="009250FC" w:rsidP="009250FC">
      <w:pPr>
        <w:pStyle w:val="ListParagraph"/>
        <w:numPr>
          <w:ilvl w:val="0"/>
          <w:numId w:val="19"/>
        </w:numPr>
        <w:rPr>
          <w:rFonts w:ascii="Gill Sans MT" w:hAnsi="Gill Sans MT"/>
          <w:sz w:val="28"/>
          <w:szCs w:val="28"/>
        </w:rPr>
      </w:pPr>
      <w:r w:rsidRPr="003C3EBB">
        <w:rPr>
          <w:rFonts w:ascii="Gill Sans MT" w:hAnsi="Gill Sans MT" w:cs="Arial"/>
          <w:sz w:val="28"/>
          <w:szCs w:val="28"/>
        </w:rPr>
        <w:t>Hypertension Case-Finding service</w:t>
      </w:r>
    </w:p>
    <w:p w14:paraId="4227A6BF" w14:textId="7E1EE9C5" w:rsidR="6D22B677" w:rsidRPr="003C3EBB" w:rsidRDefault="6D22B677" w:rsidP="001267E1">
      <w:pPr>
        <w:spacing w:line="278" w:lineRule="auto"/>
        <w:ind w:right="1516"/>
        <w:jc w:val="both"/>
        <w:rPr>
          <w:rFonts w:ascii="Gill Sans MT" w:hAnsi="Gill Sans MT"/>
          <w:color w:val="FF0000"/>
          <w:sz w:val="24"/>
          <w:szCs w:val="24"/>
        </w:rPr>
      </w:pPr>
    </w:p>
    <w:p w14:paraId="5BF79C6F" w14:textId="7EC3A6D2" w:rsidR="00396C25" w:rsidRPr="003C3EBB" w:rsidRDefault="3CF54D3C" w:rsidP="004A00E4">
      <w:pPr>
        <w:pStyle w:val="Heading2"/>
        <w:rPr>
          <w:rFonts w:ascii="Gill Sans MT" w:hAnsi="Gill Sans MT"/>
        </w:rPr>
      </w:pPr>
      <w:bookmarkStart w:id="160" w:name="_Toc105664173"/>
      <w:bookmarkStart w:id="161" w:name="_Toc112747979"/>
      <w:bookmarkStart w:id="162" w:name="_Toc112846308"/>
      <w:r w:rsidRPr="003C3EBB">
        <w:rPr>
          <w:rFonts w:ascii="Gill Sans MT" w:hAnsi="Gill Sans MT"/>
        </w:rPr>
        <w:t>4.1</w:t>
      </w:r>
      <w:r w:rsidR="00295269" w:rsidRPr="003C3EBB">
        <w:rPr>
          <w:rFonts w:ascii="Gill Sans MT" w:hAnsi="Gill Sans MT"/>
        </w:rPr>
        <w:t>2</w:t>
      </w:r>
      <w:r w:rsidR="002A073C" w:rsidRPr="003C3EBB">
        <w:rPr>
          <w:rFonts w:ascii="Gill Sans MT" w:hAnsi="Gill Sans MT"/>
        </w:rPr>
        <w:tab/>
      </w:r>
      <w:r w:rsidRPr="003C3EBB">
        <w:rPr>
          <w:rFonts w:ascii="Gill Sans MT" w:hAnsi="Gill Sans MT"/>
        </w:rPr>
        <w:t>Diabetes</w:t>
      </w:r>
      <w:bookmarkEnd w:id="160"/>
      <w:bookmarkEnd w:id="161"/>
      <w:bookmarkEnd w:id="162"/>
    </w:p>
    <w:p w14:paraId="1B5C0447" w14:textId="77777777" w:rsidR="002A073C" w:rsidRPr="003C3EBB" w:rsidRDefault="002A073C" w:rsidP="00C81D3B">
      <w:pPr>
        <w:rPr>
          <w:rFonts w:ascii="Gill Sans MT" w:hAnsi="Gill Sans MT"/>
        </w:rPr>
      </w:pPr>
    </w:p>
    <w:p w14:paraId="0F1CE6FE" w14:textId="6F5C2354" w:rsidR="00396C25" w:rsidRPr="003C3EBB" w:rsidRDefault="3CF54D3C" w:rsidP="00430882">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Diabetes is a chronic and progressive disease that impacts upon almost every aspect of life.  It can people of all ages and is becoming more common.  Diabetes can result in premature death, </w:t>
      </w:r>
      <w:proofErr w:type="gramStart"/>
      <w:r w:rsidRPr="003C3EBB">
        <w:rPr>
          <w:rFonts w:ascii="Gill Sans MT" w:eastAsia="Arial" w:hAnsi="Gill Sans MT" w:cs="Arial"/>
          <w:sz w:val="28"/>
          <w:szCs w:val="28"/>
        </w:rPr>
        <w:t>ill-health</w:t>
      </w:r>
      <w:proofErr w:type="gramEnd"/>
      <w:r w:rsidRPr="003C3EBB">
        <w:rPr>
          <w:rFonts w:ascii="Gill Sans MT" w:eastAsia="Arial" w:hAnsi="Gill Sans MT" w:cs="Arial"/>
          <w:sz w:val="28"/>
          <w:szCs w:val="28"/>
        </w:rPr>
        <w:t xml:space="preserve"> and disability, yet these can often be prevented or delayed by high quality care.  Preventing type 2 diabetes (the most common form) requires action to identify those at risk who have non-diabetic hyperglycaemia and prevention activities to tackle obesity, </w:t>
      </w:r>
      <w:proofErr w:type="gramStart"/>
      <w:r w:rsidRPr="003C3EBB">
        <w:rPr>
          <w:rFonts w:ascii="Gill Sans MT" w:eastAsia="Arial" w:hAnsi="Gill Sans MT" w:cs="Arial"/>
          <w:sz w:val="28"/>
          <w:szCs w:val="28"/>
        </w:rPr>
        <w:t>diet</w:t>
      </w:r>
      <w:proofErr w:type="gramEnd"/>
      <w:r w:rsidRPr="003C3EBB">
        <w:rPr>
          <w:rFonts w:ascii="Gill Sans MT" w:eastAsia="Arial" w:hAnsi="Gill Sans MT" w:cs="Arial"/>
          <w:sz w:val="28"/>
          <w:szCs w:val="28"/>
        </w:rPr>
        <w:t xml:space="preserve"> and physical activity</w:t>
      </w:r>
      <w:r w:rsidR="00D764BC" w:rsidRPr="003C3EBB">
        <w:rPr>
          <w:rFonts w:ascii="Gill Sans MT" w:eastAsia="Arial" w:hAnsi="Gill Sans MT" w:cs="Arial"/>
          <w:sz w:val="28"/>
          <w:szCs w:val="28"/>
        </w:rPr>
        <w:t>.</w:t>
      </w:r>
    </w:p>
    <w:p w14:paraId="036E1C5F" w14:textId="77777777" w:rsidR="00380437" w:rsidRPr="003C3EBB" w:rsidRDefault="00380437" w:rsidP="00430882">
      <w:pPr>
        <w:ind w:right="1514"/>
        <w:jc w:val="both"/>
        <w:rPr>
          <w:rFonts w:ascii="Gill Sans MT" w:eastAsia="Arial" w:hAnsi="Gill Sans MT" w:cs="Arial"/>
          <w:color w:val="FF0000"/>
          <w:sz w:val="28"/>
          <w:szCs w:val="28"/>
        </w:rPr>
      </w:pPr>
    </w:p>
    <w:p w14:paraId="51E37E1C" w14:textId="6C586CA4" w:rsidR="00380437" w:rsidRPr="003C3EBB" w:rsidRDefault="00380437" w:rsidP="00430882">
      <w:pPr>
        <w:ind w:right="1514"/>
        <w:jc w:val="both"/>
        <w:rPr>
          <w:rFonts w:ascii="Gill Sans MT" w:hAnsi="Gill Sans MT" w:cs="Arial"/>
          <w:sz w:val="28"/>
          <w:szCs w:val="28"/>
        </w:rPr>
      </w:pPr>
      <w:r w:rsidRPr="003C3EBB">
        <w:rPr>
          <w:rFonts w:ascii="Gill Sans MT" w:hAnsi="Gill Sans MT" w:cs="Arial"/>
          <w:sz w:val="28"/>
          <w:szCs w:val="28"/>
        </w:rPr>
        <w:t>Complications from diabetes result in considerable morbidity and have a detrimental impact on quality of life. Type 2 diabetes is typically associated with excess weight can be prevented or delayed by lifestyle changes.</w:t>
      </w:r>
    </w:p>
    <w:p w14:paraId="2BB1FDF5" w14:textId="77777777" w:rsidR="004F39FD" w:rsidRPr="003C3EBB" w:rsidRDefault="004F39FD" w:rsidP="00430882">
      <w:pPr>
        <w:ind w:right="1514"/>
        <w:jc w:val="both"/>
        <w:rPr>
          <w:rFonts w:ascii="Gill Sans MT" w:hAnsi="Gill Sans MT" w:cs="Arial"/>
          <w:sz w:val="28"/>
          <w:szCs w:val="28"/>
        </w:rPr>
      </w:pPr>
    </w:p>
    <w:p w14:paraId="4F9BB636" w14:textId="37EC09FE" w:rsidR="004F39FD" w:rsidRPr="003C3EBB" w:rsidRDefault="004F39FD" w:rsidP="00430882">
      <w:pPr>
        <w:ind w:right="1514"/>
        <w:jc w:val="both"/>
        <w:rPr>
          <w:rFonts w:ascii="Gill Sans MT" w:hAnsi="Gill Sans MT" w:cs="Arial"/>
          <w:sz w:val="28"/>
          <w:szCs w:val="28"/>
          <w:shd w:val="clear" w:color="auto" w:fill="FFFFFF"/>
        </w:rPr>
      </w:pPr>
      <w:r w:rsidRPr="003C3EBB">
        <w:rPr>
          <w:rFonts w:ascii="Gill Sans MT" w:hAnsi="Gill Sans MT" w:cs="Arial"/>
          <w:sz w:val="28"/>
          <w:szCs w:val="28"/>
          <w:shd w:val="clear" w:color="auto" w:fill="FFFFFF"/>
        </w:rPr>
        <w:t xml:space="preserve">In York, </w:t>
      </w:r>
      <w:r w:rsidR="00C5789D" w:rsidRPr="003C3EBB">
        <w:rPr>
          <w:rFonts w:ascii="Gill Sans MT" w:hAnsi="Gill Sans MT" w:cs="Arial"/>
          <w:sz w:val="28"/>
          <w:szCs w:val="28"/>
          <w:shd w:val="clear" w:color="auto" w:fill="FFFFFF"/>
        </w:rPr>
        <w:t xml:space="preserve">PHE data for 20 - 21 </w:t>
      </w:r>
      <w:r w:rsidRPr="003C3EBB">
        <w:rPr>
          <w:rFonts w:ascii="Gill Sans MT" w:hAnsi="Gill Sans MT" w:cs="Arial"/>
          <w:sz w:val="28"/>
          <w:szCs w:val="28"/>
          <w:shd w:val="clear" w:color="auto" w:fill="FFFFFF"/>
        </w:rPr>
        <w:t>estimate</w:t>
      </w:r>
      <w:r w:rsidR="00C5789D" w:rsidRPr="003C3EBB">
        <w:rPr>
          <w:rFonts w:ascii="Gill Sans MT" w:hAnsi="Gill Sans MT" w:cs="Arial"/>
          <w:sz w:val="28"/>
          <w:szCs w:val="28"/>
          <w:shd w:val="clear" w:color="auto" w:fill="FFFFFF"/>
        </w:rPr>
        <w:t>s</w:t>
      </w:r>
      <w:r w:rsidRPr="003C3EBB">
        <w:rPr>
          <w:rFonts w:ascii="Gill Sans MT" w:hAnsi="Gill Sans MT" w:cs="Arial"/>
          <w:sz w:val="28"/>
          <w:szCs w:val="28"/>
          <w:shd w:val="clear" w:color="auto" w:fill="FFFFFF"/>
        </w:rPr>
        <w:t xml:space="preserve"> that </w:t>
      </w:r>
      <w:r w:rsidR="00E61DFF" w:rsidRPr="003C3EBB">
        <w:rPr>
          <w:rFonts w:ascii="Gill Sans MT" w:hAnsi="Gill Sans MT" w:cs="Arial"/>
          <w:sz w:val="28"/>
          <w:szCs w:val="28"/>
          <w:shd w:val="clear" w:color="auto" w:fill="FFFFFF"/>
        </w:rPr>
        <w:t xml:space="preserve">5% prevalence of diabetes as recorded on GP practice Quality Outcome Framework </w:t>
      </w:r>
      <w:r w:rsidR="003D24C6" w:rsidRPr="003C3EBB">
        <w:rPr>
          <w:rFonts w:ascii="Gill Sans MT" w:hAnsi="Gill Sans MT" w:cs="Arial"/>
          <w:sz w:val="28"/>
          <w:szCs w:val="28"/>
          <w:shd w:val="clear" w:color="auto" w:fill="FFFFFF"/>
        </w:rPr>
        <w:t>(</w:t>
      </w:r>
      <w:r w:rsidR="00E61DFF" w:rsidRPr="003C3EBB">
        <w:rPr>
          <w:rFonts w:ascii="Gill Sans MT" w:hAnsi="Gill Sans MT" w:cs="Arial"/>
          <w:sz w:val="28"/>
          <w:szCs w:val="28"/>
          <w:shd w:val="clear" w:color="auto" w:fill="FFFFFF"/>
        </w:rPr>
        <w:t>QOF</w:t>
      </w:r>
      <w:r w:rsidR="003D24C6" w:rsidRPr="003C3EBB">
        <w:rPr>
          <w:rFonts w:ascii="Gill Sans MT" w:hAnsi="Gill Sans MT" w:cs="Arial"/>
          <w:sz w:val="28"/>
          <w:szCs w:val="28"/>
          <w:shd w:val="clear" w:color="auto" w:fill="FFFFFF"/>
        </w:rPr>
        <w:t xml:space="preserve">) registers. This is lower than the </w:t>
      </w:r>
      <w:r w:rsidR="00C5789D" w:rsidRPr="003C3EBB">
        <w:rPr>
          <w:rFonts w:ascii="Gill Sans MT" w:hAnsi="Gill Sans MT" w:cs="Arial"/>
          <w:sz w:val="28"/>
          <w:szCs w:val="28"/>
          <w:shd w:val="clear" w:color="auto" w:fill="FFFFFF"/>
        </w:rPr>
        <w:t>region 7.5</w:t>
      </w:r>
      <w:r w:rsidR="00E24BFE" w:rsidRPr="003C3EBB">
        <w:rPr>
          <w:rFonts w:ascii="Gill Sans MT" w:hAnsi="Gill Sans MT" w:cs="Arial"/>
          <w:sz w:val="28"/>
          <w:szCs w:val="28"/>
          <w:shd w:val="clear" w:color="auto" w:fill="FFFFFF"/>
        </w:rPr>
        <w:t>% and England 7.1</w:t>
      </w:r>
      <w:r w:rsidR="004068FF" w:rsidRPr="003C3EBB">
        <w:rPr>
          <w:rFonts w:ascii="Gill Sans MT" w:hAnsi="Gill Sans MT" w:cs="Arial"/>
          <w:sz w:val="28"/>
          <w:szCs w:val="28"/>
          <w:shd w:val="clear" w:color="auto" w:fill="FFFFFF"/>
        </w:rPr>
        <w:t xml:space="preserve">% </w:t>
      </w:r>
      <w:r w:rsidR="00EC43B7" w:rsidRPr="003C3EBB">
        <w:rPr>
          <w:rFonts w:ascii="Gill Sans MT" w:eastAsia="Arial" w:hAnsi="Gill Sans MT" w:cs="Arial"/>
          <w:sz w:val="28"/>
          <w:szCs w:val="28"/>
          <w:vertAlign w:val="superscript"/>
        </w:rPr>
        <w:t>(2</w:t>
      </w:r>
      <w:r w:rsidR="0050505B" w:rsidRPr="003C3EBB">
        <w:rPr>
          <w:rFonts w:ascii="Gill Sans MT" w:eastAsia="Arial" w:hAnsi="Gill Sans MT" w:cs="Arial"/>
          <w:sz w:val="28"/>
          <w:szCs w:val="28"/>
          <w:vertAlign w:val="superscript"/>
        </w:rPr>
        <w:t>8</w:t>
      </w:r>
      <w:r w:rsidR="00EC43B7" w:rsidRPr="003C3EBB">
        <w:rPr>
          <w:rFonts w:ascii="Gill Sans MT" w:eastAsia="Arial" w:hAnsi="Gill Sans MT" w:cs="Arial"/>
          <w:sz w:val="28"/>
          <w:szCs w:val="28"/>
          <w:vertAlign w:val="superscript"/>
        </w:rPr>
        <w:t>)</w:t>
      </w:r>
      <w:r w:rsidR="00EC43B7" w:rsidRPr="003C3EBB">
        <w:rPr>
          <w:rFonts w:ascii="Gill Sans MT" w:eastAsia="Arial" w:hAnsi="Gill Sans MT" w:cs="Arial"/>
          <w:sz w:val="28"/>
          <w:szCs w:val="28"/>
        </w:rPr>
        <w:t>.</w:t>
      </w:r>
      <w:r w:rsidR="00EC43B7" w:rsidRPr="003C3EBB">
        <w:rPr>
          <w:rFonts w:ascii="Gill Sans MT" w:eastAsia="Arial" w:hAnsi="Gill Sans MT" w:cs="Arial"/>
          <w:sz w:val="28"/>
          <w:szCs w:val="28"/>
          <w:vertAlign w:val="superscript"/>
        </w:rPr>
        <w:t xml:space="preserve">  </w:t>
      </w:r>
    </w:p>
    <w:p w14:paraId="6AAEA3BE" w14:textId="77777777" w:rsidR="005D0648" w:rsidRPr="003C3EBB" w:rsidRDefault="005D0648" w:rsidP="00430882">
      <w:pPr>
        <w:ind w:right="1514"/>
        <w:jc w:val="both"/>
        <w:rPr>
          <w:rFonts w:ascii="Gill Sans MT" w:hAnsi="Gill Sans MT" w:cs="Arial"/>
          <w:sz w:val="28"/>
          <w:szCs w:val="28"/>
          <w:shd w:val="clear" w:color="auto" w:fill="FFFFFF"/>
        </w:rPr>
      </w:pPr>
    </w:p>
    <w:p w14:paraId="4813EC0F" w14:textId="0598141A" w:rsidR="005D0648" w:rsidRPr="003C3EBB" w:rsidRDefault="7BB16285" w:rsidP="00430882">
      <w:pPr>
        <w:ind w:right="1514"/>
        <w:jc w:val="both"/>
        <w:rPr>
          <w:rFonts w:ascii="Gill Sans MT" w:hAnsi="Gill Sans MT" w:cs="Arial"/>
          <w:color w:val="FF0000"/>
          <w:sz w:val="24"/>
          <w:szCs w:val="24"/>
        </w:rPr>
      </w:pPr>
      <w:r w:rsidRPr="003C3EBB">
        <w:rPr>
          <w:rFonts w:ascii="Gill Sans MT" w:eastAsia="Arial" w:hAnsi="Gill Sans MT" w:cs="Arial"/>
          <w:sz w:val="28"/>
          <w:szCs w:val="28"/>
        </w:rPr>
        <w:t>21</w:t>
      </w:r>
      <w:r w:rsidR="005D0648" w:rsidRPr="003C3EBB">
        <w:rPr>
          <w:rFonts w:ascii="Gill Sans MT" w:eastAsia="Arial" w:hAnsi="Gill Sans MT" w:cs="Arial"/>
          <w:sz w:val="28"/>
          <w:szCs w:val="28"/>
        </w:rPr>
        <w:t xml:space="preserve">% of respondents in the </w:t>
      </w:r>
      <w:r w:rsidR="00F80A95"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005D0648" w:rsidRPr="003C3EBB">
        <w:rPr>
          <w:rFonts w:ascii="Gill Sans MT" w:eastAsia="Arial" w:hAnsi="Gill Sans MT" w:cs="Arial"/>
          <w:sz w:val="28"/>
          <w:szCs w:val="28"/>
        </w:rPr>
        <w:t xml:space="preserve"> survey stated they would find it useful if their local pharmacy offered NHS screening services, e.g., diabetes, HIV, Hepatitis B or C.</w:t>
      </w:r>
      <w:r w:rsidR="005D0648" w:rsidRPr="003C3EBB">
        <w:rPr>
          <w:rFonts w:ascii="Gill Sans MT" w:eastAsia="Arial" w:hAnsi="Gill Sans MT" w:cs="Arial"/>
          <w:sz w:val="24"/>
          <w:szCs w:val="24"/>
        </w:rPr>
        <w:t xml:space="preserve"> </w:t>
      </w:r>
      <w:r w:rsidR="005D0648" w:rsidRPr="003C3EBB">
        <w:rPr>
          <w:rFonts w:ascii="Gill Sans MT" w:eastAsia="Arial" w:hAnsi="Gill Sans MT" w:cs="Arial"/>
          <w:color w:val="FF0000"/>
          <w:sz w:val="24"/>
          <w:szCs w:val="24"/>
        </w:rPr>
        <w:t xml:space="preserve"> </w:t>
      </w:r>
      <w:r w:rsidR="005D0648" w:rsidRPr="003C3EBB">
        <w:rPr>
          <w:rFonts w:ascii="Gill Sans MT" w:hAnsi="Gill Sans MT"/>
          <w:sz w:val="24"/>
          <w:szCs w:val="24"/>
        </w:rPr>
        <w:br/>
      </w:r>
    </w:p>
    <w:p w14:paraId="59527A19"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4C22F556"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742ABF6D" w14:textId="77777777" w:rsidR="009250FC" w:rsidRPr="003C3EBB" w:rsidRDefault="009250FC" w:rsidP="009250FC">
      <w:pPr>
        <w:pStyle w:val="ListParagraph"/>
        <w:numPr>
          <w:ilvl w:val="0"/>
          <w:numId w:val="14"/>
        </w:numPr>
        <w:rPr>
          <w:rFonts w:ascii="Gill Sans MT" w:eastAsiaTheme="minorEastAsia" w:hAnsi="Gill Sans MT" w:cs="Arial"/>
          <w:sz w:val="28"/>
          <w:szCs w:val="28"/>
        </w:rPr>
      </w:pPr>
      <w:r w:rsidRPr="003C3EBB">
        <w:rPr>
          <w:rFonts w:ascii="Gill Sans MT" w:hAnsi="Gill Sans MT" w:cs="Arial"/>
          <w:sz w:val="28"/>
          <w:szCs w:val="28"/>
        </w:rPr>
        <w:t>Lifestyle advice and support including low carb diet and exercise</w:t>
      </w:r>
    </w:p>
    <w:p w14:paraId="26FEBAFA" w14:textId="77777777" w:rsidR="009250FC" w:rsidRPr="003C3EBB" w:rsidRDefault="009250FC" w:rsidP="009250FC">
      <w:pPr>
        <w:pStyle w:val="ListParagraph"/>
        <w:numPr>
          <w:ilvl w:val="0"/>
          <w:numId w:val="14"/>
        </w:numPr>
        <w:rPr>
          <w:rFonts w:ascii="Gill Sans MT" w:eastAsiaTheme="minorEastAsia" w:hAnsi="Gill Sans MT" w:cs="Arial"/>
          <w:sz w:val="28"/>
          <w:szCs w:val="28"/>
        </w:rPr>
      </w:pPr>
      <w:r w:rsidRPr="003C3EBB">
        <w:rPr>
          <w:rFonts w:ascii="Gill Sans MT" w:hAnsi="Gill Sans MT" w:cs="Arial"/>
          <w:sz w:val="28"/>
          <w:szCs w:val="28"/>
        </w:rPr>
        <w:t>Healthy living advice</w:t>
      </w:r>
    </w:p>
    <w:p w14:paraId="1557BE66" w14:textId="77777777" w:rsidR="009250FC" w:rsidRPr="003C3EBB" w:rsidRDefault="009250FC" w:rsidP="009250FC">
      <w:pPr>
        <w:pStyle w:val="ListParagraph"/>
        <w:numPr>
          <w:ilvl w:val="0"/>
          <w:numId w:val="14"/>
        </w:numPr>
        <w:ind w:right="-105"/>
        <w:rPr>
          <w:rFonts w:ascii="Gill Sans MT" w:eastAsiaTheme="minorEastAsia" w:hAnsi="Gill Sans MT" w:cs="Arial"/>
          <w:sz w:val="28"/>
          <w:szCs w:val="28"/>
        </w:rPr>
      </w:pPr>
      <w:r w:rsidRPr="003C3EBB">
        <w:rPr>
          <w:rFonts w:ascii="Gill Sans MT" w:hAnsi="Gill Sans MT" w:cs="Arial"/>
          <w:sz w:val="28"/>
          <w:szCs w:val="28"/>
        </w:rPr>
        <w:t>Random blood glucose checks</w:t>
      </w:r>
    </w:p>
    <w:p w14:paraId="0218AEBF" w14:textId="003DCBEA" w:rsidR="6D22B677" w:rsidRPr="003C3EBB" w:rsidRDefault="6D22B677" w:rsidP="6D22B677">
      <w:pPr>
        <w:spacing w:line="278" w:lineRule="auto"/>
        <w:jc w:val="both"/>
        <w:rPr>
          <w:rFonts w:ascii="Gill Sans MT" w:eastAsia="Arial" w:hAnsi="Gill Sans MT" w:cs="Arial"/>
          <w:color w:val="FF0000"/>
        </w:rPr>
      </w:pPr>
    </w:p>
    <w:p w14:paraId="67ABDD83" w14:textId="7D357305" w:rsidR="00396C25" w:rsidRPr="003C3EBB" w:rsidRDefault="3CF54D3C" w:rsidP="004A00E4">
      <w:pPr>
        <w:pStyle w:val="Heading2"/>
        <w:rPr>
          <w:rFonts w:ascii="Gill Sans MT" w:hAnsi="Gill Sans MT"/>
        </w:rPr>
      </w:pPr>
      <w:bookmarkStart w:id="163" w:name="_Toc105664174"/>
      <w:bookmarkStart w:id="164" w:name="_Toc112747980"/>
      <w:bookmarkStart w:id="165" w:name="_Toc112846309"/>
      <w:r w:rsidRPr="003C3EBB">
        <w:rPr>
          <w:rFonts w:ascii="Gill Sans MT" w:hAnsi="Gill Sans MT"/>
        </w:rPr>
        <w:t>4.1</w:t>
      </w:r>
      <w:r w:rsidR="00295269" w:rsidRPr="003C3EBB">
        <w:rPr>
          <w:rFonts w:ascii="Gill Sans MT" w:hAnsi="Gill Sans MT"/>
        </w:rPr>
        <w:t>3</w:t>
      </w:r>
      <w:r w:rsidR="00C06692" w:rsidRPr="003C3EBB">
        <w:rPr>
          <w:rFonts w:ascii="Gill Sans MT" w:hAnsi="Gill Sans MT"/>
        </w:rPr>
        <w:tab/>
      </w:r>
      <w:r w:rsidRPr="003C3EBB">
        <w:rPr>
          <w:rFonts w:ascii="Gill Sans MT" w:hAnsi="Gill Sans MT"/>
        </w:rPr>
        <w:t>Respiratory</w:t>
      </w:r>
      <w:bookmarkEnd w:id="163"/>
      <w:bookmarkEnd w:id="164"/>
      <w:bookmarkEnd w:id="165"/>
    </w:p>
    <w:p w14:paraId="56871B05" w14:textId="77777777" w:rsidR="00C06692" w:rsidRPr="003C3EBB" w:rsidRDefault="00C06692" w:rsidP="00C81D3B">
      <w:pPr>
        <w:rPr>
          <w:rFonts w:ascii="Gill Sans MT" w:hAnsi="Gill Sans MT"/>
        </w:rPr>
      </w:pPr>
    </w:p>
    <w:p w14:paraId="342FE012" w14:textId="12B31E77" w:rsidR="00396C25" w:rsidRPr="003C3EBB" w:rsidRDefault="3F643B92" w:rsidP="00430882">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Respiratory diseases (those affecting the airways and lungs) are diagnosed in 1 in 5 people and are the third leading cause of death in the UK, after cardiovascular disease and cancer. They are also a major driver of health inequalities, and much of this disease is largely preventable. Respiratory disease covers a wide variety of conditions, including common conditions such as asthma and chronic obstructive pulmonary disease (COPD), lung cancer, infections such as pneumonia and flu, and less common diseases such as interstitial lung disease and mesothelioma </w:t>
      </w:r>
      <w:r w:rsidRPr="003C3EBB">
        <w:rPr>
          <w:rFonts w:ascii="Gill Sans MT" w:eastAsia="Arial" w:hAnsi="Gill Sans MT" w:cs="Arial"/>
          <w:sz w:val="28"/>
          <w:szCs w:val="28"/>
          <w:vertAlign w:val="superscript"/>
        </w:rPr>
        <w:t>(</w:t>
      </w:r>
      <w:r w:rsidR="00B406AE" w:rsidRPr="003C3EBB">
        <w:rPr>
          <w:rFonts w:ascii="Gill Sans MT" w:eastAsia="Arial" w:hAnsi="Gill Sans MT" w:cs="Arial"/>
          <w:sz w:val="28"/>
          <w:szCs w:val="28"/>
          <w:vertAlign w:val="superscript"/>
        </w:rPr>
        <w:t>3</w:t>
      </w:r>
      <w:r w:rsidR="00032C41" w:rsidRPr="003C3EBB">
        <w:rPr>
          <w:rFonts w:ascii="Gill Sans MT" w:eastAsia="Arial" w:hAnsi="Gill Sans MT" w:cs="Arial"/>
          <w:sz w:val="28"/>
          <w:szCs w:val="28"/>
          <w:vertAlign w:val="superscript"/>
        </w:rPr>
        <w:t>3</w:t>
      </w:r>
      <w:r w:rsidRPr="003C3EBB">
        <w:rPr>
          <w:rFonts w:ascii="Gill Sans MT" w:eastAsia="Arial" w:hAnsi="Gill Sans MT" w:cs="Arial"/>
          <w:sz w:val="28"/>
          <w:szCs w:val="28"/>
          <w:vertAlign w:val="superscript"/>
        </w:rPr>
        <w:t>)</w:t>
      </w:r>
      <w:r w:rsidR="00837514" w:rsidRPr="003C3EBB">
        <w:rPr>
          <w:rFonts w:ascii="Gill Sans MT" w:eastAsia="Arial" w:hAnsi="Gill Sans MT" w:cs="Arial"/>
          <w:sz w:val="28"/>
          <w:szCs w:val="28"/>
        </w:rPr>
        <w:t>.</w:t>
      </w:r>
    </w:p>
    <w:p w14:paraId="5F0EA59C" w14:textId="579E870D" w:rsidR="00396C25" w:rsidRPr="003C3EBB" w:rsidRDefault="3F643B92" w:rsidP="00430882">
      <w:pPr>
        <w:ind w:right="1514"/>
        <w:jc w:val="both"/>
        <w:rPr>
          <w:rFonts w:ascii="Gill Sans MT" w:eastAsia="Arial" w:hAnsi="Gill Sans MT" w:cs="Arial"/>
          <w:color w:val="FF0000"/>
          <w:sz w:val="28"/>
          <w:szCs w:val="28"/>
        </w:rPr>
      </w:pPr>
      <w:r w:rsidRPr="003C3EBB">
        <w:rPr>
          <w:rFonts w:ascii="Gill Sans MT" w:eastAsia="Arial" w:hAnsi="Gill Sans MT" w:cs="Arial"/>
          <w:color w:val="FF0000"/>
          <w:sz w:val="28"/>
          <w:szCs w:val="28"/>
        </w:rPr>
        <w:t xml:space="preserve"> </w:t>
      </w:r>
    </w:p>
    <w:p w14:paraId="12CAD948" w14:textId="6BB4AF2E" w:rsidR="00396C25" w:rsidRPr="003C3EBB" w:rsidRDefault="001A5BA8" w:rsidP="00430882">
      <w:pPr>
        <w:ind w:right="1514"/>
        <w:jc w:val="both"/>
        <w:rPr>
          <w:rFonts w:ascii="Gill Sans MT" w:eastAsia="Arial" w:hAnsi="Gill Sans MT" w:cs="Arial"/>
          <w:sz w:val="28"/>
          <w:szCs w:val="28"/>
        </w:rPr>
      </w:pPr>
      <w:r w:rsidRPr="003C3EBB">
        <w:rPr>
          <w:rFonts w:ascii="Gill Sans MT" w:eastAsia="Arial" w:hAnsi="Gill Sans MT" w:cs="Arial"/>
          <w:sz w:val="28"/>
          <w:szCs w:val="28"/>
        </w:rPr>
        <w:lastRenderedPageBreak/>
        <w:t>In York</w:t>
      </w:r>
      <w:r w:rsidR="3F643B92" w:rsidRPr="003C3EBB">
        <w:rPr>
          <w:rFonts w:ascii="Gill Sans MT" w:eastAsia="Arial" w:hAnsi="Gill Sans MT" w:cs="Arial"/>
          <w:sz w:val="28"/>
          <w:szCs w:val="28"/>
        </w:rPr>
        <w:t xml:space="preserve">, respiratory diseases are a contributor to premature death and health inequalities with a death rate of </w:t>
      </w:r>
      <w:r w:rsidR="00292966" w:rsidRPr="003C3EBB">
        <w:rPr>
          <w:rFonts w:ascii="Gill Sans MT" w:eastAsia="Arial" w:hAnsi="Gill Sans MT" w:cs="Arial"/>
          <w:sz w:val="28"/>
          <w:szCs w:val="28"/>
        </w:rPr>
        <w:t>2</w:t>
      </w:r>
      <w:r w:rsidR="00F066F5" w:rsidRPr="003C3EBB">
        <w:rPr>
          <w:rFonts w:ascii="Gill Sans MT" w:eastAsia="Arial" w:hAnsi="Gill Sans MT" w:cs="Arial"/>
          <w:sz w:val="28"/>
          <w:szCs w:val="28"/>
        </w:rPr>
        <w:t>5.1</w:t>
      </w:r>
      <w:r w:rsidR="3F643B92" w:rsidRPr="003C3EBB">
        <w:rPr>
          <w:rFonts w:ascii="Gill Sans MT" w:eastAsia="Arial" w:hAnsi="Gill Sans MT" w:cs="Arial"/>
          <w:sz w:val="28"/>
          <w:szCs w:val="28"/>
        </w:rPr>
        <w:t xml:space="preserve"> per 100,000 persons aged under 75 in 20</w:t>
      </w:r>
      <w:r w:rsidR="004F6451" w:rsidRPr="003C3EBB">
        <w:rPr>
          <w:rFonts w:ascii="Gill Sans MT" w:eastAsia="Arial" w:hAnsi="Gill Sans MT" w:cs="Arial"/>
          <w:sz w:val="28"/>
          <w:szCs w:val="28"/>
        </w:rPr>
        <w:t>20</w:t>
      </w:r>
      <w:r w:rsidR="3F643B92" w:rsidRPr="003C3EBB">
        <w:rPr>
          <w:rFonts w:ascii="Gill Sans MT" w:eastAsia="Arial" w:hAnsi="Gill Sans MT" w:cs="Arial"/>
          <w:sz w:val="28"/>
          <w:szCs w:val="28"/>
        </w:rPr>
        <w:t xml:space="preserve"> </w:t>
      </w:r>
      <w:r w:rsidR="3F643B92"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vertAlign w:val="superscript"/>
        </w:rPr>
        <w:t>2</w:t>
      </w:r>
      <w:r w:rsidR="0050505B" w:rsidRPr="003C3EBB">
        <w:rPr>
          <w:rFonts w:ascii="Gill Sans MT" w:eastAsia="Arial" w:hAnsi="Gill Sans MT" w:cs="Arial"/>
          <w:sz w:val="28"/>
          <w:szCs w:val="28"/>
          <w:vertAlign w:val="superscript"/>
        </w:rPr>
        <w:t>8</w:t>
      </w:r>
      <w:r w:rsidR="3F643B92" w:rsidRPr="003C3EBB">
        <w:rPr>
          <w:rFonts w:ascii="Gill Sans MT" w:eastAsia="Arial" w:hAnsi="Gill Sans MT" w:cs="Arial"/>
          <w:sz w:val="28"/>
          <w:szCs w:val="28"/>
          <w:vertAlign w:val="superscript"/>
        </w:rPr>
        <w:t xml:space="preserve">) </w:t>
      </w:r>
      <w:r w:rsidR="3F643B92" w:rsidRPr="003C3EBB">
        <w:rPr>
          <w:rFonts w:ascii="Gill Sans MT" w:eastAsia="Arial" w:hAnsi="Gill Sans MT" w:cs="Arial"/>
          <w:sz w:val="28"/>
          <w:szCs w:val="28"/>
        </w:rPr>
        <w:t xml:space="preserve">compared to </w:t>
      </w:r>
      <w:r w:rsidR="005963BE" w:rsidRPr="003C3EBB">
        <w:rPr>
          <w:rFonts w:ascii="Gill Sans MT" w:eastAsia="Arial" w:hAnsi="Gill Sans MT" w:cs="Arial"/>
          <w:sz w:val="28"/>
          <w:szCs w:val="28"/>
        </w:rPr>
        <w:t xml:space="preserve">34.4 for the region and </w:t>
      </w:r>
      <w:r w:rsidR="3F643B92" w:rsidRPr="003C3EBB">
        <w:rPr>
          <w:rFonts w:ascii="Gill Sans MT" w:eastAsia="Arial" w:hAnsi="Gill Sans MT" w:cs="Arial"/>
          <w:sz w:val="28"/>
          <w:szCs w:val="28"/>
        </w:rPr>
        <w:t>2</w:t>
      </w:r>
      <w:r w:rsidR="000261BD" w:rsidRPr="003C3EBB">
        <w:rPr>
          <w:rFonts w:ascii="Gill Sans MT" w:eastAsia="Arial" w:hAnsi="Gill Sans MT" w:cs="Arial"/>
          <w:sz w:val="28"/>
          <w:szCs w:val="28"/>
        </w:rPr>
        <w:t xml:space="preserve">9.4 </w:t>
      </w:r>
      <w:r w:rsidR="3F643B92" w:rsidRPr="003C3EBB">
        <w:rPr>
          <w:rFonts w:ascii="Gill Sans MT" w:eastAsia="Arial" w:hAnsi="Gill Sans MT" w:cs="Arial"/>
          <w:sz w:val="28"/>
          <w:szCs w:val="28"/>
        </w:rPr>
        <w:t>per 100,000 for England.</w:t>
      </w:r>
      <w:r w:rsidR="3F643B92" w:rsidRPr="003C3EBB">
        <w:rPr>
          <w:rFonts w:ascii="Gill Sans MT" w:eastAsia="Arial" w:hAnsi="Gill Sans MT" w:cs="Arial"/>
          <w:color w:val="FF0000"/>
          <w:sz w:val="28"/>
          <w:szCs w:val="28"/>
        </w:rPr>
        <w:t xml:space="preserve"> </w:t>
      </w:r>
      <w:r w:rsidR="3F643B92" w:rsidRPr="003C3EBB">
        <w:rPr>
          <w:rFonts w:ascii="Gill Sans MT" w:eastAsia="Arial" w:hAnsi="Gill Sans MT" w:cs="Arial"/>
          <w:sz w:val="28"/>
          <w:szCs w:val="28"/>
        </w:rPr>
        <w:t xml:space="preserve">The rate of premature mortality from respiratory disease considered preventable is </w:t>
      </w:r>
      <w:r w:rsidR="004E18A3" w:rsidRPr="003C3EBB">
        <w:rPr>
          <w:rFonts w:ascii="Gill Sans MT" w:eastAsia="Arial" w:hAnsi="Gill Sans MT" w:cs="Arial"/>
          <w:sz w:val="28"/>
          <w:szCs w:val="28"/>
        </w:rPr>
        <w:t>12</w:t>
      </w:r>
      <w:r w:rsidR="0019171A" w:rsidRPr="003C3EBB">
        <w:rPr>
          <w:rFonts w:ascii="Gill Sans MT" w:eastAsia="Arial" w:hAnsi="Gill Sans MT" w:cs="Arial"/>
          <w:sz w:val="28"/>
          <w:szCs w:val="28"/>
        </w:rPr>
        <w:t xml:space="preserve">.9 </w:t>
      </w:r>
      <w:r w:rsidR="3F643B92" w:rsidRPr="003C3EBB">
        <w:rPr>
          <w:rFonts w:ascii="Gill Sans MT" w:eastAsia="Arial" w:hAnsi="Gill Sans MT" w:cs="Arial"/>
          <w:sz w:val="28"/>
          <w:szCs w:val="28"/>
        </w:rPr>
        <w:t>per 100,000</w:t>
      </w:r>
      <w:r w:rsidR="007809B7" w:rsidRPr="003C3EBB">
        <w:rPr>
          <w:rFonts w:ascii="Gill Sans MT" w:eastAsia="Arial" w:hAnsi="Gill Sans MT" w:cs="Arial"/>
          <w:sz w:val="28"/>
          <w:szCs w:val="28"/>
        </w:rPr>
        <w:t xml:space="preserve"> in the</w:t>
      </w:r>
      <w:r w:rsidR="3F643B92" w:rsidRPr="003C3EBB">
        <w:rPr>
          <w:rFonts w:ascii="Gill Sans MT" w:eastAsia="Arial" w:hAnsi="Gill Sans MT" w:cs="Arial"/>
          <w:sz w:val="28"/>
          <w:szCs w:val="28"/>
        </w:rPr>
        <w:t xml:space="preserve"> population aged under 75 for </w:t>
      </w:r>
      <w:r w:rsidR="00342815" w:rsidRPr="003C3EBB">
        <w:rPr>
          <w:rFonts w:ascii="Gill Sans MT" w:eastAsia="Arial" w:hAnsi="Gill Sans MT" w:cs="Arial"/>
          <w:sz w:val="28"/>
          <w:szCs w:val="28"/>
        </w:rPr>
        <w:t>2020</w:t>
      </w:r>
      <w:r w:rsidR="3F643B92" w:rsidRPr="003C3EBB">
        <w:rPr>
          <w:rFonts w:ascii="Gill Sans MT" w:eastAsia="Arial" w:hAnsi="Gill Sans MT" w:cs="Arial"/>
          <w:sz w:val="28"/>
          <w:szCs w:val="28"/>
        </w:rPr>
        <w:t xml:space="preserve">. This is </w:t>
      </w:r>
      <w:r w:rsidR="00043D66" w:rsidRPr="003C3EBB">
        <w:rPr>
          <w:rFonts w:ascii="Gill Sans MT" w:eastAsia="Arial" w:hAnsi="Gill Sans MT" w:cs="Arial"/>
          <w:sz w:val="28"/>
          <w:szCs w:val="28"/>
        </w:rPr>
        <w:t xml:space="preserve">lower than the </w:t>
      </w:r>
      <w:r w:rsidR="3F643B92" w:rsidRPr="003C3EBB">
        <w:rPr>
          <w:rFonts w:ascii="Gill Sans MT" w:eastAsia="Arial" w:hAnsi="Gill Sans MT" w:cs="Arial"/>
          <w:sz w:val="28"/>
          <w:szCs w:val="28"/>
        </w:rPr>
        <w:t>England</w:t>
      </w:r>
      <w:r w:rsidR="00043D66" w:rsidRPr="003C3EBB">
        <w:rPr>
          <w:rFonts w:ascii="Gill Sans MT" w:eastAsia="Arial" w:hAnsi="Gill Sans MT" w:cs="Arial"/>
          <w:sz w:val="28"/>
          <w:szCs w:val="28"/>
        </w:rPr>
        <w:t xml:space="preserve"> average (</w:t>
      </w:r>
      <w:r w:rsidR="001661F2" w:rsidRPr="003C3EBB">
        <w:rPr>
          <w:rFonts w:ascii="Gill Sans MT" w:eastAsia="Arial" w:hAnsi="Gill Sans MT" w:cs="Arial"/>
          <w:sz w:val="28"/>
          <w:szCs w:val="28"/>
        </w:rPr>
        <w:t>17.1)</w:t>
      </w:r>
      <w:r w:rsidR="3F643B92" w:rsidRPr="003C3EBB">
        <w:rPr>
          <w:rFonts w:ascii="Gill Sans MT" w:eastAsia="Arial" w:hAnsi="Gill Sans MT" w:cs="Arial"/>
          <w:sz w:val="28"/>
          <w:szCs w:val="28"/>
        </w:rPr>
        <w:t xml:space="preserve">. </w:t>
      </w:r>
    </w:p>
    <w:p w14:paraId="64F70B09" w14:textId="77777777" w:rsidR="001661F2" w:rsidRPr="003C3EBB" w:rsidRDefault="001661F2" w:rsidP="00430882">
      <w:pPr>
        <w:ind w:right="1514"/>
        <w:jc w:val="both"/>
        <w:rPr>
          <w:rFonts w:ascii="Gill Sans MT" w:eastAsia="Arial" w:hAnsi="Gill Sans MT" w:cs="Arial"/>
          <w:color w:val="FF0000"/>
          <w:sz w:val="28"/>
          <w:szCs w:val="28"/>
        </w:rPr>
      </w:pPr>
    </w:p>
    <w:p w14:paraId="58FDB393" w14:textId="7DB3DE3F" w:rsidR="00396C25" w:rsidRPr="003C3EBB" w:rsidRDefault="49BF21A8" w:rsidP="00430882">
      <w:pPr>
        <w:ind w:right="1514"/>
        <w:jc w:val="both"/>
        <w:rPr>
          <w:rFonts w:ascii="Gill Sans MT" w:eastAsia="Arial" w:hAnsi="Gill Sans MT" w:cs="Arial"/>
          <w:sz w:val="28"/>
          <w:szCs w:val="28"/>
        </w:rPr>
      </w:pPr>
      <w:r w:rsidRPr="003C3EBB">
        <w:rPr>
          <w:rFonts w:ascii="Gill Sans MT" w:eastAsia="Arial" w:hAnsi="Gill Sans MT" w:cs="Arial"/>
          <w:sz w:val="28"/>
          <w:szCs w:val="28"/>
        </w:rPr>
        <w:t>20</w:t>
      </w:r>
      <w:r w:rsidR="001661F2" w:rsidRPr="003C3EBB">
        <w:rPr>
          <w:rFonts w:ascii="Gill Sans MT" w:eastAsia="Arial" w:hAnsi="Gill Sans MT" w:cs="Arial"/>
          <w:sz w:val="28"/>
          <w:szCs w:val="28"/>
        </w:rPr>
        <w:t xml:space="preserve">% of respondents in the </w:t>
      </w:r>
      <w:r w:rsidR="00F80A95"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001661F2" w:rsidRPr="003C3EBB">
        <w:rPr>
          <w:rFonts w:ascii="Gill Sans MT" w:eastAsia="Arial" w:hAnsi="Gill Sans MT" w:cs="Arial"/>
          <w:sz w:val="28"/>
          <w:szCs w:val="28"/>
        </w:rPr>
        <w:t xml:space="preserve"> survey said they would find it useful if their local pharmacy offered specific help with medicines for people with a long-term illness or conditions - e.g., obesity, </w:t>
      </w:r>
      <w:proofErr w:type="gramStart"/>
      <w:r w:rsidR="001661F2" w:rsidRPr="003C3EBB">
        <w:rPr>
          <w:rFonts w:ascii="Gill Sans MT" w:eastAsia="Arial" w:hAnsi="Gill Sans MT" w:cs="Arial"/>
          <w:sz w:val="28"/>
          <w:szCs w:val="28"/>
        </w:rPr>
        <w:t>asthma</w:t>
      </w:r>
      <w:proofErr w:type="gramEnd"/>
      <w:r w:rsidR="001661F2" w:rsidRPr="003C3EBB">
        <w:rPr>
          <w:rFonts w:ascii="Gill Sans MT" w:eastAsia="Arial" w:hAnsi="Gill Sans MT" w:cs="Arial"/>
          <w:sz w:val="28"/>
          <w:szCs w:val="28"/>
        </w:rPr>
        <w:t xml:space="preserve"> or COPD (Chronic Obstructive Pulmonary Disease).</w:t>
      </w:r>
    </w:p>
    <w:p w14:paraId="0A26DEE2" w14:textId="77777777" w:rsidR="00C56BB6" w:rsidRPr="003C3EBB" w:rsidRDefault="00C56BB6" w:rsidP="3F643B92">
      <w:pPr>
        <w:spacing w:line="278" w:lineRule="auto"/>
        <w:jc w:val="both"/>
        <w:rPr>
          <w:rFonts w:ascii="Gill Sans MT" w:eastAsia="Arial" w:hAnsi="Gill Sans MT" w:cs="Arial"/>
          <w:color w:val="FF0000"/>
          <w:sz w:val="28"/>
          <w:szCs w:val="28"/>
        </w:rPr>
      </w:pPr>
    </w:p>
    <w:p w14:paraId="568DEF56"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1E2388AA"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543EB41A" w14:textId="77777777" w:rsidR="009250FC" w:rsidRPr="003C3EBB" w:rsidRDefault="009250FC" w:rsidP="009250FC">
      <w:pPr>
        <w:pStyle w:val="ListParagraph"/>
        <w:numPr>
          <w:ilvl w:val="0"/>
          <w:numId w:val="13"/>
        </w:numPr>
        <w:rPr>
          <w:rFonts w:ascii="Gill Sans MT" w:eastAsiaTheme="minorEastAsia" w:hAnsi="Gill Sans MT" w:cs="Arial"/>
          <w:sz w:val="28"/>
          <w:szCs w:val="28"/>
        </w:rPr>
      </w:pPr>
      <w:r w:rsidRPr="003C3EBB">
        <w:rPr>
          <w:rFonts w:ascii="Gill Sans MT" w:hAnsi="Gill Sans MT" w:cs="Arial"/>
          <w:sz w:val="28"/>
          <w:szCs w:val="28"/>
        </w:rPr>
        <w:t>Advice and support</w:t>
      </w:r>
    </w:p>
    <w:p w14:paraId="04903B31" w14:textId="77777777" w:rsidR="009250FC" w:rsidRPr="003C3EBB" w:rsidRDefault="009250FC" w:rsidP="009250FC">
      <w:pPr>
        <w:pStyle w:val="ListParagraph"/>
        <w:numPr>
          <w:ilvl w:val="0"/>
          <w:numId w:val="13"/>
        </w:numPr>
        <w:rPr>
          <w:rFonts w:ascii="Gill Sans MT" w:eastAsiaTheme="minorEastAsia" w:hAnsi="Gill Sans MT" w:cs="Arial"/>
          <w:sz w:val="28"/>
          <w:szCs w:val="28"/>
        </w:rPr>
      </w:pPr>
      <w:r w:rsidRPr="003C3EBB">
        <w:rPr>
          <w:rFonts w:ascii="Gill Sans MT" w:hAnsi="Gill Sans MT" w:cs="Arial"/>
          <w:sz w:val="28"/>
          <w:szCs w:val="28"/>
        </w:rPr>
        <w:t>Correct inhaler technique</w:t>
      </w:r>
    </w:p>
    <w:p w14:paraId="2C3B6FF0" w14:textId="77777777" w:rsidR="009250FC" w:rsidRPr="003C3EBB" w:rsidRDefault="009250FC" w:rsidP="009250FC">
      <w:pPr>
        <w:pStyle w:val="ListParagraph"/>
        <w:numPr>
          <w:ilvl w:val="0"/>
          <w:numId w:val="13"/>
        </w:numPr>
        <w:rPr>
          <w:rFonts w:ascii="Gill Sans MT" w:eastAsiaTheme="minorEastAsia" w:hAnsi="Gill Sans MT" w:cs="Arial"/>
          <w:sz w:val="28"/>
          <w:szCs w:val="28"/>
        </w:rPr>
      </w:pPr>
      <w:r w:rsidRPr="003C3EBB">
        <w:rPr>
          <w:rFonts w:ascii="Gill Sans MT" w:hAnsi="Gill Sans MT" w:cs="Arial"/>
          <w:sz w:val="28"/>
          <w:szCs w:val="28"/>
        </w:rPr>
        <w:t>New medicine service</w:t>
      </w:r>
    </w:p>
    <w:p w14:paraId="7F42194F" w14:textId="77777777" w:rsidR="009250FC" w:rsidRPr="003C3EBB" w:rsidRDefault="009250FC" w:rsidP="009250FC">
      <w:pPr>
        <w:pStyle w:val="ListParagraph"/>
        <w:numPr>
          <w:ilvl w:val="0"/>
          <w:numId w:val="13"/>
        </w:numPr>
        <w:rPr>
          <w:rFonts w:ascii="Gill Sans MT" w:hAnsi="Gill Sans MT"/>
          <w:sz w:val="28"/>
          <w:szCs w:val="28"/>
        </w:rPr>
      </w:pPr>
      <w:r w:rsidRPr="003C3EBB">
        <w:rPr>
          <w:rFonts w:ascii="Gill Sans MT" w:hAnsi="Gill Sans MT" w:cs="Arial"/>
          <w:sz w:val="28"/>
          <w:szCs w:val="28"/>
        </w:rPr>
        <w:t>Discharge medicine service</w:t>
      </w:r>
    </w:p>
    <w:p w14:paraId="3266D1FE" w14:textId="616C2EEA" w:rsidR="6D22B677" w:rsidRPr="003C3EBB" w:rsidRDefault="6D22B677" w:rsidP="6D22B677">
      <w:pPr>
        <w:spacing w:line="278" w:lineRule="auto"/>
        <w:jc w:val="both"/>
        <w:rPr>
          <w:rFonts w:ascii="Gill Sans MT" w:hAnsi="Gill Sans MT"/>
          <w:color w:val="FF0000"/>
        </w:rPr>
      </w:pPr>
    </w:p>
    <w:p w14:paraId="5934E461" w14:textId="4EF7FB7A" w:rsidR="00396C25" w:rsidRPr="003C3EBB" w:rsidRDefault="3CF54D3C" w:rsidP="004A00E4">
      <w:pPr>
        <w:pStyle w:val="Heading2"/>
        <w:rPr>
          <w:rFonts w:ascii="Gill Sans MT" w:hAnsi="Gill Sans MT"/>
        </w:rPr>
      </w:pPr>
      <w:bookmarkStart w:id="166" w:name="_Toc105664175"/>
      <w:bookmarkStart w:id="167" w:name="_Toc112747981"/>
      <w:bookmarkStart w:id="168" w:name="_Toc112846310"/>
      <w:r w:rsidRPr="003C3EBB">
        <w:rPr>
          <w:rFonts w:ascii="Gill Sans MT" w:hAnsi="Gill Sans MT"/>
        </w:rPr>
        <w:t>4.1</w:t>
      </w:r>
      <w:r w:rsidR="00295269" w:rsidRPr="003C3EBB">
        <w:rPr>
          <w:rFonts w:ascii="Gill Sans MT" w:hAnsi="Gill Sans MT"/>
        </w:rPr>
        <w:t>4</w:t>
      </w:r>
      <w:r w:rsidR="00846069" w:rsidRPr="003C3EBB">
        <w:rPr>
          <w:rFonts w:ascii="Gill Sans MT" w:hAnsi="Gill Sans MT"/>
        </w:rPr>
        <w:tab/>
      </w:r>
      <w:r w:rsidRPr="003C3EBB">
        <w:rPr>
          <w:rFonts w:ascii="Gill Sans MT" w:hAnsi="Gill Sans MT"/>
        </w:rPr>
        <w:t>Dementia</w:t>
      </w:r>
      <w:bookmarkEnd w:id="166"/>
      <w:bookmarkEnd w:id="167"/>
      <w:bookmarkEnd w:id="168"/>
    </w:p>
    <w:p w14:paraId="59728CBD" w14:textId="77777777" w:rsidR="00846069" w:rsidRPr="003C3EBB" w:rsidRDefault="00846069" w:rsidP="00C81D3B">
      <w:pPr>
        <w:rPr>
          <w:rFonts w:ascii="Gill Sans MT" w:hAnsi="Gill Sans MT"/>
        </w:rPr>
      </w:pPr>
    </w:p>
    <w:p w14:paraId="1DD0B0A3" w14:textId="49361029" w:rsidR="00396C25" w:rsidRPr="003C3EBB" w:rsidRDefault="3F643B92" w:rsidP="00540DC1">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Dementia is a group of related symptoms associated with an on-going decline of brain functioning.  This may include problems with memory loss, confusion, mood changes and difficulty with day-to-day tasks.  </w:t>
      </w:r>
    </w:p>
    <w:p w14:paraId="22EAF35B" w14:textId="2DB6CCAD" w:rsidR="00396C25" w:rsidRPr="003C3EBB" w:rsidRDefault="3F643B92" w:rsidP="00540DC1">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0D9FDFA5" w14:textId="0310A9D6" w:rsidR="00396C25" w:rsidRPr="003C3EBB" w:rsidRDefault="3F643B92" w:rsidP="00540DC1">
      <w:pPr>
        <w:ind w:right="1514"/>
        <w:jc w:val="both"/>
        <w:rPr>
          <w:rFonts w:ascii="Gill Sans MT" w:eastAsia="Arial" w:hAnsi="Gill Sans MT" w:cs="Arial"/>
          <w:sz w:val="28"/>
          <w:szCs w:val="28"/>
        </w:rPr>
      </w:pPr>
      <w:r w:rsidRPr="003C3EBB">
        <w:rPr>
          <w:rFonts w:ascii="Gill Sans MT" w:eastAsia="Arial" w:hAnsi="Gill Sans MT" w:cs="Arial"/>
          <w:sz w:val="28"/>
          <w:szCs w:val="28"/>
        </w:rPr>
        <w:t>The biggest risk factor for dementia is age; the older you are the more likely you are to develop the condition.  But dementia is not an inevitable part of ageing.  Although it is not possible to completely prevent dementia, leading a healthy lifestyle and taking regular exercise can lower the risk of dementia.</w:t>
      </w:r>
    </w:p>
    <w:p w14:paraId="0CBB9A5C" w14:textId="1C9CF495" w:rsidR="00396C25" w:rsidRPr="003C3EBB" w:rsidRDefault="3F643B92" w:rsidP="00540DC1">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49541212" w14:textId="7DE858CA" w:rsidR="00396C25" w:rsidRPr="003C3EBB" w:rsidRDefault="3CF54D3C" w:rsidP="00540DC1">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There are different types of dementia; all of them are progressive and interfere with daily life.  Alzheimer’s disease and vascular dementia together make up </w:t>
      </w:r>
      <w:proofErr w:type="gramStart"/>
      <w:r w:rsidRPr="003C3EBB">
        <w:rPr>
          <w:rFonts w:ascii="Gill Sans MT" w:eastAsia="Arial" w:hAnsi="Gill Sans MT" w:cs="Arial"/>
          <w:sz w:val="28"/>
          <w:szCs w:val="28"/>
        </w:rPr>
        <w:t>the vast majority of</w:t>
      </w:r>
      <w:proofErr w:type="gramEnd"/>
      <w:r w:rsidRPr="003C3EBB">
        <w:rPr>
          <w:rFonts w:ascii="Gill Sans MT" w:eastAsia="Arial" w:hAnsi="Gill Sans MT" w:cs="Arial"/>
          <w:sz w:val="28"/>
          <w:szCs w:val="28"/>
        </w:rPr>
        <w:t xml:space="preserve"> cases.  Although there is no cure for dementia, early diagnosis and the right treatment can slow its progress, help to maintain mental function, and give time to prepare and </w:t>
      </w:r>
      <w:proofErr w:type="gramStart"/>
      <w:r w:rsidRPr="003C3EBB">
        <w:rPr>
          <w:rFonts w:ascii="Gill Sans MT" w:eastAsia="Arial" w:hAnsi="Gill Sans MT" w:cs="Arial"/>
          <w:sz w:val="28"/>
          <w:szCs w:val="28"/>
        </w:rPr>
        <w:t>plan for the future</w:t>
      </w:r>
      <w:proofErr w:type="gramEnd"/>
      <w:r w:rsidRPr="003C3EBB">
        <w:rPr>
          <w:rFonts w:ascii="Gill Sans MT" w:eastAsia="Arial" w:hAnsi="Gill Sans MT" w:cs="Arial"/>
          <w:sz w:val="28"/>
          <w:szCs w:val="28"/>
        </w:rPr>
        <w:t>.</w:t>
      </w:r>
      <w:r w:rsidRPr="003C3EBB">
        <w:rPr>
          <w:rFonts w:ascii="Gill Sans MT" w:eastAsia="Arial" w:hAnsi="Gill Sans MT" w:cs="Arial"/>
          <w:color w:val="FF0000"/>
          <w:sz w:val="28"/>
          <w:szCs w:val="28"/>
        </w:rPr>
        <w:t xml:space="preserve">  </w:t>
      </w:r>
      <w:r w:rsidRPr="003C3EBB">
        <w:rPr>
          <w:rFonts w:ascii="Gill Sans MT" w:eastAsia="Arial" w:hAnsi="Gill Sans MT" w:cs="Arial"/>
          <w:sz w:val="28"/>
          <w:szCs w:val="28"/>
        </w:rPr>
        <w:t xml:space="preserve">The estimated dementia diagnosis rate (aged 65 and over) for </w:t>
      </w:r>
      <w:r w:rsidR="00C11988" w:rsidRPr="003C3EBB">
        <w:rPr>
          <w:rFonts w:ascii="Gill Sans MT" w:eastAsia="Arial" w:hAnsi="Gill Sans MT" w:cs="Arial"/>
          <w:sz w:val="28"/>
          <w:szCs w:val="28"/>
        </w:rPr>
        <w:t>York</w:t>
      </w:r>
      <w:r w:rsidR="00AE2712"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in 2021 is </w:t>
      </w:r>
      <w:r w:rsidR="001A5BA8" w:rsidRPr="003C3EBB">
        <w:rPr>
          <w:rFonts w:ascii="Gill Sans MT" w:eastAsia="Arial" w:hAnsi="Gill Sans MT" w:cs="Arial"/>
          <w:sz w:val="28"/>
          <w:szCs w:val="28"/>
        </w:rPr>
        <w:t>56.9</w:t>
      </w:r>
      <w:r w:rsidR="00744B9E" w:rsidRPr="003C3EBB">
        <w:rPr>
          <w:rFonts w:ascii="Gill Sans MT" w:eastAsia="Arial" w:hAnsi="Gill Sans MT" w:cs="Arial"/>
          <w:sz w:val="28"/>
          <w:szCs w:val="28"/>
        </w:rPr>
        <w:t>%</w:t>
      </w:r>
      <w:r w:rsidRPr="003C3EBB">
        <w:rPr>
          <w:rFonts w:ascii="Gill Sans MT" w:eastAsia="Arial" w:hAnsi="Gill Sans MT" w:cs="Arial"/>
          <w:sz w:val="28"/>
          <w:szCs w:val="28"/>
        </w:rPr>
        <w:t>, which is below the</w:t>
      </w:r>
      <w:r w:rsidR="00177E42" w:rsidRPr="003C3EBB">
        <w:rPr>
          <w:rFonts w:ascii="Gill Sans MT" w:eastAsia="Arial" w:hAnsi="Gill Sans MT" w:cs="Arial"/>
          <w:sz w:val="28"/>
          <w:szCs w:val="28"/>
        </w:rPr>
        <w:t xml:space="preserve"> regional average (63.2%) and the national average </w:t>
      </w:r>
      <w:r w:rsidRPr="003C3EBB">
        <w:rPr>
          <w:rFonts w:ascii="Gill Sans MT" w:eastAsia="Arial" w:hAnsi="Gill Sans MT" w:cs="Arial"/>
          <w:sz w:val="28"/>
          <w:szCs w:val="28"/>
        </w:rPr>
        <w:t xml:space="preserve">(61.6%) </w:t>
      </w:r>
      <w:r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vertAlign w:val="superscript"/>
        </w:rPr>
        <w:t>2</w:t>
      </w:r>
      <w:r w:rsidR="0050505B" w:rsidRPr="003C3EBB">
        <w:rPr>
          <w:rFonts w:ascii="Gill Sans MT" w:eastAsia="Arial" w:hAnsi="Gill Sans MT" w:cs="Arial"/>
          <w:sz w:val="28"/>
          <w:szCs w:val="28"/>
          <w:vertAlign w:val="superscript"/>
        </w:rPr>
        <w:t>8</w:t>
      </w:r>
      <w:r w:rsidRPr="003C3EBB">
        <w:rPr>
          <w:rFonts w:ascii="Gill Sans MT" w:eastAsia="Arial" w:hAnsi="Gill Sans MT" w:cs="Arial"/>
          <w:sz w:val="28"/>
          <w:szCs w:val="28"/>
          <w:vertAlign w:val="superscript"/>
        </w:rPr>
        <w:t>)</w:t>
      </w:r>
      <w:r w:rsidR="00807EB2" w:rsidRPr="003C3EBB">
        <w:rPr>
          <w:rFonts w:ascii="Gill Sans MT" w:eastAsia="Arial" w:hAnsi="Gill Sans MT" w:cs="Arial"/>
          <w:sz w:val="28"/>
          <w:szCs w:val="28"/>
        </w:rPr>
        <w:t>.</w:t>
      </w:r>
    </w:p>
    <w:p w14:paraId="65777D99" w14:textId="77777777" w:rsidR="003551EF" w:rsidRPr="003C3EBB" w:rsidRDefault="003551EF" w:rsidP="00540DC1">
      <w:pPr>
        <w:ind w:right="1514"/>
        <w:jc w:val="both"/>
        <w:rPr>
          <w:rFonts w:ascii="Gill Sans MT" w:hAnsi="Gill Sans MT"/>
          <w:color w:val="FF0000"/>
          <w:sz w:val="28"/>
          <w:szCs w:val="28"/>
        </w:rPr>
      </w:pPr>
    </w:p>
    <w:p w14:paraId="6BFFE9AC"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53B45AD4"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490D4DDB" w14:textId="77777777" w:rsidR="009250FC" w:rsidRPr="003C3EBB" w:rsidRDefault="009250FC" w:rsidP="009250FC">
      <w:pPr>
        <w:pStyle w:val="ListParagraph"/>
        <w:numPr>
          <w:ilvl w:val="0"/>
          <w:numId w:val="12"/>
        </w:numPr>
        <w:rPr>
          <w:rFonts w:ascii="Gill Sans MT" w:eastAsiaTheme="minorEastAsia" w:hAnsi="Gill Sans MT" w:cs="Arial"/>
          <w:sz w:val="28"/>
          <w:szCs w:val="28"/>
        </w:rPr>
      </w:pPr>
      <w:r w:rsidRPr="003C3EBB">
        <w:rPr>
          <w:rFonts w:ascii="Gill Sans MT" w:hAnsi="Gill Sans MT" w:cs="Arial"/>
          <w:sz w:val="28"/>
          <w:szCs w:val="28"/>
        </w:rPr>
        <w:t>Dementia Friends Programme</w:t>
      </w:r>
    </w:p>
    <w:p w14:paraId="1E70B868" w14:textId="77777777" w:rsidR="009250FC" w:rsidRPr="003C3EBB" w:rsidRDefault="009250FC" w:rsidP="009250FC">
      <w:pPr>
        <w:pStyle w:val="ListParagraph"/>
        <w:numPr>
          <w:ilvl w:val="0"/>
          <w:numId w:val="12"/>
        </w:numPr>
        <w:rPr>
          <w:rFonts w:ascii="Gill Sans MT" w:eastAsiaTheme="minorEastAsia" w:hAnsi="Gill Sans MT" w:cs="Arial"/>
          <w:sz w:val="28"/>
          <w:szCs w:val="28"/>
        </w:rPr>
      </w:pPr>
      <w:r w:rsidRPr="003C3EBB">
        <w:rPr>
          <w:rFonts w:ascii="Gill Sans MT" w:hAnsi="Gill Sans MT" w:cs="Arial"/>
          <w:sz w:val="28"/>
          <w:szCs w:val="28"/>
        </w:rPr>
        <w:lastRenderedPageBreak/>
        <w:t>Compliance aid assessment</w:t>
      </w:r>
    </w:p>
    <w:p w14:paraId="655F2C32" w14:textId="77777777" w:rsidR="009250FC" w:rsidRPr="003C3EBB" w:rsidRDefault="009250FC" w:rsidP="009250FC">
      <w:pPr>
        <w:pStyle w:val="ListParagraph"/>
        <w:numPr>
          <w:ilvl w:val="0"/>
          <w:numId w:val="12"/>
        </w:numPr>
        <w:rPr>
          <w:rFonts w:ascii="Gill Sans MT" w:eastAsiaTheme="minorEastAsia" w:hAnsi="Gill Sans MT" w:cs="Arial"/>
          <w:sz w:val="28"/>
          <w:szCs w:val="28"/>
        </w:rPr>
      </w:pPr>
      <w:r w:rsidRPr="003C3EBB">
        <w:rPr>
          <w:rFonts w:ascii="Gill Sans MT" w:hAnsi="Gill Sans MT" w:cs="Arial"/>
          <w:sz w:val="28"/>
          <w:szCs w:val="28"/>
        </w:rPr>
        <w:t>Repeat prescription service</w:t>
      </w:r>
    </w:p>
    <w:p w14:paraId="0F2F5FC5" w14:textId="77777777" w:rsidR="009250FC" w:rsidRPr="003C3EBB" w:rsidRDefault="009250FC" w:rsidP="009250FC">
      <w:pPr>
        <w:pStyle w:val="ListParagraph"/>
        <w:numPr>
          <w:ilvl w:val="0"/>
          <w:numId w:val="12"/>
        </w:numPr>
        <w:rPr>
          <w:rFonts w:ascii="Gill Sans MT" w:eastAsiaTheme="minorEastAsia" w:hAnsi="Gill Sans MT" w:cs="Arial"/>
          <w:sz w:val="28"/>
          <w:szCs w:val="28"/>
        </w:rPr>
      </w:pPr>
      <w:r w:rsidRPr="003C3EBB">
        <w:rPr>
          <w:rFonts w:ascii="Gill Sans MT" w:hAnsi="Gill Sans MT" w:cs="Arial"/>
          <w:sz w:val="28"/>
          <w:szCs w:val="28"/>
        </w:rPr>
        <w:t>New medicine service</w:t>
      </w:r>
    </w:p>
    <w:p w14:paraId="2779C7BC" w14:textId="77777777" w:rsidR="009250FC" w:rsidRPr="003C3EBB" w:rsidRDefault="009250FC" w:rsidP="009250FC">
      <w:pPr>
        <w:pStyle w:val="ListParagraph"/>
        <w:numPr>
          <w:ilvl w:val="0"/>
          <w:numId w:val="12"/>
        </w:numPr>
        <w:rPr>
          <w:rFonts w:ascii="Gill Sans MT" w:hAnsi="Gill Sans MT"/>
          <w:sz w:val="28"/>
          <w:szCs w:val="28"/>
        </w:rPr>
      </w:pPr>
      <w:r w:rsidRPr="003C3EBB">
        <w:rPr>
          <w:rFonts w:ascii="Gill Sans MT" w:hAnsi="Gill Sans MT" w:cs="Arial"/>
          <w:sz w:val="28"/>
          <w:szCs w:val="28"/>
        </w:rPr>
        <w:t>Discharge medicine service</w:t>
      </w:r>
    </w:p>
    <w:p w14:paraId="72F9B557" w14:textId="3A16C871" w:rsidR="00396C25" w:rsidRPr="003C3EBB" w:rsidRDefault="00396C25" w:rsidP="3F643B92">
      <w:pPr>
        <w:spacing w:line="278" w:lineRule="auto"/>
        <w:jc w:val="both"/>
        <w:rPr>
          <w:rFonts w:ascii="Gill Sans MT" w:hAnsi="Gill Sans MT"/>
          <w:color w:val="FF0000"/>
          <w:sz w:val="28"/>
          <w:szCs w:val="28"/>
        </w:rPr>
      </w:pPr>
    </w:p>
    <w:p w14:paraId="7BD4FE26" w14:textId="64E9FA93" w:rsidR="00396C25" w:rsidRPr="003C3EBB" w:rsidRDefault="3CF54D3C" w:rsidP="004A00E4">
      <w:pPr>
        <w:pStyle w:val="Heading2"/>
        <w:rPr>
          <w:rFonts w:ascii="Gill Sans MT" w:hAnsi="Gill Sans MT"/>
        </w:rPr>
      </w:pPr>
      <w:bookmarkStart w:id="169" w:name="_Toc105664176"/>
      <w:bookmarkStart w:id="170" w:name="_Toc112747982"/>
      <w:bookmarkStart w:id="171" w:name="_Toc112846311"/>
      <w:r w:rsidRPr="003C3EBB">
        <w:rPr>
          <w:rFonts w:ascii="Gill Sans MT" w:hAnsi="Gill Sans MT"/>
        </w:rPr>
        <w:t>4.1</w:t>
      </w:r>
      <w:r w:rsidR="00295269" w:rsidRPr="003C3EBB">
        <w:rPr>
          <w:rFonts w:ascii="Gill Sans MT" w:hAnsi="Gill Sans MT"/>
        </w:rPr>
        <w:t>5</w:t>
      </w:r>
      <w:r w:rsidR="00F41B22" w:rsidRPr="003C3EBB">
        <w:rPr>
          <w:rFonts w:ascii="Gill Sans MT" w:hAnsi="Gill Sans MT"/>
        </w:rPr>
        <w:tab/>
      </w:r>
      <w:r w:rsidRPr="003C3EBB">
        <w:rPr>
          <w:rFonts w:ascii="Gill Sans MT" w:hAnsi="Gill Sans MT"/>
        </w:rPr>
        <w:t>Mental Health and Mental Wellbeing</w:t>
      </w:r>
      <w:bookmarkEnd w:id="169"/>
      <w:bookmarkEnd w:id="170"/>
      <w:bookmarkEnd w:id="171"/>
    </w:p>
    <w:p w14:paraId="52A17266" w14:textId="446EE185" w:rsidR="00F41B22" w:rsidRPr="003C3EBB" w:rsidRDefault="00F41B22" w:rsidP="00C81D3B">
      <w:pPr>
        <w:rPr>
          <w:rFonts w:ascii="Gill Sans MT" w:hAnsi="Gill Sans MT"/>
        </w:rPr>
      </w:pPr>
    </w:p>
    <w:p w14:paraId="5714EEEA" w14:textId="6ADCE8E7" w:rsidR="00396C25" w:rsidRPr="003C3EBB" w:rsidRDefault="3F643B92" w:rsidP="00916541">
      <w:pPr>
        <w:ind w:right="1514"/>
        <w:jc w:val="both"/>
        <w:rPr>
          <w:rFonts w:ascii="Gill Sans MT" w:eastAsia="Arial" w:hAnsi="Gill Sans MT" w:cs="Arial"/>
          <w:sz w:val="28"/>
          <w:szCs w:val="28"/>
        </w:rPr>
      </w:pPr>
      <w:r w:rsidRPr="003C3EBB">
        <w:rPr>
          <w:rFonts w:ascii="Gill Sans MT" w:eastAsia="Arial" w:hAnsi="Gill Sans MT" w:cs="Arial"/>
          <w:sz w:val="28"/>
          <w:szCs w:val="28"/>
        </w:rPr>
        <w:t>In recent years, there has been increasing recognition of the impact of mental illness on the population. A wide range of variable factors can affect people's mental wellbeing both positively and negatively throughout their lives. People with mental illness are more likely to experience physical illness and have a lower life expectancy than people without mental illness</w:t>
      </w:r>
      <w:r w:rsidRPr="003C3EBB">
        <w:rPr>
          <w:rFonts w:ascii="Gill Sans MT" w:eastAsia="Arial" w:hAnsi="Gill Sans MT" w:cs="Arial"/>
          <w:sz w:val="28"/>
          <w:szCs w:val="28"/>
          <w:vertAlign w:val="superscript"/>
        </w:rPr>
        <w:t xml:space="preserve"> (</w:t>
      </w:r>
      <w:r w:rsidR="0059683D" w:rsidRPr="003C3EBB">
        <w:rPr>
          <w:rFonts w:ascii="Gill Sans MT" w:eastAsia="Arial" w:hAnsi="Gill Sans MT" w:cs="Arial"/>
          <w:sz w:val="28"/>
          <w:szCs w:val="28"/>
          <w:vertAlign w:val="superscript"/>
        </w:rPr>
        <w:t>3</w:t>
      </w:r>
      <w:r w:rsidR="005E7FB1" w:rsidRPr="003C3EBB">
        <w:rPr>
          <w:rFonts w:ascii="Gill Sans MT" w:eastAsia="Arial" w:hAnsi="Gill Sans MT" w:cs="Arial"/>
          <w:sz w:val="28"/>
          <w:szCs w:val="28"/>
          <w:vertAlign w:val="superscript"/>
        </w:rPr>
        <w:t>4</w:t>
      </w:r>
      <w:r w:rsidRPr="003C3EBB">
        <w:rPr>
          <w:rFonts w:ascii="Gill Sans MT" w:eastAsia="Arial" w:hAnsi="Gill Sans MT" w:cs="Arial"/>
          <w:sz w:val="28"/>
          <w:szCs w:val="28"/>
          <w:vertAlign w:val="superscript"/>
        </w:rPr>
        <w:t>)</w:t>
      </w:r>
      <w:r w:rsidR="0059683D" w:rsidRPr="003C3EBB">
        <w:rPr>
          <w:rFonts w:ascii="Gill Sans MT" w:eastAsia="Arial" w:hAnsi="Gill Sans MT" w:cs="Arial"/>
          <w:sz w:val="28"/>
          <w:szCs w:val="28"/>
        </w:rPr>
        <w:t>.</w:t>
      </w:r>
      <w:r w:rsidRPr="003C3EBB">
        <w:rPr>
          <w:rFonts w:ascii="Gill Sans MT" w:eastAsia="Arial" w:hAnsi="Gill Sans MT" w:cs="Arial"/>
          <w:sz w:val="28"/>
          <w:szCs w:val="28"/>
          <w:vertAlign w:val="superscript"/>
        </w:rPr>
        <w:t xml:space="preserve"> </w:t>
      </w:r>
      <w:r w:rsidRPr="003C3EBB">
        <w:rPr>
          <w:rFonts w:ascii="Gill Sans MT" w:eastAsia="Arial" w:hAnsi="Gill Sans MT" w:cs="Arial"/>
          <w:sz w:val="28"/>
          <w:szCs w:val="28"/>
        </w:rPr>
        <w:t>It is estimated that people living with severe mental illness may die up to 20 years earlier than the general population</w:t>
      </w:r>
      <w:r w:rsidR="00657300" w:rsidRPr="003C3EBB">
        <w:rPr>
          <w:rFonts w:ascii="Gill Sans MT" w:eastAsia="Arial" w:hAnsi="Gill Sans MT" w:cs="Arial"/>
          <w:sz w:val="28"/>
          <w:szCs w:val="28"/>
        </w:rPr>
        <w:t xml:space="preserve"> </w:t>
      </w:r>
      <w:r w:rsidRPr="003C3EBB">
        <w:rPr>
          <w:rFonts w:ascii="Gill Sans MT" w:eastAsia="Arial" w:hAnsi="Gill Sans MT" w:cs="Arial"/>
          <w:sz w:val="28"/>
          <w:szCs w:val="28"/>
          <w:vertAlign w:val="superscript"/>
        </w:rPr>
        <w:t>(</w:t>
      </w:r>
      <w:r w:rsidR="0059683D" w:rsidRPr="003C3EBB">
        <w:rPr>
          <w:rFonts w:ascii="Gill Sans MT" w:eastAsia="Arial" w:hAnsi="Gill Sans MT" w:cs="Arial"/>
          <w:sz w:val="28"/>
          <w:szCs w:val="28"/>
          <w:vertAlign w:val="superscript"/>
        </w:rPr>
        <w:t>3</w:t>
      </w:r>
      <w:r w:rsidR="00383663" w:rsidRPr="003C3EBB">
        <w:rPr>
          <w:rFonts w:ascii="Gill Sans MT" w:eastAsia="Arial" w:hAnsi="Gill Sans MT" w:cs="Arial"/>
          <w:sz w:val="28"/>
          <w:szCs w:val="28"/>
          <w:vertAlign w:val="superscript"/>
        </w:rPr>
        <w:t>5</w:t>
      </w:r>
      <w:r w:rsidRPr="003C3EBB">
        <w:rPr>
          <w:rFonts w:ascii="Gill Sans MT" w:eastAsia="Arial" w:hAnsi="Gill Sans MT" w:cs="Arial"/>
          <w:sz w:val="28"/>
          <w:szCs w:val="28"/>
          <w:vertAlign w:val="superscript"/>
        </w:rPr>
        <w:t>)</w:t>
      </w:r>
      <w:r w:rsidR="0059683D" w:rsidRPr="003C3EBB">
        <w:rPr>
          <w:rFonts w:ascii="Gill Sans MT" w:eastAsia="Arial" w:hAnsi="Gill Sans MT" w:cs="Arial"/>
          <w:sz w:val="28"/>
          <w:szCs w:val="28"/>
        </w:rPr>
        <w:t>.</w:t>
      </w:r>
    </w:p>
    <w:p w14:paraId="6B75DF97" w14:textId="77777777" w:rsidR="00147AA1" w:rsidRPr="003C3EBB" w:rsidRDefault="00147AA1" w:rsidP="00916541">
      <w:pPr>
        <w:ind w:right="1514"/>
        <w:jc w:val="both"/>
        <w:rPr>
          <w:rFonts w:ascii="Gill Sans MT" w:eastAsia="Arial" w:hAnsi="Gill Sans MT" w:cs="Arial"/>
          <w:sz w:val="28"/>
          <w:szCs w:val="28"/>
          <w:vertAlign w:val="superscript"/>
        </w:rPr>
      </w:pPr>
    </w:p>
    <w:p w14:paraId="7E96603A" w14:textId="6DDC33A4" w:rsidR="00861A3F" w:rsidRPr="003C3EBB" w:rsidRDefault="00846337" w:rsidP="00916541">
      <w:pPr>
        <w:ind w:right="1514"/>
        <w:jc w:val="both"/>
        <w:rPr>
          <w:rFonts w:ascii="Gill Sans MT" w:hAnsi="Gill Sans MT" w:cs="Arial"/>
          <w:color w:val="FF0000"/>
          <w:sz w:val="28"/>
          <w:szCs w:val="28"/>
        </w:rPr>
      </w:pPr>
      <w:r w:rsidRPr="003C3EBB">
        <w:rPr>
          <w:rFonts w:ascii="Gill Sans MT" w:hAnsi="Gill Sans MT" w:cs="Arial"/>
          <w:sz w:val="28"/>
          <w:szCs w:val="28"/>
        </w:rPr>
        <w:t xml:space="preserve">The percentage of individuals reporting depression or anxiety in </w:t>
      </w:r>
      <w:r w:rsidR="001D36FF" w:rsidRPr="003C3EBB">
        <w:rPr>
          <w:rFonts w:ascii="Gill Sans MT" w:hAnsi="Gill Sans MT" w:cs="Arial"/>
          <w:sz w:val="28"/>
          <w:szCs w:val="28"/>
        </w:rPr>
        <w:t>York</w:t>
      </w:r>
      <w:r w:rsidRPr="003C3EBB">
        <w:rPr>
          <w:rFonts w:ascii="Gill Sans MT" w:hAnsi="Gill Sans MT" w:cs="Arial"/>
          <w:sz w:val="28"/>
          <w:szCs w:val="28"/>
        </w:rPr>
        <w:t xml:space="preserve"> is </w:t>
      </w:r>
      <w:r w:rsidR="002B5607" w:rsidRPr="003C3EBB">
        <w:rPr>
          <w:rFonts w:ascii="Gill Sans MT" w:hAnsi="Gill Sans MT" w:cs="Arial"/>
          <w:sz w:val="28"/>
          <w:szCs w:val="28"/>
        </w:rPr>
        <w:t xml:space="preserve">11.5% and lower than the region </w:t>
      </w:r>
      <w:r w:rsidR="0069689B" w:rsidRPr="003C3EBB">
        <w:rPr>
          <w:rFonts w:ascii="Gill Sans MT" w:hAnsi="Gill Sans MT" w:cs="Arial"/>
          <w:sz w:val="28"/>
          <w:szCs w:val="28"/>
        </w:rPr>
        <w:t>12.6% and England 12.3%.</w:t>
      </w:r>
      <w:r w:rsidRPr="003C3EBB">
        <w:rPr>
          <w:rFonts w:ascii="Gill Sans MT" w:hAnsi="Gill Sans MT" w:cs="Arial"/>
          <w:color w:val="FF0000"/>
          <w:sz w:val="28"/>
          <w:szCs w:val="28"/>
        </w:rPr>
        <w:t xml:space="preserve"> </w:t>
      </w:r>
      <w:r w:rsidR="003C21CB" w:rsidRPr="003C3EBB">
        <w:rPr>
          <w:rFonts w:ascii="Gill Sans MT" w:hAnsi="Gill Sans MT" w:cs="Arial"/>
          <w:sz w:val="28"/>
          <w:szCs w:val="28"/>
        </w:rPr>
        <w:t>The JSNA</w:t>
      </w:r>
      <w:r w:rsidR="004E37C0" w:rsidRPr="003C3EBB">
        <w:rPr>
          <w:rFonts w:ascii="Gill Sans MT" w:hAnsi="Gill Sans MT" w:cs="Arial"/>
          <w:sz w:val="28"/>
          <w:szCs w:val="28"/>
        </w:rPr>
        <w:t xml:space="preserve"> </w:t>
      </w:r>
      <w:r w:rsidR="004E37C0" w:rsidRPr="003C3EBB">
        <w:rPr>
          <w:rFonts w:ascii="Gill Sans MT" w:hAnsi="Gill Sans MT" w:cs="Arial"/>
          <w:sz w:val="28"/>
          <w:szCs w:val="28"/>
          <w:vertAlign w:val="superscript"/>
        </w:rPr>
        <w:t>(5)</w:t>
      </w:r>
      <w:r w:rsidR="003C21CB" w:rsidRPr="003C3EBB">
        <w:rPr>
          <w:rFonts w:ascii="Gill Sans MT" w:hAnsi="Gill Sans MT" w:cs="Arial"/>
          <w:sz w:val="28"/>
          <w:szCs w:val="28"/>
        </w:rPr>
        <w:t xml:space="preserve"> indicates</w:t>
      </w:r>
      <w:r w:rsidRPr="003C3EBB">
        <w:rPr>
          <w:rFonts w:ascii="Gill Sans MT" w:hAnsi="Gill Sans MT" w:cs="Arial"/>
          <w:sz w:val="28"/>
          <w:szCs w:val="28"/>
        </w:rPr>
        <w:t xml:space="preserve"> hospital admissions for intentional self-harm </w:t>
      </w:r>
      <w:r w:rsidR="00BC754D" w:rsidRPr="003C3EBB">
        <w:rPr>
          <w:rFonts w:ascii="Gill Sans MT" w:hAnsi="Gill Sans MT" w:cs="Arial"/>
          <w:sz w:val="28"/>
          <w:szCs w:val="28"/>
        </w:rPr>
        <w:t xml:space="preserve">as </w:t>
      </w:r>
      <w:r w:rsidRPr="003C3EBB">
        <w:rPr>
          <w:rFonts w:ascii="Gill Sans MT" w:hAnsi="Gill Sans MT" w:cs="Arial"/>
          <w:sz w:val="28"/>
          <w:szCs w:val="28"/>
        </w:rPr>
        <w:t>(172.</w:t>
      </w:r>
      <w:r w:rsidR="00111A02" w:rsidRPr="003C3EBB">
        <w:rPr>
          <w:rFonts w:ascii="Gill Sans MT" w:hAnsi="Gill Sans MT" w:cs="Arial"/>
          <w:sz w:val="28"/>
          <w:szCs w:val="28"/>
        </w:rPr>
        <w:t>4</w:t>
      </w:r>
      <w:r w:rsidRPr="003C3EBB">
        <w:rPr>
          <w:rFonts w:ascii="Gill Sans MT" w:hAnsi="Gill Sans MT" w:cs="Arial"/>
          <w:sz w:val="28"/>
          <w:szCs w:val="28"/>
        </w:rPr>
        <w:t xml:space="preserve"> per 100,000) </w:t>
      </w:r>
      <w:r w:rsidR="00BC754D" w:rsidRPr="003C3EBB">
        <w:rPr>
          <w:rFonts w:ascii="Gill Sans MT" w:hAnsi="Gill Sans MT" w:cs="Arial"/>
          <w:sz w:val="28"/>
          <w:szCs w:val="28"/>
        </w:rPr>
        <w:t xml:space="preserve">and is </w:t>
      </w:r>
      <w:r w:rsidR="004E0681" w:rsidRPr="003C3EBB">
        <w:rPr>
          <w:rFonts w:ascii="Gill Sans MT" w:hAnsi="Gill Sans MT" w:cs="Arial"/>
          <w:sz w:val="28"/>
          <w:szCs w:val="28"/>
        </w:rPr>
        <w:t>lower than</w:t>
      </w:r>
      <w:r w:rsidRPr="003C3EBB">
        <w:rPr>
          <w:rFonts w:ascii="Gill Sans MT" w:hAnsi="Gill Sans MT" w:cs="Arial"/>
          <w:sz w:val="28"/>
          <w:szCs w:val="28"/>
        </w:rPr>
        <w:t xml:space="preserve"> England (192.6 per 100,000). </w:t>
      </w:r>
      <w:r w:rsidR="00193EA1" w:rsidRPr="003C3EBB">
        <w:rPr>
          <w:rFonts w:ascii="Gill Sans MT" w:hAnsi="Gill Sans MT" w:cs="Arial"/>
          <w:sz w:val="28"/>
          <w:szCs w:val="28"/>
        </w:rPr>
        <w:t xml:space="preserve">The highest rates were seen in teenagers 15 - 19 </w:t>
      </w:r>
      <w:r w:rsidR="002D1018" w:rsidRPr="003C3EBB">
        <w:rPr>
          <w:rFonts w:ascii="Gill Sans MT" w:hAnsi="Gill Sans MT" w:cs="Arial"/>
          <w:sz w:val="28"/>
          <w:szCs w:val="28"/>
        </w:rPr>
        <w:t xml:space="preserve">years. </w:t>
      </w:r>
      <w:r w:rsidR="00E45707" w:rsidRPr="003C3EBB">
        <w:rPr>
          <w:rFonts w:ascii="Gill Sans MT" w:hAnsi="Gill Sans MT" w:cs="Arial"/>
          <w:sz w:val="28"/>
          <w:szCs w:val="28"/>
        </w:rPr>
        <w:t xml:space="preserve">The suicide rate in </w:t>
      </w:r>
      <w:r w:rsidR="00266C72" w:rsidRPr="003C3EBB">
        <w:rPr>
          <w:rFonts w:ascii="Gill Sans MT" w:hAnsi="Gill Sans MT" w:cs="Arial"/>
          <w:sz w:val="28"/>
          <w:szCs w:val="28"/>
        </w:rPr>
        <w:t xml:space="preserve">York </w:t>
      </w:r>
      <w:r w:rsidR="00F73B71" w:rsidRPr="003C3EBB">
        <w:rPr>
          <w:rFonts w:ascii="Gill Sans MT" w:hAnsi="Gill Sans MT" w:cs="Arial"/>
          <w:sz w:val="28"/>
          <w:szCs w:val="28"/>
        </w:rPr>
        <w:t xml:space="preserve">is 13.3 per 100,000 of the population and is </w:t>
      </w:r>
      <w:r w:rsidR="006C1328" w:rsidRPr="003C3EBB">
        <w:rPr>
          <w:rFonts w:ascii="Gill Sans MT" w:hAnsi="Gill Sans MT" w:cs="Arial"/>
          <w:sz w:val="28"/>
          <w:szCs w:val="28"/>
        </w:rPr>
        <w:t>4 times higher in males.</w:t>
      </w:r>
    </w:p>
    <w:p w14:paraId="179A9F0D" w14:textId="77777777" w:rsidR="00E45707" w:rsidRPr="003C3EBB" w:rsidRDefault="00E45707" w:rsidP="00916541">
      <w:pPr>
        <w:ind w:right="1514"/>
        <w:jc w:val="both"/>
        <w:rPr>
          <w:rFonts w:ascii="Gill Sans MT" w:hAnsi="Gill Sans MT" w:cs="Arial"/>
          <w:color w:val="FF0000"/>
          <w:sz w:val="28"/>
          <w:szCs w:val="28"/>
        </w:rPr>
      </w:pPr>
    </w:p>
    <w:p w14:paraId="22B453F6" w14:textId="304CA228" w:rsidR="00E64D6C" w:rsidRPr="003C3EBB" w:rsidRDefault="00336A25" w:rsidP="00916541">
      <w:pPr>
        <w:ind w:right="1514"/>
        <w:jc w:val="both"/>
        <w:rPr>
          <w:rFonts w:ascii="Gill Sans MT" w:hAnsi="Gill Sans MT" w:cs="Arial"/>
          <w:sz w:val="28"/>
          <w:szCs w:val="28"/>
        </w:rPr>
      </w:pPr>
      <w:r w:rsidRPr="003C3EBB">
        <w:rPr>
          <w:rFonts w:ascii="Gill Sans MT" w:hAnsi="Gill Sans MT" w:cs="Arial"/>
          <w:sz w:val="28"/>
          <w:szCs w:val="28"/>
        </w:rPr>
        <w:t>Premature mortality of people with a</w:t>
      </w:r>
      <w:r w:rsidR="00755B43" w:rsidRPr="003C3EBB">
        <w:rPr>
          <w:rFonts w:ascii="Gill Sans MT" w:hAnsi="Gill Sans MT" w:cs="Arial"/>
          <w:sz w:val="28"/>
          <w:szCs w:val="28"/>
        </w:rPr>
        <w:t xml:space="preserve"> severe </w:t>
      </w:r>
      <w:r w:rsidRPr="003C3EBB">
        <w:rPr>
          <w:rFonts w:ascii="Gill Sans MT" w:hAnsi="Gill Sans MT" w:cs="Arial"/>
          <w:sz w:val="28"/>
          <w:szCs w:val="28"/>
        </w:rPr>
        <w:t xml:space="preserve">mental illness </w:t>
      </w:r>
      <w:r w:rsidR="00755B43" w:rsidRPr="003C3EBB">
        <w:rPr>
          <w:rFonts w:ascii="Gill Sans MT" w:hAnsi="Gill Sans MT" w:cs="Arial"/>
          <w:sz w:val="28"/>
          <w:szCs w:val="28"/>
        </w:rPr>
        <w:t xml:space="preserve">is </w:t>
      </w:r>
      <w:r w:rsidR="00264ED9" w:rsidRPr="003C3EBB">
        <w:rPr>
          <w:rFonts w:ascii="Gill Sans MT" w:hAnsi="Gill Sans MT" w:cs="Arial"/>
          <w:sz w:val="28"/>
          <w:szCs w:val="28"/>
        </w:rPr>
        <w:t>94.9 per 100,00 of the population, 108.8 for the region and 212.4 for England</w:t>
      </w:r>
      <w:r w:rsidR="00EA30CC" w:rsidRPr="003C3EBB">
        <w:rPr>
          <w:rFonts w:ascii="Gill Sans MT" w:hAnsi="Gill Sans MT" w:cs="Arial"/>
          <w:sz w:val="28"/>
          <w:szCs w:val="28"/>
        </w:rPr>
        <w:t>.</w:t>
      </w:r>
    </w:p>
    <w:p w14:paraId="3B3D7834" w14:textId="77777777" w:rsidR="007B159F" w:rsidRPr="003C3EBB" w:rsidRDefault="007B159F" w:rsidP="00916541">
      <w:pPr>
        <w:ind w:right="1514"/>
        <w:jc w:val="both"/>
        <w:rPr>
          <w:rFonts w:ascii="Gill Sans MT" w:eastAsia="Arial" w:hAnsi="Gill Sans MT" w:cs="Arial"/>
          <w:color w:val="FF0000"/>
          <w:sz w:val="28"/>
          <w:szCs w:val="28"/>
          <w:vertAlign w:val="superscript"/>
        </w:rPr>
      </w:pPr>
    </w:p>
    <w:p w14:paraId="45AA744B" w14:textId="2BB591C6" w:rsidR="00E64D6C" w:rsidRPr="003C3EBB" w:rsidRDefault="00E64D6C" w:rsidP="00916541">
      <w:pPr>
        <w:ind w:right="1514"/>
        <w:jc w:val="both"/>
        <w:rPr>
          <w:rFonts w:ascii="Gill Sans MT" w:hAnsi="Gill Sans MT" w:cs="Arial"/>
          <w:sz w:val="28"/>
          <w:szCs w:val="28"/>
        </w:rPr>
      </w:pPr>
      <w:r w:rsidRPr="003C3EBB">
        <w:rPr>
          <w:rFonts w:ascii="Gill Sans MT" w:hAnsi="Gill Sans MT" w:cs="Arial"/>
          <w:sz w:val="28"/>
          <w:szCs w:val="28"/>
        </w:rPr>
        <w:t>One pharmacy responding to the questionnaire felt that a locally commissioned service would enable pharmacies to increase uptake of mental health and learning disability health checks.</w:t>
      </w:r>
    </w:p>
    <w:p w14:paraId="2C77E89E" w14:textId="77777777" w:rsidR="009250FC" w:rsidRDefault="009250FC" w:rsidP="009250FC">
      <w:pPr>
        <w:rPr>
          <w:rFonts w:ascii="Gill Sans MT" w:eastAsia="Arial" w:hAnsi="Gill Sans MT" w:cs="Arial"/>
          <w:sz w:val="28"/>
          <w:szCs w:val="28"/>
        </w:rPr>
      </w:pPr>
    </w:p>
    <w:p w14:paraId="07F1E499" w14:textId="623F2B95"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How pharmacies can support:</w:t>
      </w:r>
    </w:p>
    <w:p w14:paraId="65DB6D90" w14:textId="77777777" w:rsidR="009250FC" w:rsidRPr="003C3EBB" w:rsidRDefault="009250FC" w:rsidP="009250FC">
      <w:pPr>
        <w:rPr>
          <w:rFonts w:ascii="Gill Sans MT" w:eastAsia="Arial" w:hAnsi="Gill Sans MT" w:cs="Arial"/>
          <w:sz w:val="28"/>
          <w:szCs w:val="28"/>
        </w:rPr>
      </w:pPr>
      <w:r w:rsidRPr="003C3EBB">
        <w:rPr>
          <w:rFonts w:ascii="Gill Sans MT" w:eastAsia="Arial" w:hAnsi="Gill Sans MT" w:cs="Arial"/>
          <w:sz w:val="28"/>
          <w:szCs w:val="28"/>
        </w:rPr>
        <w:t xml:space="preserve"> </w:t>
      </w:r>
    </w:p>
    <w:p w14:paraId="2E071F0E" w14:textId="77777777" w:rsidR="009250FC" w:rsidRPr="003C3EBB" w:rsidRDefault="009250FC" w:rsidP="009250FC">
      <w:pPr>
        <w:pStyle w:val="ListParagraph"/>
        <w:numPr>
          <w:ilvl w:val="0"/>
          <w:numId w:val="19"/>
        </w:numPr>
        <w:rPr>
          <w:rFonts w:ascii="Gill Sans MT" w:eastAsiaTheme="minorEastAsia" w:hAnsi="Gill Sans MT" w:cs="Arial"/>
          <w:sz w:val="28"/>
          <w:szCs w:val="28"/>
        </w:rPr>
      </w:pPr>
      <w:r w:rsidRPr="003C3EBB">
        <w:rPr>
          <w:rFonts w:ascii="Gill Sans MT" w:hAnsi="Gill Sans MT" w:cs="Arial"/>
          <w:sz w:val="28"/>
          <w:szCs w:val="28"/>
        </w:rPr>
        <w:t xml:space="preserve">Information, </w:t>
      </w:r>
      <w:proofErr w:type="gramStart"/>
      <w:r w:rsidRPr="003C3EBB">
        <w:rPr>
          <w:rFonts w:ascii="Gill Sans MT" w:hAnsi="Gill Sans MT" w:cs="Arial"/>
          <w:sz w:val="28"/>
          <w:szCs w:val="28"/>
        </w:rPr>
        <w:t>advice</w:t>
      </w:r>
      <w:proofErr w:type="gramEnd"/>
      <w:r w:rsidRPr="003C3EBB">
        <w:rPr>
          <w:rFonts w:ascii="Gill Sans MT" w:hAnsi="Gill Sans MT" w:cs="Arial"/>
          <w:sz w:val="28"/>
          <w:szCs w:val="28"/>
        </w:rPr>
        <w:t xml:space="preserve"> and support on self-management and signposting to services</w:t>
      </w:r>
    </w:p>
    <w:p w14:paraId="300B8999" w14:textId="77777777" w:rsidR="00E64D6C" w:rsidRPr="003C3EBB" w:rsidRDefault="00E64D6C" w:rsidP="32D4157D">
      <w:pPr>
        <w:spacing w:line="278" w:lineRule="auto"/>
        <w:jc w:val="both"/>
        <w:rPr>
          <w:rFonts w:ascii="Gill Sans MT" w:hAnsi="Gill Sans MT" w:cs="Arial"/>
          <w:color w:val="FF0000"/>
          <w:sz w:val="28"/>
          <w:szCs w:val="28"/>
        </w:rPr>
      </w:pPr>
    </w:p>
    <w:p w14:paraId="6CD46511" w14:textId="654FCA15" w:rsidR="00396C25" w:rsidRPr="003C3EBB" w:rsidRDefault="3F643B92" w:rsidP="004A00E4">
      <w:pPr>
        <w:pStyle w:val="Heading1"/>
        <w:rPr>
          <w:rFonts w:ascii="Gill Sans MT" w:hAnsi="Gill Sans MT"/>
        </w:rPr>
      </w:pPr>
      <w:bookmarkStart w:id="172" w:name="_Toc105664177"/>
      <w:bookmarkStart w:id="173" w:name="_Toc112747983"/>
      <w:bookmarkStart w:id="174" w:name="_Toc112846312"/>
      <w:r w:rsidRPr="003C3EBB">
        <w:rPr>
          <w:rFonts w:ascii="Gill Sans MT" w:hAnsi="Gill Sans MT"/>
        </w:rPr>
        <w:t>5</w:t>
      </w:r>
      <w:r w:rsidR="000829D9" w:rsidRPr="003C3EBB">
        <w:rPr>
          <w:rFonts w:ascii="Gill Sans MT" w:hAnsi="Gill Sans MT"/>
        </w:rPr>
        <w:t>.</w:t>
      </w:r>
      <w:r w:rsidR="00396C25" w:rsidRPr="003C3EBB">
        <w:rPr>
          <w:rFonts w:ascii="Gill Sans MT" w:hAnsi="Gill Sans MT"/>
        </w:rPr>
        <w:tab/>
      </w:r>
      <w:r w:rsidRPr="003C3EBB">
        <w:rPr>
          <w:rFonts w:ascii="Gill Sans MT" w:hAnsi="Gill Sans MT"/>
        </w:rPr>
        <w:t>Current Provision of Pharmaceutical Services</w:t>
      </w:r>
      <w:bookmarkEnd w:id="172"/>
      <w:bookmarkEnd w:id="173"/>
      <w:bookmarkEnd w:id="174"/>
    </w:p>
    <w:p w14:paraId="63D97589" w14:textId="0B157034" w:rsidR="00396C25" w:rsidRPr="003C3EBB" w:rsidRDefault="3F643B92" w:rsidP="3F643B92">
      <w:pPr>
        <w:spacing w:line="278" w:lineRule="auto"/>
        <w:rPr>
          <w:rFonts w:ascii="Gill Sans MT" w:eastAsia="Arial" w:hAnsi="Gill Sans MT" w:cs="Arial"/>
        </w:rPr>
      </w:pPr>
      <w:r w:rsidRPr="003C3EBB">
        <w:rPr>
          <w:rFonts w:ascii="Gill Sans MT" w:eastAsia="Arial" w:hAnsi="Gill Sans MT" w:cs="Arial"/>
        </w:rPr>
        <w:t xml:space="preserve"> </w:t>
      </w:r>
    </w:p>
    <w:p w14:paraId="2552F006" w14:textId="56B86358" w:rsidR="00396C25" w:rsidRPr="003C3EBB" w:rsidRDefault="3F643B92" w:rsidP="004A00E4">
      <w:pPr>
        <w:pStyle w:val="Heading2"/>
        <w:rPr>
          <w:rFonts w:ascii="Gill Sans MT" w:hAnsi="Gill Sans MT"/>
        </w:rPr>
      </w:pPr>
      <w:bookmarkStart w:id="175" w:name="_Toc105664178"/>
      <w:bookmarkStart w:id="176" w:name="_Toc112747984"/>
      <w:bookmarkStart w:id="177" w:name="_Toc112846313"/>
      <w:r w:rsidRPr="003C3EBB">
        <w:rPr>
          <w:rFonts w:ascii="Gill Sans MT" w:hAnsi="Gill Sans MT"/>
        </w:rPr>
        <w:t>5.1</w:t>
      </w:r>
      <w:r w:rsidR="008D26D0" w:rsidRPr="003C3EBB">
        <w:rPr>
          <w:rFonts w:ascii="Gill Sans MT" w:hAnsi="Gill Sans MT"/>
        </w:rPr>
        <w:tab/>
      </w:r>
      <w:r w:rsidRPr="003C3EBB">
        <w:rPr>
          <w:rFonts w:ascii="Gill Sans MT" w:hAnsi="Gill Sans MT"/>
        </w:rPr>
        <w:t>Overview</w:t>
      </w:r>
      <w:bookmarkEnd w:id="175"/>
      <w:bookmarkEnd w:id="176"/>
      <w:bookmarkEnd w:id="177"/>
      <w:r w:rsidRPr="003C3EBB">
        <w:rPr>
          <w:rFonts w:ascii="Gill Sans MT" w:hAnsi="Gill Sans MT"/>
        </w:rPr>
        <w:t xml:space="preserve"> </w:t>
      </w:r>
    </w:p>
    <w:p w14:paraId="4463A4DA" w14:textId="77777777" w:rsidR="008D26D0" w:rsidRPr="003C3EBB" w:rsidRDefault="008D26D0" w:rsidP="00C81D3B">
      <w:pPr>
        <w:rPr>
          <w:rFonts w:ascii="Gill Sans MT" w:hAnsi="Gill Sans MT"/>
        </w:rPr>
      </w:pPr>
    </w:p>
    <w:p w14:paraId="065DF7E2" w14:textId="0FB10BE4" w:rsidR="304932F5" w:rsidRPr="003C3EBB" w:rsidRDefault="3CF54D3C" w:rsidP="008A484E">
      <w:pPr>
        <w:ind w:right="1514"/>
        <w:jc w:val="both"/>
        <w:rPr>
          <w:rFonts w:ascii="Gill Sans MT" w:eastAsia="Arial" w:hAnsi="Gill Sans MT" w:cs="Arial"/>
          <w:sz w:val="24"/>
          <w:szCs w:val="24"/>
        </w:rPr>
      </w:pPr>
      <w:r w:rsidRPr="003C3EBB">
        <w:rPr>
          <w:rFonts w:ascii="Gill Sans MT" w:eastAsia="Arial" w:hAnsi="Gill Sans MT" w:cs="Arial"/>
          <w:sz w:val="28"/>
          <w:szCs w:val="28"/>
        </w:rPr>
        <w:t xml:space="preserve">NHS England is responsible for administering pharmacy services and for maintaining information regarding opening hours for all pharmacies, which is handled locally by </w:t>
      </w:r>
      <w:proofErr w:type="gramStart"/>
      <w:r w:rsidRPr="003C3EBB">
        <w:rPr>
          <w:rFonts w:ascii="Gill Sans MT" w:eastAsia="Arial" w:hAnsi="Gill Sans MT" w:cs="Arial"/>
          <w:sz w:val="28"/>
          <w:szCs w:val="28"/>
        </w:rPr>
        <w:t>North East</w:t>
      </w:r>
      <w:proofErr w:type="gramEnd"/>
      <w:r w:rsidRPr="003C3EBB">
        <w:rPr>
          <w:rFonts w:ascii="Gill Sans MT" w:eastAsia="Arial" w:hAnsi="Gill Sans MT" w:cs="Arial"/>
          <w:sz w:val="28"/>
          <w:szCs w:val="28"/>
        </w:rPr>
        <w:t xml:space="preserve"> and Yorkshire.</w:t>
      </w:r>
      <w:r w:rsidR="005C1BF9" w:rsidRPr="003C3EBB">
        <w:rPr>
          <w:rFonts w:ascii="Gill Sans MT" w:eastAsia="Arial" w:hAnsi="Gill Sans MT" w:cs="Arial"/>
          <w:sz w:val="28"/>
          <w:szCs w:val="28"/>
        </w:rPr>
        <w:t xml:space="preserve"> </w:t>
      </w:r>
    </w:p>
    <w:p w14:paraId="6030E1F4" w14:textId="294E36B0" w:rsidR="32D4157D" w:rsidRPr="003C3EBB" w:rsidRDefault="32D4157D" w:rsidP="008A484E">
      <w:pPr>
        <w:ind w:right="1514"/>
        <w:jc w:val="both"/>
        <w:rPr>
          <w:rFonts w:ascii="Gill Sans MT" w:hAnsi="Gill Sans MT"/>
          <w:sz w:val="28"/>
          <w:szCs w:val="28"/>
        </w:rPr>
      </w:pPr>
    </w:p>
    <w:p w14:paraId="1E7C7018" w14:textId="7387E206" w:rsidR="00396C25" w:rsidRPr="003C3EBB" w:rsidRDefault="3F643B92" w:rsidP="008A484E">
      <w:pPr>
        <w:ind w:right="1514"/>
        <w:jc w:val="both"/>
        <w:rPr>
          <w:rFonts w:ascii="Gill Sans MT" w:eastAsia="Arial" w:hAnsi="Gill Sans MT" w:cs="Arial"/>
          <w:sz w:val="28"/>
          <w:szCs w:val="28"/>
        </w:rPr>
      </w:pPr>
      <w:r w:rsidRPr="003C3EBB">
        <w:rPr>
          <w:rFonts w:ascii="Gill Sans MT" w:eastAsia="Arial" w:hAnsi="Gill Sans MT" w:cs="Arial"/>
          <w:sz w:val="28"/>
          <w:szCs w:val="28"/>
        </w:rPr>
        <w:lastRenderedPageBreak/>
        <w:t xml:space="preserve">A table listing the current pharmacist services and key opening times is attached in appendix </w:t>
      </w:r>
      <w:r w:rsidR="00115AF0" w:rsidRPr="003C3EBB">
        <w:rPr>
          <w:rFonts w:ascii="Gill Sans MT" w:eastAsia="Arial" w:hAnsi="Gill Sans MT" w:cs="Arial"/>
          <w:sz w:val="28"/>
          <w:szCs w:val="28"/>
        </w:rPr>
        <w:t>6</w:t>
      </w:r>
      <w:r w:rsidRPr="003C3EBB">
        <w:rPr>
          <w:rFonts w:ascii="Gill Sans MT" w:eastAsia="Arial" w:hAnsi="Gill Sans MT" w:cs="Arial"/>
          <w:sz w:val="28"/>
          <w:szCs w:val="28"/>
        </w:rPr>
        <w:t xml:space="preserve"> and figure </w:t>
      </w:r>
      <w:r w:rsidR="00DE634A" w:rsidRPr="003C3EBB">
        <w:rPr>
          <w:rFonts w:ascii="Gill Sans MT" w:eastAsia="Arial" w:hAnsi="Gill Sans MT" w:cs="Arial"/>
          <w:sz w:val="28"/>
          <w:szCs w:val="28"/>
        </w:rPr>
        <w:t>1</w:t>
      </w:r>
      <w:r w:rsidRPr="003C3EBB">
        <w:rPr>
          <w:rFonts w:ascii="Gill Sans MT" w:eastAsia="Arial" w:hAnsi="Gill Sans MT" w:cs="Arial"/>
          <w:sz w:val="28"/>
          <w:szCs w:val="28"/>
        </w:rPr>
        <w:t xml:space="preserve"> shows the location of the community pharmacy provision across York.</w:t>
      </w:r>
    </w:p>
    <w:p w14:paraId="7C1B7696" w14:textId="7987516A" w:rsidR="00396C25" w:rsidRPr="003C3EBB" w:rsidRDefault="3F643B92" w:rsidP="008A484E">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21DB8A72" w14:textId="23181FA0" w:rsidR="00396C25" w:rsidRPr="003C3EBB" w:rsidRDefault="3CF54D3C" w:rsidP="008A484E">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In the </w:t>
      </w:r>
      <w:r w:rsidR="005C1BF9" w:rsidRPr="003C3EBB">
        <w:rPr>
          <w:rFonts w:ascii="Gill Sans MT" w:eastAsia="Arial" w:hAnsi="Gill Sans MT" w:cs="Arial"/>
          <w:sz w:val="28"/>
          <w:szCs w:val="28"/>
        </w:rPr>
        <w:t>York</w:t>
      </w:r>
      <w:r w:rsidRPr="003C3EBB">
        <w:rPr>
          <w:rFonts w:ascii="Gill Sans MT" w:eastAsia="Arial" w:hAnsi="Gill Sans MT" w:cs="Arial"/>
          <w:sz w:val="28"/>
          <w:szCs w:val="28"/>
        </w:rPr>
        <w:t xml:space="preserve"> HWB area</w:t>
      </w:r>
      <w:r w:rsidR="2A919254" w:rsidRPr="003C3EBB">
        <w:rPr>
          <w:rFonts w:ascii="Gill Sans MT" w:eastAsia="Arial" w:hAnsi="Gill Sans MT" w:cs="Arial"/>
          <w:sz w:val="28"/>
          <w:szCs w:val="28"/>
        </w:rPr>
        <w:t>,</w:t>
      </w:r>
      <w:r w:rsidRPr="003C3EBB">
        <w:rPr>
          <w:rFonts w:ascii="Gill Sans MT" w:eastAsia="Arial" w:hAnsi="Gill Sans MT" w:cs="Arial"/>
          <w:sz w:val="28"/>
          <w:szCs w:val="28"/>
        </w:rPr>
        <w:t xml:space="preserve"> there are currently 42 contractors providing NHS pharmaceutical services made up of</w:t>
      </w:r>
      <w:r w:rsidR="002257AB" w:rsidRPr="003C3EBB">
        <w:rPr>
          <w:rFonts w:ascii="Gill Sans MT" w:eastAsia="Arial" w:hAnsi="Gill Sans MT" w:cs="Arial"/>
          <w:sz w:val="28"/>
          <w:szCs w:val="28"/>
        </w:rPr>
        <w:t xml:space="preserve"> </w:t>
      </w:r>
      <w:r w:rsidR="002257AB" w:rsidRPr="003C3EBB">
        <w:rPr>
          <w:rFonts w:ascii="Gill Sans MT" w:eastAsia="Arial" w:hAnsi="Gill Sans MT" w:cs="Arial"/>
          <w:sz w:val="28"/>
          <w:szCs w:val="28"/>
          <w:vertAlign w:val="superscript"/>
        </w:rPr>
        <w:t>(3</w:t>
      </w:r>
      <w:r w:rsidR="00D445F2" w:rsidRPr="003C3EBB">
        <w:rPr>
          <w:rFonts w:ascii="Gill Sans MT" w:eastAsia="Arial" w:hAnsi="Gill Sans MT" w:cs="Arial"/>
          <w:sz w:val="28"/>
          <w:szCs w:val="28"/>
          <w:vertAlign w:val="superscript"/>
        </w:rPr>
        <w:t>8</w:t>
      </w:r>
      <w:r w:rsidR="002257AB"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w:t>
      </w:r>
    </w:p>
    <w:p w14:paraId="129240A6" w14:textId="46F4E392" w:rsidR="00396C25" w:rsidRPr="003C3EBB" w:rsidRDefault="00396C25" w:rsidP="008A484E">
      <w:pPr>
        <w:ind w:right="1514"/>
        <w:jc w:val="both"/>
        <w:rPr>
          <w:rFonts w:ascii="Gill Sans MT" w:hAnsi="Gill Sans MT" w:cs="Arial"/>
          <w:color w:val="00B050"/>
          <w:sz w:val="28"/>
          <w:szCs w:val="28"/>
        </w:rPr>
      </w:pPr>
    </w:p>
    <w:p w14:paraId="3A7C6EFD" w14:textId="4BBE0250" w:rsidR="00396C25" w:rsidRPr="003C3EBB" w:rsidRDefault="0002505D" w:rsidP="00065825">
      <w:pPr>
        <w:pStyle w:val="ListParagraph"/>
        <w:numPr>
          <w:ilvl w:val="0"/>
          <w:numId w:val="95"/>
        </w:num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35</w:t>
      </w:r>
      <w:r w:rsidR="3CF54D3C" w:rsidRPr="003C3EBB">
        <w:rPr>
          <w:rFonts w:ascii="Gill Sans MT" w:eastAsia="Arial" w:hAnsi="Gill Sans MT" w:cs="Arial"/>
          <w:color w:val="000000" w:themeColor="text1"/>
          <w:sz w:val="28"/>
          <w:szCs w:val="28"/>
        </w:rPr>
        <w:t xml:space="preserve"> standard contract (40 hour) pharmacies </w:t>
      </w:r>
    </w:p>
    <w:p w14:paraId="391311A5" w14:textId="56EFEBF0" w:rsidR="00396C25" w:rsidRPr="003C3EBB" w:rsidRDefault="0062294B" w:rsidP="00065825">
      <w:pPr>
        <w:pStyle w:val="ListParagraph"/>
        <w:numPr>
          <w:ilvl w:val="0"/>
          <w:numId w:val="95"/>
        </w:numPr>
        <w:ind w:right="1514"/>
        <w:jc w:val="both"/>
        <w:rPr>
          <w:rFonts w:ascii="Gill Sans MT" w:eastAsia="Arial" w:hAnsi="Gill Sans MT" w:cs="Arial"/>
          <w:color w:val="000000" w:themeColor="text1"/>
          <w:sz w:val="28"/>
          <w:szCs w:val="28"/>
        </w:rPr>
      </w:pPr>
      <w:proofErr w:type="gramStart"/>
      <w:r w:rsidRPr="003C3EBB">
        <w:rPr>
          <w:rFonts w:ascii="Gill Sans MT" w:eastAsia="Arial" w:hAnsi="Gill Sans MT" w:cs="Arial"/>
          <w:color w:val="000000" w:themeColor="text1"/>
          <w:sz w:val="28"/>
          <w:szCs w:val="28"/>
        </w:rPr>
        <w:t>5</w:t>
      </w:r>
      <w:r w:rsidR="3CF54D3C" w:rsidRPr="003C3EBB">
        <w:rPr>
          <w:rFonts w:ascii="Gill Sans MT" w:eastAsia="Arial" w:hAnsi="Gill Sans MT" w:cs="Arial"/>
          <w:color w:val="000000" w:themeColor="text1"/>
          <w:sz w:val="28"/>
          <w:szCs w:val="28"/>
        </w:rPr>
        <w:t xml:space="preserve"> 100 hour</w:t>
      </w:r>
      <w:proofErr w:type="gramEnd"/>
      <w:r w:rsidR="3CF54D3C" w:rsidRPr="003C3EBB">
        <w:rPr>
          <w:rFonts w:ascii="Gill Sans MT" w:eastAsia="Arial" w:hAnsi="Gill Sans MT" w:cs="Arial"/>
          <w:color w:val="000000" w:themeColor="text1"/>
          <w:sz w:val="28"/>
          <w:szCs w:val="28"/>
        </w:rPr>
        <w:t xml:space="preserve"> </w:t>
      </w:r>
      <w:r w:rsidR="20CC2EC4" w:rsidRPr="003C3EBB">
        <w:rPr>
          <w:rFonts w:ascii="Gill Sans MT" w:eastAsia="Arial" w:hAnsi="Gill Sans MT" w:cs="Arial"/>
          <w:color w:val="000000" w:themeColor="text1"/>
          <w:sz w:val="28"/>
          <w:szCs w:val="28"/>
        </w:rPr>
        <w:t>pharmacies</w:t>
      </w:r>
    </w:p>
    <w:p w14:paraId="138B9CBF" w14:textId="62F6F6B6" w:rsidR="00396C25" w:rsidRPr="003C3EBB" w:rsidRDefault="0002505D" w:rsidP="00065825">
      <w:pPr>
        <w:pStyle w:val="ListParagraph"/>
        <w:numPr>
          <w:ilvl w:val="0"/>
          <w:numId w:val="95"/>
        </w:num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2</w:t>
      </w:r>
      <w:r w:rsidR="3CF54D3C" w:rsidRPr="003C3EBB">
        <w:rPr>
          <w:rFonts w:ascii="Gill Sans MT" w:eastAsia="Arial" w:hAnsi="Gill Sans MT" w:cs="Arial"/>
          <w:color w:val="000000" w:themeColor="text1"/>
          <w:sz w:val="28"/>
          <w:szCs w:val="28"/>
        </w:rPr>
        <w:t xml:space="preserve"> appliance contractor</w:t>
      </w:r>
      <w:r w:rsidRPr="003C3EBB">
        <w:rPr>
          <w:rFonts w:ascii="Gill Sans MT" w:eastAsia="Arial" w:hAnsi="Gill Sans MT" w:cs="Arial"/>
          <w:color w:val="000000" w:themeColor="text1"/>
          <w:sz w:val="28"/>
          <w:szCs w:val="28"/>
        </w:rPr>
        <w:t>s</w:t>
      </w:r>
    </w:p>
    <w:p w14:paraId="67F8702B" w14:textId="1FFC3E92" w:rsidR="00396C25" w:rsidRPr="003C3EBB" w:rsidRDefault="00C06B52" w:rsidP="00065825">
      <w:pPr>
        <w:pStyle w:val="ListParagraph"/>
        <w:numPr>
          <w:ilvl w:val="0"/>
          <w:numId w:val="95"/>
        </w:num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4</w:t>
      </w:r>
      <w:r w:rsidR="3CF54D3C" w:rsidRPr="003C3EBB">
        <w:rPr>
          <w:rFonts w:ascii="Gill Sans MT" w:eastAsia="Arial" w:hAnsi="Gill Sans MT" w:cs="Arial"/>
          <w:color w:val="000000" w:themeColor="text1"/>
          <w:sz w:val="28"/>
          <w:szCs w:val="28"/>
        </w:rPr>
        <w:t xml:space="preserve"> dispensing doctors’ services</w:t>
      </w:r>
    </w:p>
    <w:p w14:paraId="65EE0FB4" w14:textId="2F80247A" w:rsidR="32D4157D" w:rsidRPr="003C3EBB" w:rsidRDefault="32D4157D" w:rsidP="008A484E">
      <w:pPr>
        <w:ind w:right="1514"/>
        <w:jc w:val="both"/>
        <w:rPr>
          <w:rFonts w:ascii="Gill Sans MT" w:eastAsia="Arial" w:hAnsi="Gill Sans MT" w:cs="Arial"/>
          <w:color w:val="00B050"/>
          <w:sz w:val="28"/>
          <w:szCs w:val="28"/>
        </w:rPr>
      </w:pPr>
    </w:p>
    <w:p w14:paraId="3BC7CDE6" w14:textId="4BBD84CC" w:rsidR="00396C25" w:rsidRPr="003C3EBB" w:rsidRDefault="3CF54D3C" w:rsidP="008A484E">
      <w:pPr>
        <w:ind w:right="1514"/>
        <w:jc w:val="both"/>
        <w:rPr>
          <w:rFonts w:ascii="Gill Sans MT" w:eastAsia="Arial" w:hAnsi="Gill Sans MT" w:cs="Arial"/>
          <w:sz w:val="28"/>
          <w:szCs w:val="28"/>
        </w:rPr>
      </w:pPr>
      <w:r w:rsidRPr="003C3EBB">
        <w:rPr>
          <w:rFonts w:ascii="Gill Sans MT" w:eastAsia="Arial" w:hAnsi="Gill Sans MT" w:cs="Arial"/>
          <w:sz w:val="28"/>
          <w:szCs w:val="28"/>
        </w:rPr>
        <w:t>Based on ONS data population estimates (mid 2020)</w:t>
      </w:r>
      <w:r w:rsidRPr="003C3EBB">
        <w:rPr>
          <w:rFonts w:ascii="Gill Sans MT" w:eastAsia="Arial" w:hAnsi="Gill Sans MT" w:cs="Arial"/>
          <w:sz w:val="28"/>
          <w:szCs w:val="28"/>
          <w:vertAlign w:val="superscript"/>
        </w:rPr>
        <w:t xml:space="preserve"> </w:t>
      </w:r>
      <w:r w:rsidRPr="003C3EBB">
        <w:rPr>
          <w:rFonts w:ascii="Gill Sans MT" w:eastAsia="Arial" w:hAnsi="Gill Sans MT" w:cs="Arial"/>
          <w:b/>
          <w:bCs/>
          <w:sz w:val="28"/>
          <w:szCs w:val="28"/>
          <w:vertAlign w:val="superscript"/>
        </w:rPr>
        <w:t>(3</w:t>
      </w:r>
      <w:r w:rsidR="00F83158" w:rsidRPr="003C3EBB">
        <w:rPr>
          <w:rFonts w:ascii="Gill Sans MT" w:eastAsia="Arial" w:hAnsi="Gill Sans MT" w:cs="Arial"/>
          <w:b/>
          <w:bCs/>
          <w:sz w:val="28"/>
          <w:szCs w:val="28"/>
          <w:vertAlign w:val="superscript"/>
        </w:rPr>
        <w:t>6</w:t>
      </w:r>
      <w:r w:rsidRPr="003C3EBB">
        <w:rPr>
          <w:rFonts w:ascii="Gill Sans MT" w:eastAsia="Arial" w:hAnsi="Gill Sans MT" w:cs="Arial"/>
          <w:b/>
          <w:bCs/>
          <w:sz w:val="28"/>
          <w:szCs w:val="28"/>
          <w:vertAlign w:val="superscript"/>
        </w:rPr>
        <w:t>)</w:t>
      </w:r>
      <w:r w:rsidR="009E550E" w:rsidRPr="003C3EBB">
        <w:rPr>
          <w:rFonts w:ascii="Gill Sans MT" w:eastAsia="Arial" w:hAnsi="Gill Sans MT" w:cs="Arial"/>
          <w:b/>
          <w:bCs/>
          <w:sz w:val="28"/>
          <w:szCs w:val="28"/>
        </w:rPr>
        <w:t>,</w:t>
      </w:r>
      <w:r w:rsidRPr="003C3EBB">
        <w:rPr>
          <w:rFonts w:ascii="Gill Sans MT" w:eastAsia="Arial" w:hAnsi="Gill Sans MT" w:cs="Arial"/>
          <w:sz w:val="28"/>
          <w:szCs w:val="28"/>
          <w:vertAlign w:val="superscript"/>
        </w:rPr>
        <w:t xml:space="preserve"> </w:t>
      </w:r>
      <w:r w:rsidRPr="003C3EBB">
        <w:rPr>
          <w:rFonts w:ascii="Gill Sans MT" w:eastAsia="Arial" w:hAnsi="Gill Sans MT" w:cs="Arial"/>
          <w:sz w:val="28"/>
          <w:szCs w:val="28"/>
        </w:rPr>
        <w:t xml:space="preserve">the national average number of pharmacies is </w:t>
      </w:r>
      <w:r w:rsidR="001B5E3D" w:rsidRPr="003C3EBB">
        <w:rPr>
          <w:rFonts w:ascii="Gill Sans MT" w:eastAsia="Arial" w:hAnsi="Gill Sans MT" w:cs="Arial"/>
          <w:sz w:val="28"/>
          <w:szCs w:val="28"/>
        </w:rPr>
        <w:t>20.4</w:t>
      </w:r>
      <w:r w:rsidRPr="003C3EBB">
        <w:rPr>
          <w:rFonts w:ascii="Gill Sans MT" w:eastAsia="Arial" w:hAnsi="Gill Sans MT" w:cs="Arial"/>
          <w:sz w:val="28"/>
          <w:szCs w:val="28"/>
        </w:rPr>
        <w:t xml:space="preserve"> per 100,000 population in England, not including dispensing practices; this equates to one pharmacy per </w:t>
      </w:r>
      <w:r w:rsidR="001B5E3D" w:rsidRPr="003C3EBB">
        <w:rPr>
          <w:rFonts w:ascii="Gill Sans MT" w:eastAsia="Arial" w:hAnsi="Gill Sans MT" w:cs="Arial"/>
          <w:sz w:val="28"/>
          <w:szCs w:val="28"/>
        </w:rPr>
        <w:t>4,901</w:t>
      </w:r>
      <w:r w:rsidRPr="003C3EBB">
        <w:rPr>
          <w:rFonts w:ascii="Gill Sans MT" w:eastAsia="Arial" w:hAnsi="Gill Sans MT" w:cs="Arial"/>
          <w:sz w:val="28"/>
          <w:szCs w:val="28"/>
        </w:rPr>
        <w:t xml:space="preserve"> population. </w:t>
      </w:r>
    </w:p>
    <w:p w14:paraId="0B9A6801" w14:textId="61E60094" w:rsidR="00396C25" w:rsidRPr="003C3EBB" w:rsidRDefault="3F643B92" w:rsidP="008A484E">
      <w:pPr>
        <w:ind w:right="1514"/>
        <w:jc w:val="both"/>
        <w:rPr>
          <w:rFonts w:ascii="Gill Sans MT" w:eastAsia="Arial" w:hAnsi="Gill Sans MT" w:cs="Arial"/>
          <w:color w:val="FF0000"/>
          <w:sz w:val="28"/>
          <w:szCs w:val="28"/>
        </w:rPr>
      </w:pPr>
      <w:r w:rsidRPr="003C3EBB">
        <w:rPr>
          <w:rFonts w:ascii="Gill Sans MT" w:eastAsia="Arial" w:hAnsi="Gill Sans MT" w:cs="Arial"/>
          <w:color w:val="FF0000"/>
          <w:sz w:val="28"/>
          <w:szCs w:val="28"/>
        </w:rPr>
        <w:t xml:space="preserve"> </w:t>
      </w:r>
    </w:p>
    <w:p w14:paraId="27532139" w14:textId="22544BB9" w:rsidR="00396C25" w:rsidRPr="003C3EBB" w:rsidRDefault="3CF54D3C" w:rsidP="008A484E">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With </w:t>
      </w:r>
      <w:r w:rsidR="2A919254" w:rsidRPr="003C3EBB">
        <w:rPr>
          <w:rFonts w:ascii="Gill Sans MT" w:eastAsia="Arial" w:hAnsi="Gill Sans MT" w:cs="Arial"/>
          <w:sz w:val="28"/>
          <w:szCs w:val="28"/>
        </w:rPr>
        <w:t>42</w:t>
      </w:r>
      <w:r w:rsidRPr="003C3EBB">
        <w:rPr>
          <w:rFonts w:ascii="Gill Sans MT" w:eastAsia="Arial" w:hAnsi="Gill Sans MT" w:cs="Arial"/>
          <w:sz w:val="28"/>
          <w:szCs w:val="28"/>
        </w:rPr>
        <w:t xml:space="preserve"> community pharmacy services in the </w:t>
      </w:r>
      <w:r w:rsidR="00C116BC" w:rsidRPr="003C3EBB">
        <w:rPr>
          <w:rFonts w:ascii="Gill Sans MT" w:eastAsia="Arial" w:hAnsi="Gill Sans MT" w:cs="Arial"/>
          <w:sz w:val="28"/>
          <w:szCs w:val="28"/>
        </w:rPr>
        <w:t xml:space="preserve">York </w:t>
      </w:r>
      <w:r w:rsidRPr="003C3EBB">
        <w:rPr>
          <w:rFonts w:ascii="Gill Sans MT" w:eastAsia="Arial" w:hAnsi="Gill Sans MT" w:cs="Arial"/>
          <w:sz w:val="28"/>
          <w:szCs w:val="28"/>
        </w:rPr>
        <w:t xml:space="preserve">HWB area and a population of </w:t>
      </w:r>
      <w:r w:rsidR="5C712349" w:rsidRPr="003C3EBB">
        <w:rPr>
          <w:rFonts w:ascii="Gill Sans MT" w:eastAsia="Arial" w:hAnsi="Gill Sans MT" w:cs="Arial"/>
          <w:sz w:val="28"/>
          <w:szCs w:val="28"/>
        </w:rPr>
        <w:t>211,012</w:t>
      </w:r>
      <w:r w:rsidR="00C116BC"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(based on ONS 2020 mid-year population estimates), the average number of community pharmacies is </w:t>
      </w:r>
      <w:r w:rsidR="2A919254" w:rsidRPr="003C3EBB">
        <w:rPr>
          <w:rFonts w:ascii="Gill Sans MT" w:eastAsia="Arial" w:hAnsi="Gill Sans MT" w:cs="Arial"/>
          <w:sz w:val="28"/>
          <w:szCs w:val="28"/>
        </w:rPr>
        <w:t>19.9</w:t>
      </w:r>
      <w:r w:rsidRPr="003C3EBB">
        <w:rPr>
          <w:rFonts w:ascii="Gill Sans MT" w:eastAsia="Arial" w:hAnsi="Gill Sans MT" w:cs="Arial"/>
          <w:sz w:val="28"/>
          <w:szCs w:val="28"/>
        </w:rPr>
        <w:t xml:space="preserve"> per 100,000 people; this equates to one pharmacy </w:t>
      </w:r>
      <w:r w:rsidR="2A919254" w:rsidRPr="003C3EBB">
        <w:rPr>
          <w:rFonts w:ascii="Gill Sans MT" w:eastAsia="Arial" w:hAnsi="Gill Sans MT" w:cs="Arial"/>
          <w:sz w:val="28"/>
          <w:szCs w:val="28"/>
        </w:rPr>
        <w:t>per 5,024</w:t>
      </w:r>
      <w:r w:rsidRPr="003C3EBB">
        <w:rPr>
          <w:rFonts w:ascii="Gill Sans MT" w:eastAsia="Arial" w:hAnsi="Gill Sans MT" w:cs="Arial"/>
          <w:sz w:val="28"/>
          <w:szCs w:val="28"/>
        </w:rPr>
        <w:t xml:space="preserve"> population. i.e</w:t>
      </w:r>
      <w:r w:rsidR="3DA30E87" w:rsidRPr="003C3EBB">
        <w:rPr>
          <w:rFonts w:ascii="Gill Sans MT" w:eastAsia="Arial" w:hAnsi="Gill Sans MT" w:cs="Arial"/>
          <w:sz w:val="28"/>
          <w:szCs w:val="28"/>
        </w:rPr>
        <w:t>.,</w:t>
      </w:r>
      <w:r w:rsidRPr="003C3EBB">
        <w:rPr>
          <w:rFonts w:ascii="Gill Sans MT" w:eastAsia="Arial" w:hAnsi="Gill Sans MT" w:cs="Arial"/>
          <w:sz w:val="28"/>
          <w:szCs w:val="28"/>
        </w:rPr>
        <w:t xml:space="preserve"> slightly </w:t>
      </w:r>
      <w:r w:rsidR="001B5E3D" w:rsidRPr="003C3EBB">
        <w:rPr>
          <w:rFonts w:ascii="Gill Sans MT" w:eastAsia="Arial" w:hAnsi="Gill Sans MT" w:cs="Arial"/>
          <w:sz w:val="28"/>
          <w:szCs w:val="28"/>
        </w:rPr>
        <w:t>lower</w:t>
      </w:r>
      <w:r w:rsidRPr="003C3EBB">
        <w:rPr>
          <w:rFonts w:ascii="Gill Sans MT" w:eastAsia="Arial" w:hAnsi="Gill Sans MT" w:cs="Arial"/>
          <w:sz w:val="28"/>
          <w:szCs w:val="28"/>
        </w:rPr>
        <w:t xml:space="preserve"> than the national average.</w:t>
      </w:r>
      <w:r w:rsidR="20CC2EC4" w:rsidRPr="003C3EBB">
        <w:rPr>
          <w:rFonts w:ascii="Gill Sans MT" w:eastAsia="Arial" w:hAnsi="Gill Sans MT" w:cs="Arial"/>
          <w:sz w:val="28"/>
          <w:szCs w:val="28"/>
        </w:rPr>
        <w:t xml:space="preserve">  </w:t>
      </w:r>
    </w:p>
    <w:p w14:paraId="4236DC03" w14:textId="39E6F154" w:rsidR="0F399EC4" w:rsidRPr="003C3EBB" w:rsidRDefault="0F399EC4" w:rsidP="008A484E">
      <w:pPr>
        <w:ind w:right="1514"/>
        <w:jc w:val="both"/>
        <w:rPr>
          <w:rFonts w:ascii="Gill Sans MT" w:hAnsi="Gill Sans MT" w:cs="Arial"/>
          <w:b/>
          <w:i/>
          <w:sz w:val="28"/>
          <w:szCs w:val="28"/>
        </w:rPr>
      </w:pPr>
    </w:p>
    <w:p w14:paraId="04F64BBA" w14:textId="698A5800" w:rsidR="00396C25" w:rsidRPr="003C3EBB" w:rsidRDefault="0A061F06" w:rsidP="008A484E">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Prescribing and data reports (ePACT2) published by NHS Business Services Authority (NHSBSA) in May 2022 indicated that a total of </w:t>
      </w:r>
      <w:r w:rsidR="5C712349" w:rsidRPr="003C3EBB">
        <w:rPr>
          <w:rFonts w:ascii="Gill Sans MT" w:eastAsia="Arial" w:hAnsi="Gill Sans MT" w:cs="Arial"/>
          <w:sz w:val="28"/>
          <w:szCs w:val="28"/>
        </w:rPr>
        <w:t>3,608,853</w:t>
      </w:r>
      <w:r w:rsidRPr="003C3EBB">
        <w:rPr>
          <w:rFonts w:ascii="Gill Sans MT" w:eastAsia="Arial" w:hAnsi="Gill Sans MT" w:cs="Arial"/>
          <w:sz w:val="28"/>
          <w:szCs w:val="28"/>
        </w:rPr>
        <w:t xml:space="preserve"> items were prescribed by GPs in the </w:t>
      </w:r>
      <w:r w:rsidR="08B659B5" w:rsidRPr="003C3EBB">
        <w:rPr>
          <w:rFonts w:ascii="Gill Sans MT" w:eastAsia="Arial" w:hAnsi="Gill Sans MT" w:cs="Arial"/>
          <w:sz w:val="28"/>
          <w:szCs w:val="28"/>
        </w:rPr>
        <w:t>York</w:t>
      </w:r>
      <w:r w:rsidRPr="003C3EBB">
        <w:rPr>
          <w:rFonts w:ascii="Gill Sans MT" w:eastAsia="Arial" w:hAnsi="Gill Sans MT" w:cs="Arial"/>
          <w:sz w:val="28"/>
          <w:szCs w:val="28"/>
        </w:rPr>
        <w:t xml:space="preserve"> HWB area in 2020</w:t>
      </w:r>
      <w:r w:rsidR="10640CCC" w:rsidRPr="003C3EBB">
        <w:rPr>
          <w:rFonts w:ascii="Gill Sans MT" w:eastAsia="Arial" w:hAnsi="Gill Sans MT" w:cs="Arial"/>
          <w:sz w:val="28"/>
          <w:szCs w:val="28"/>
        </w:rPr>
        <w:t xml:space="preserve"> </w:t>
      </w:r>
      <w:r w:rsidR="006D5718" w:rsidRPr="003C3EBB">
        <w:rPr>
          <w:rFonts w:ascii="Gill Sans MT" w:eastAsia="Arial" w:hAnsi="Gill Sans MT" w:cs="Arial"/>
          <w:sz w:val="28"/>
          <w:szCs w:val="28"/>
        </w:rPr>
        <w:t>–</w:t>
      </w:r>
      <w:r w:rsidR="10640CCC" w:rsidRPr="003C3EBB">
        <w:rPr>
          <w:rFonts w:ascii="Gill Sans MT" w:eastAsia="Arial" w:hAnsi="Gill Sans MT" w:cs="Arial"/>
          <w:sz w:val="28"/>
          <w:szCs w:val="28"/>
        </w:rPr>
        <w:t xml:space="preserve"> </w:t>
      </w:r>
      <w:r w:rsidRPr="003C3EBB">
        <w:rPr>
          <w:rFonts w:ascii="Gill Sans MT" w:eastAsia="Arial" w:hAnsi="Gill Sans MT" w:cs="Arial"/>
          <w:sz w:val="28"/>
          <w:szCs w:val="28"/>
        </w:rPr>
        <w:t>21</w:t>
      </w:r>
      <w:r w:rsidR="006D5718" w:rsidRPr="003C3EBB">
        <w:rPr>
          <w:rFonts w:ascii="Gill Sans MT" w:eastAsia="Arial" w:hAnsi="Gill Sans MT" w:cs="Arial"/>
          <w:sz w:val="28"/>
          <w:szCs w:val="28"/>
        </w:rPr>
        <w:t xml:space="preserve"> </w:t>
      </w:r>
      <w:r w:rsidR="006D5718" w:rsidRPr="003C3EBB">
        <w:rPr>
          <w:rFonts w:ascii="Gill Sans MT" w:eastAsia="Arial" w:hAnsi="Gill Sans MT" w:cs="Arial"/>
          <w:sz w:val="28"/>
          <w:szCs w:val="28"/>
          <w:vertAlign w:val="superscript"/>
        </w:rPr>
        <w:t>(3</w:t>
      </w:r>
      <w:r w:rsidR="00D445F2" w:rsidRPr="003C3EBB">
        <w:rPr>
          <w:rFonts w:ascii="Gill Sans MT" w:eastAsia="Arial" w:hAnsi="Gill Sans MT" w:cs="Arial"/>
          <w:sz w:val="28"/>
          <w:szCs w:val="28"/>
          <w:vertAlign w:val="superscript"/>
        </w:rPr>
        <w:t>8</w:t>
      </w:r>
      <w:r w:rsidR="006D5718" w:rsidRPr="003C3EBB">
        <w:rPr>
          <w:rFonts w:ascii="Gill Sans MT" w:eastAsia="Arial" w:hAnsi="Gill Sans MT" w:cs="Arial"/>
          <w:sz w:val="28"/>
          <w:szCs w:val="28"/>
          <w:vertAlign w:val="superscript"/>
        </w:rPr>
        <w:t>)</w:t>
      </w:r>
      <w:r w:rsidRPr="003C3EBB">
        <w:rPr>
          <w:rFonts w:ascii="Gill Sans MT" w:eastAsia="Arial" w:hAnsi="Gill Sans MT" w:cs="Arial"/>
          <w:sz w:val="28"/>
          <w:szCs w:val="28"/>
        </w:rPr>
        <w:t xml:space="preserve">. </w:t>
      </w:r>
    </w:p>
    <w:p w14:paraId="6A9170EE" w14:textId="21004531" w:rsidR="00396C25" w:rsidRPr="003C3EBB" w:rsidRDefault="3CF54D3C" w:rsidP="008A484E">
      <w:pPr>
        <w:ind w:right="1514"/>
        <w:jc w:val="both"/>
        <w:rPr>
          <w:rFonts w:ascii="Gill Sans MT" w:eastAsia="Arial" w:hAnsi="Gill Sans MT" w:cs="Arial"/>
          <w:color w:val="00B050"/>
          <w:sz w:val="28"/>
          <w:szCs w:val="28"/>
        </w:rPr>
      </w:pPr>
      <w:r w:rsidRPr="003C3EBB">
        <w:rPr>
          <w:rFonts w:ascii="Gill Sans MT" w:eastAsia="Arial" w:hAnsi="Gill Sans MT" w:cs="Arial"/>
          <w:color w:val="00B050"/>
          <w:sz w:val="28"/>
          <w:szCs w:val="28"/>
        </w:rPr>
        <w:t xml:space="preserve"> </w:t>
      </w:r>
    </w:p>
    <w:p w14:paraId="0D4468E5" w14:textId="357EC7E8" w:rsidR="00396C25" w:rsidRPr="003C3EBB" w:rsidRDefault="20CC2EC4" w:rsidP="008A484E">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Information from NHS </w:t>
      </w:r>
      <w:r w:rsidR="00C078C2" w:rsidRPr="003C3EBB">
        <w:rPr>
          <w:rFonts w:ascii="Gill Sans MT" w:eastAsia="Arial" w:hAnsi="Gill Sans MT" w:cs="Arial"/>
          <w:sz w:val="28"/>
          <w:szCs w:val="28"/>
        </w:rPr>
        <w:t>England</w:t>
      </w:r>
      <w:r w:rsidRPr="003C3EBB">
        <w:rPr>
          <w:rFonts w:ascii="Gill Sans MT" w:eastAsia="Arial" w:hAnsi="Gill Sans MT" w:cs="Arial"/>
          <w:sz w:val="28"/>
          <w:szCs w:val="28"/>
        </w:rPr>
        <w:t xml:space="preserve"> indicates that there</w:t>
      </w:r>
      <w:r w:rsidR="3CF54D3C" w:rsidRPr="003C3EBB">
        <w:rPr>
          <w:rFonts w:ascii="Gill Sans MT" w:eastAsia="Arial" w:hAnsi="Gill Sans MT" w:cs="Arial"/>
          <w:sz w:val="28"/>
          <w:szCs w:val="28"/>
        </w:rPr>
        <w:t xml:space="preserve"> has been a decrease of t</w:t>
      </w:r>
      <w:r w:rsidR="00C116BC" w:rsidRPr="003C3EBB">
        <w:rPr>
          <w:rFonts w:ascii="Gill Sans MT" w:eastAsia="Arial" w:hAnsi="Gill Sans MT" w:cs="Arial"/>
          <w:sz w:val="28"/>
          <w:szCs w:val="28"/>
        </w:rPr>
        <w:t xml:space="preserve">hree </w:t>
      </w:r>
      <w:proofErr w:type="gramStart"/>
      <w:r w:rsidR="3CF54D3C" w:rsidRPr="003C3EBB">
        <w:rPr>
          <w:rFonts w:ascii="Gill Sans MT" w:eastAsia="Arial" w:hAnsi="Gill Sans MT" w:cs="Arial"/>
          <w:sz w:val="28"/>
          <w:szCs w:val="28"/>
        </w:rPr>
        <w:t>40 hour</w:t>
      </w:r>
      <w:proofErr w:type="gramEnd"/>
      <w:r w:rsidR="3CF54D3C" w:rsidRPr="003C3EBB">
        <w:rPr>
          <w:rFonts w:ascii="Gill Sans MT" w:eastAsia="Arial" w:hAnsi="Gill Sans MT" w:cs="Arial"/>
          <w:sz w:val="28"/>
          <w:szCs w:val="28"/>
        </w:rPr>
        <w:t xml:space="preserve"> pharmacies in the </w:t>
      </w:r>
      <w:r w:rsidR="00C116BC" w:rsidRPr="003C3EBB">
        <w:rPr>
          <w:rFonts w:ascii="Gill Sans MT" w:eastAsia="Arial" w:hAnsi="Gill Sans MT" w:cs="Arial"/>
          <w:sz w:val="28"/>
          <w:szCs w:val="28"/>
        </w:rPr>
        <w:t xml:space="preserve">York </w:t>
      </w:r>
      <w:r w:rsidR="3CF54D3C" w:rsidRPr="003C3EBB">
        <w:rPr>
          <w:rFonts w:ascii="Gill Sans MT" w:eastAsia="Arial" w:hAnsi="Gill Sans MT" w:cs="Arial"/>
          <w:sz w:val="28"/>
          <w:szCs w:val="28"/>
        </w:rPr>
        <w:t>HWB area since the last PNA was published. Further information regarding these changes and access to pharmacy services is described in section 6.</w:t>
      </w:r>
    </w:p>
    <w:p w14:paraId="6DCA7443" w14:textId="212A7D42" w:rsidR="00396C25" w:rsidRPr="003C3EBB" w:rsidRDefault="3CF54D3C" w:rsidP="008A484E">
      <w:pPr>
        <w:ind w:right="1514"/>
        <w:jc w:val="both"/>
        <w:rPr>
          <w:rFonts w:ascii="Gill Sans MT" w:eastAsia="Arial" w:hAnsi="Gill Sans MT" w:cs="Arial"/>
          <w:color w:val="00B050"/>
          <w:sz w:val="24"/>
          <w:szCs w:val="24"/>
        </w:rPr>
      </w:pPr>
      <w:r w:rsidRPr="003C3EBB">
        <w:rPr>
          <w:rFonts w:ascii="Gill Sans MT" w:eastAsia="Arial" w:hAnsi="Gill Sans MT" w:cs="Arial"/>
          <w:color w:val="00B050"/>
          <w:sz w:val="24"/>
          <w:szCs w:val="24"/>
        </w:rPr>
        <w:t xml:space="preserve">  </w:t>
      </w:r>
    </w:p>
    <w:p w14:paraId="23D3C9E9" w14:textId="024D290D" w:rsidR="00396C25" w:rsidRPr="003C3EBB" w:rsidRDefault="3F643B92" w:rsidP="004A00E4">
      <w:pPr>
        <w:pStyle w:val="Heading2"/>
        <w:rPr>
          <w:rFonts w:ascii="Gill Sans MT" w:hAnsi="Gill Sans MT"/>
        </w:rPr>
      </w:pPr>
      <w:bookmarkStart w:id="178" w:name="_Toc105664179"/>
      <w:bookmarkStart w:id="179" w:name="_Toc112747985"/>
      <w:bookmarkStart w:id="180" w:name="_Toc112846314"/>
      <w:r w:rsidRPr="003C3EBB">
        <w:rPr>
          <w:rFonts w:ascii="Gill Sans MT" w:hAnsi="Gill Sans MT"/>
        </w:rPr>
        <w:t>5.2</w:t>
      </w:r>
      <w:r w:rsidR="00EE5F9C" w:rsidRPr="003C3EBB">
        <w:rPr>
          <w:rFonts w:ascii="Gill Sans MT" w:hAnsi="Gill Sans MT"/>
        </w:rPr>
        <w:tab/>
      </w:r>
      <w:r w:rsidRPr="003C3EBB">
        <w:rPr>
          <w:rFonts w:ascii="Gill Sans MT" w:hAnsi="Gill Sans MT"/>
        </w:rPr>
        <w:t>Standard contract (40 hours)</w:t>
      </w:r>
      <w:bookmarkEnd w:id="178"/>
      <w:bookmarkEnd w:id="179"/>
      <w:bookmarkEnd w:id="180"/>
    </w:p>
    <w:p w14:paraId="0D89B303" w14:textId="77777777" w:rsidR="00EE5F9C" w:rsidRPr="003C3EBB" w:rsidRDefault="00EE5F9C" w:rsidP="00C81D3B">
      <w:pPr>
        <w:rPr>
          <w:rFonts w:ascii="Gill Sans MT" w:hAnsi="Gill Sans MT"/>
        </w:rPr>
      </w:pPr>
    </w:p>
    <w:p w14:paraId="41073ED9" w14:textId="19F3F502" w:rsidR="00396C25" w:rsidRPr="003C3EBB" w:rsidRDefault="3F643B92" w:rsidP="00D4648A">
      <w:p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Figure </w:t>
      </w:r>
      <w:r w:rsidR="00DE634A" w:rsidRPr="003C3EBB">
        <w:rPr>
          <w:rFonts w:ascii="Gill Sans MT" w:eastAsia="Arial" w:hAnsi="Gill Sans MT" w:cs="Arial"/>
          <w:color w:val="000000" w:themeColor="text1"/>
          <w:sz w:val="28"/>
          <w:szCs w:val="28"/>
        </w:rPr>
        <w:t>1</w:t>
      </w:r>
      <w:r w:rsidRPr="003C3EBB">
        <w:rPr>
          <w:rFonts w:ascii="Gill Sans MT" w:eastAsia="Arial" w:hAnsi="Gill Sans MT" w:cs="Arial"/>
          <w:color w:val="000000" w:themeColor="text1"/>
          <w:sz w:val="28"/>
          <w:szCs w:val="28"/>
        </w:rPr>
        <w:t xml:space="preserve"> shows the current provision of essential pharmaceutical services within the </w:t>
      </w:r>
      <w:r w:rsidR="00D62493" w:rsidRPr="003C3EBB">
        <w:rPr>
          <w:rFonts w:ascii="Gill Sans MT" w:eastAsia="Arial" w:hAnsi="Gill Sans MT" w:cs="Arial"/>
          <w:color w:val="000000" w:themeColor="text1"/>
          <w:sz w:val="28"/>
          <w:szCs w:val="28"/>
        </w:rPr>
        <w:t xml:space="preserve">York </w:t>
      </w:r>
      <w:r w:rsidR="00262D5D" w:rsidRPr="003C3EBB">
        <w:rPr>
          <w:rFonts w:ascii="Gill Sans MT" w:eastAsia="Arial" w:hAnsi="Gill Sans MT" w:cs="Arial"/>
          <w:color w:val="000000" w:themeColor="text1"/>
          <w:sz w:val="28"/>
          <w:szCs w:val="28"/>
        </w:rPr>
        <w:t>Local Author</w:t>
      </w:r>
      <w:r w:rsidRPr="003C3EBB">
        <w:rPr>
          <w:rFonts w:ascii="Gill Sans MT" w:eastAsia="Arial" w:hAnsi="Gill Sans MT" w:cs="Arial"/>
          <w:color w:val="000000" w:themeColor="text1"/>
          <w:sz w:val="28"/>
          <w:szCs w:val="28"/>
        </w:rPr>
        <w:t>ity boundary.</w:t>
      </w:r>
    </w:p>
    <w:p w14:paraId="61CDB0E5" w14:textId="34736829" w:rsidR="00396C25" w:rsidRPr="003C3EBB" w:rsidRDefault="3F643B92" w:rsidP="00D4648A">
      <w:pPr>
        <w:ind w:right="1514"/>
        <w:jc w:val="both"/>
        <w:rPr>
          <w:rFonts w:ascii="Gill Sans MT" w:eastAsia="Arial" w:hAnsi="Gill Sans MT" w:cs="Arial"/>
          <w:b/>
          <w:bCs/>
          <w:color w:val="FF0000"/>
          <w:sz w:val="28"/>
          <w:szCs w:val="28"/>
        </w:rPr>
      </w:pPr>
      <w:r w:rsidRPr="003C3EBB">
        <w:rPr>
          <w:rFonts w:ascii="Gill Sans MT" w:eastAsia="Arial" w:hAnsi="Gill Sans MT" w:cs="Arial"/>
          <w:b/>
          <w:bCs/>
          <w:color w:val="FF0000"/>
          <w:sz w:val="28"/>
          <w:szCs w:val="28"/>
        </w:rPr>
        <w:t xml:space="preserve"> </w:t>
      </w:r>
    </w:p>
    <w:p w14:paraId="0C4E88E8" w14:textId="37A23E17" w:rsidR="00396C25" w:rsidRPr="003C3EBB" w:rsidRDefault="3F643B92" w:rsidP="005D7960">
      <w:pPr>
        <w:pStyle w:val="Heading3"/>
        <w:rPr>
          <w:rFonts w:ascii="Gill Sans MT" w:eastAsia="Arial" w:hAnsi="Gill Sans MT"/>
        </w:rPr>
      </w:pPr>
      <w:bookmarkStart w:id="181" w:name="_Toc105664180"/>
      <w:bookmarkStart w:id="182" w:name="_Toc112747986"/>
      <w:bookmarkStart w:id="183" w:name="_Toc112846315"/>
      <w:r w:rsidRPr="003C3EBB">
        <w:rPr>
          <w:rFonts w:ascii="Gill Sans MT" w:hAnsi="Gill Sans MT"/>
        </w:rPr>
        <w:t>5.2.1</w:t>
      </w:r>
      <w:r w:rsidR="00EE5F9C" w:rsidRPr="003C3EBB">
        <w:rPr>
          <w:rFonts w:ascii="Gill Sans MT" w:eastAsia="Arial" w:hAnsi="Gill Sans MT"/>
        </w:rPr>
        <w:tab/>
      </w:r>
      <w:r w:rsidRPr="003C3EBB">
        <w:rPr>
          <w:rFonts w:ascii="Gill Sans MT" w:hAnsi="Gill Sans MT"/>
        </w:rPr>
        <w:t>Core hours</w:t>
      </w:r>
      <w:bookmarkEnd w:id="181"/>
      <w:bookmarkEnd w:id="182"/>
      <w:bookmarkEnd w:id="183"/>
    </w:p>
    <w:p w14:paraId="0E553868" w14:textId="77777777" w:rsidR="00EE5F9C" w:rsidRPr="003C3EBB" w:rsidRDefault="00EE5F9C" w:rsidP="00D4648A">
      <w:pPr>
        <w:ind w:right="1514"/>
        <w:jc w:val="both"/>
        <w:rPr>
          <w:rFonts w:ascii="Gill Sans MT" w:eastAsia="Arial" w:hAnsi="Gill Sans MT" w:cs="Arial"/>
          <w:b/>
          <w:bCs/>
          <w:sz w:val="24"/>
          <w:szCs w:val="24"/>
        </w:rPr>
      </w:pPr>
    </w:p>
    <w:p w14:paraId="106277E8" w14:textId="268D2CBD" w:rsidR="00396C25" w:rsidRPr="003C3EBB" w:rsidRDefault="3F643B92" w:rsidP="00D4648A">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Community pharmacy contractors provide Essential Services (see section 7.1 essential services) as part of the NHS Community Pharmacy Contractual Framework (the ‘pharmacy contract’).  Most community pharmacies provide a core of 40 hours per week, although some pharmacies may be contracted to provide a </w:t>
      </w:r>
      <w:proofErr w:type="gramStart"/>
      <w:r w:rsidRPr="003C3EBB">
        <w:rPr>
          <w:rFonts w:ascii="Gill Sans MT" w:eastAsia="Arial" w:hAnsi="Gill Sans MT" w:cs="Arial"/>
          <w:sz w:val="28"/>
          <w:szCs w:val="28"/>
        </w:rPr>
        <w:t>100 hour</w:t>
      </w:r>
      <w:proofErr w:type="gramEnd"/>
      <w:r w:rsidRPr="003C3EBB">
        <w:rPr>
          <w:rFonts w:ascii="Gill Sans MT" w:eastAsia="Arial" w:hAnsi="Gill Sans MT" w:cs="Arial"/>
          <w:sz w:val="28"/>
          <w:szCs w:val="28"/>
        </w:rPr>
        <w:t xml:space="preserve"> pharmacy service, and some may offer less than 40 hours.</w:t>
      </w:r>
    </w:p>
    <w:p w14:paraId="7ADDEE0E" w14:textId="7E3E4E41" w:rsidR="00396C25" w:rsidRPr="003C3EBB" w:rsidRDefault="3F643B92" w:rsidP="00D4648A">
      <w:pPr>
        <w:ind w:right="1514"/>
        <w:jc w:val="both"/>
        <w:rPr>
          <w:rFonts w:ascii="Gill Sans MT" w:eastAsia="Arial" w:hAnsi="Gill Sans MT" w:cs="Arial"/>
          <w:sz w:val="28"/>
          <w:szCs w:val="28"/>
        </w:rPr>
      </w:pPr>
      <w:r w:rsidRPr="003C3EBB">
        <w:rPr>
          <w:rFonts w:ascii="Gill Sans MT" w:eastAsia="Arial" w:hAnsi="Gill Sans MT" w:cs="Arial"/>
          <w:sz w:val="28"/>
          <w:szCs w:val="28"/>
        </w:rPr>
        <w:lastRenderedPageBreak/>
        <w:t xml:space="preserve"> </w:t>
      </w:r>
    </w:p>
    <w:p w14:paraId="28FED2C7" w14:textId="2EBD6DC8" w:rsidR="00396C25" w:rsidRPr="003C3EBB" w:rsidRDefault="3F643B92" w:rsidP="00D4648A">
      <w:pPr>
        <w:ind w:right="1514"/>
        <w:jc w:val="both"/>
        <w:rPr>
          <w:rFonts w:ascii="Gill Sans MT" w:eastAsia="Arial" w:hAnsi="Gill Sans MT" w:cs="Arial"/>
          <w:sz w:val="28"/>
          <w:szCs w:val="28"/>
        </w:rPr>
      </w:pPr>
      <w:r w:rsidRPr="003C3EBB">
        <w:rPr>
          <w:rFonts w:ascii="Gill Sans MT" w:eastAsia="Arial" w:hAnsi="Gill Sans MT" w:cs="Arial"/>
          <w:sz w:val="28"/>
          <w:szCs w:val="28"/>
        </w:rPr>
        <w:t>Core opening hours can only be changed by first applying to NHS England and as with all applications, these may be granted or refused.</w:t>
      </w:r>
    </w:p>
    <w:p w14:paraId="08E2DECB" w14:textId="2121FE65" w:rsidR="00396C25" w:rsidRPr="003C3EBB" w:rsidRDefault="3F643B92" w:rsidP="00D4648A">
      <w:pPr>
        <w:ind w:right="1514"/>
        <w:jc w:val="both"/>
        <w:rPr>
          <w:rFonts w:ascii="Gill Sans MT" w:eastAsia="Arial" w:hAnsi="Gill Sans MT" w:cs="Arial"/>
          <w:sz w:val="24"/>
          <w:szCs w:val="24"/>
        </w:rPr>
      </w:pPr>
      <w:r w:rsidRPr="003C3EBB">
        <w:rPr>
          <w:rFonts w:ascii="Gill Sans MT" w:eastAsia="Arial" w:hAnsi="Gill Sans MT" w:cs="Arial"/>
          <w:sz w:val="24"/>
          <w:szCs w:val="24"/>
        </w:rPr>
        <w:t xml:space="preserve"> </w:t>
      </w:r>
    </w:p>
    <w:p w14:paraId="618AA74A" w14:textId="0348426C" w:rsidR="00396C25" w:rsidRPr="003C3EBB" w:rsidRDefault="3F643B92" w:rsidP="005D7960">
      <w:pPr>
        <w:pStyle w:val="Heading3"/>
        <w:rPr>
          <w:rFonts w:ascii="Gill Sans MT" w:eastAsia="Arial" w:hAnsi="Gill Sans MT"/>
        </w:rPr>
      </w:pPr>
      <w:bookmarkStart w:id="184" w:name="_Toc105664181"/>
      <w:bookmarkStart w:id="185" w:name="_Toc112747987"/>
      <w:bookmarkStart w:id="186" w:name="_Toc112846316"/>
      <w:r w:rsidRPr="003C3EBB">
        <w:rPr>
          <w:rFonts w:ascii="Gill Sans MT" w:hAnsi="Gill Sans MT"/>
        </w:rPr>
        <w:t>5.2.2</w:t>
      </w:r>
      <w:r w:rsidR="00EE5F9C" w:rsidRPr="003C3EBB">
        <w:rPr>
          <w:rFonts w:ascii="Gill Sans MT" w:eastAsia="Arial" w:hAnsi="Gill Sans MT"/>
        </w:rPr>
        <w:tab/>
      </w:r>
      <w:r w:rsidRPr="003C3EBB">
        <w:rPr>
          <w:rFonts w:ascii="Gill Sans MT" w:hAnsi="Gill Sans MT"/>
        </w:rPr>
        <w:t>Supplementary hours</w:t>
      </w:r>
      <w:bookmarkEnd w:id="184"/>
      <w:bookmarkEnd w:id="185"/>
      <w:bookmarkEnd w:id="186"/>
    </w:p>
    <w:p w14:paraId="7783CB0B" w14:textId="77777777" w:rsidR="00EE5F9C" w:rsidRPr="003C3EBB" w:rsidRDefault="00EE5F9C" w:rsidP="000472C9">
      <w:pPr>
        <w:spacing w:line="278" w:lineRule="auto"/>
        <w:ind w:right="1516"/>
        <w:jc w:val="both"/>
        <w:rPr>
          <w:rFonts w:ascii="Gill Sans MT" w:eastAsia="Arial" w:hAnsi="Gill Sans MT" w:cs="Arial"/>
          <w:b/>
          <w:bCs/>
          <w:sz w:val="24"/>
          <w:szCs w:val="24"/>
        </w:rPr>
      </w:pPr>
    </w:p>
    <w:p w14:paraId="0DAA429C" w14:textId="52476845" w:rsidR="00396C25" w:rsidRPr="003C3EBB" w:rsidRDefault="3F643B92" w:rsidP="00D4648A">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These are provided on a voluntary basis by the pharmacy contractor, often based on patient need and business viability.  As such, they are additional to the core hours provided.  Supplementary hours can be amended by giving NHS England 90 days' notice of the intended change but would not be expected to fall unless there had been prior reduction in demand. </w:t>
      </w:r>
    </w:p>
    <w:p w14:paraId="0D8B9514" w14:textId="089504BE" w:rsidR="00396C25" w:rsidRPr="003C3EBB" w:rsidRDefault="3F643B92" w:rsidP="00D4648A">
      <w:pPr>
        <w:ind w:right="1514"/>
        <w:jc w:val="both"/>
        <w:rPr>
          <w:rFonts w:ascii="Gill Sans MT" w:eastAsia="Arial" w:hAnsi="Gill Sans MT" w:cs="Arial"/>
          <w:color w:val="FF0000"/>
          <w:sz w:val="28"/>
          <w:szCs w:val="28"/>
        </w:rPr>
      </w:pPr>
      <w:r w:rsidRPr="003C3EBB">
        <w:rPr>
          <w:rFonts w:ascii="Gill Sans MT" w:eastAsia="Arial" w:hAnsi="Gill Sans MT" w:cs="Arial"/>
          <w:color w:val="FF0000"/>
          <w:sz w:val="28"/>
          <w:szCs w:val="28"/>
        </w:rPr>
        <w:t xml:space="preserve"> </w:t>
      </w:r>
    </w:p>
    <w:p w14:paraId="05A6ADF5" w14:textId="16D7353A" w:rsidR="00396C25" w:rsidRPr="003C3EBB" w:rsidRDefault="3F643B92" w:rsidP="00D4648A">
      <w:pPr>
        <w:ind w:right="1514"/>
        <w:jc w:val="both"/>
        <w:rPr>
          <w:rFonts w:ascii="Gill Sans MT" w:eastAsia="Arial" w:hAnsi="Gill Sans MT" w:cs="Arial"/>
          <w:sz w:val="28"/>
          <w:szCs w:val="28"/>
        </w:rPr>
      </w:pPr>
      <w:r w:rsidRPr="003C3EBB">
        <w:rPr>
          <w:rFonts w:ascii="Gill Sans MT" w:eastAsia="Arial" w:hAnsi="Gill Sans MT" w:cs="Arial"/>
          <w:color w:val="000000" w:themeColor="text1"/>
          <w:sz w:val="28"/>
          <w:szCs w:val="28"/>
        </w:rPr>
        <w:t xml:space="preserve">In the </w:t>
      </w:r>
      <w:r w:rsidR="00554720" w:rsidRPr="003C3EBB">
        <w:rPr>
          <w:rFonts w:ascii="Gill Sans MT" w:eastAsia="Arial" w:hAnsi="Gill Sans MT" w:cs="Arial"/>
          <w:color w:val="000000" w:themeColor="text1"/>
          <w:sz w:val="28"/>
          <w:szCs w:val="28"/>
        </w:rPr>
        <w:t>York</w:t>
      </w:r>
      <w:r w:rsidRPr="003C3EBB">
        <w:rPr>
          <w:rFonts w:ascii="Gill Sans MT" w:eastAsia="Arial" w:hAnsi="Gill Sans MT" w:cs="Arial"/>
          <w:color w:val="000000" w:themeColor="text1"/>
          <w:sz w:val="28"/>
          <w:szCs w:val="28"/>
        </w:rPr>
        <w:t xml:space="preserve"> HWB area, </w:t>
      </w:r>
      <w:proofErr w:type="gramStart"/>
      <w:r w:rsidRPr="003C3EBB">
        <w:rPr>
          <w:rFonts w:ascii="Gill Sans MT" w:eastAsia="Arial" w:hAnsi="Gill Sans MT" w:cs="Arial"/>
          <w:color w:val="000000" w:themeColor="text1"/>
          <w:sz w:val="28"/>
          <w:szCs w:val="28"/>
        </w:rPr>
        <w:t>a number of</w:t>
      </w:r>
      <w:proofErr w:type="gramEnd"/>
      <w:r w:rsidRPr="003C3EBB">
        <w:rPr>
          <w:rFonts w:ascii="Gill Sans MT" w:eastAsia="Arial" w:hAnsi="Gill Sans MT" w:cs="Arial"/>
          <w:color w:val="000000" w:themeColor="text1"/>
          <w:sz w:val="28"/>
          <w:szCs w:val="28"/>
        </w:rPr>
        <w:t xml:space="preserve"> community pharmacies provide extended opening with the provision of supplementary hours, including 3 that provide services between 60 - 8</w:t>
      </w:r>
      <w:r w:rsidR="008C3D05" w:rsidRPr="003C3EBB">
        <w:rPr>
          <w:rFonts w:ascii="Gill Sans MT" w:eastAsia="Arial" w:hAnsi="Gill Sans MT" w:cs="Arial"/>
          <w:color w:val="000000" w:themeColor="text1"/>
          <w:sz w:val="28"/>
          <w:szCs w:val="28"/>
        </w:rPr>
        <w:t>0</w:t>
      </w:r>
      <w:r w:rsidRPr="003C3EBB">
        <w:rPr>
          <w:rFonts w:ascii="Gill Sans MT" w:eastAsia="Arial" w:hAnsi="Gill Sans MT" w:cs="Arial"/>
          <w:color w:val="000000" w:themeColor="text1"/>
          <w:sz w:val="28"/>
          <w:szCs w:val="28"/>
        </w:rPr>
        <w:t xml:space="preserve"> hours per week, 2 that provide between 80 and 100 hours (detailed in section 6).  Provision </w:t>
      </w:r>
      <w:r w:rsidRPr="003C3EBB">
        <w:rPr>
          <w:rFonts w:ascii="Gill Sans MT" w:eastAsia="Arial" w:hAnsi="Gill Sans MT" w:cs="Arial"/>
          <w:sz w:val="28"/>
          <w:szCs w:val="28"/>
        </w:rPr>
        <w:t>of supplementary hours enables patients to access pharmacies for minor ailments, palliative care medicines and services e.g., CPCS.</w:t>
      </w:r>
    </w:p>
    <w:p w14:paraId="7E4562A0" w14:textId="172510F1" w:rsidR="009D6012" w:rsidRPr="003C3EBB" w:rsidRDefault="3F643B92" w:rsidP="000472C9">
      <w:pPr>
        <w:spacing w:line="278" w:lineRule="auto"/>
        <w:ind w:right="1516"/>
        <w:jc w:val="both"/>
        <w:rPr>
          <w:rFonts w:ascii="Gill Sans MT" w:eastAsia="Times New Roman" w:hAnsi="Gill Sans MT" w:cs="Arial"/>
          <w:color w:val="FF0000"/>
          <w:sz w:val="24"/>
          <w:szCs w:val="24"/>
        </w:rPr>
      </w:pPr>
      <w:r w:rsidRPr="003C3EBB">
        <w:rPr>
          <w:rFonts w:ascii="Gill Sans MT" w:eastAsia="Times New Roman" w:hAnsi="Gill Sans MT" w:cs="Arial"/>
          <w:color w:val="FF0000"/>
          <w:sz w:val="24"/>
          <w:szCs w:val="24"/>
        </w:rPr>
        <w:t xml:space="preserve"> </w:t>
      </w:r>
    </w:p>
    <w:p w14:paraId="5EECC122" w14:textId="6AC81E7C" w:rsidR="00396C25" w:rsidRPr="003C3EBB" w:rsidRDefault="3F643B92" w:rsidP="004A00E4">
      <w:pPr>
        <w:pStyle w:val="Heading2"/>
        <w:rPr>
          <w:rFonts w:ascii="Gill Sans MT" w:hAnsi="Gill Sans MT"/>
        </w:rPr>
      </w:pPr>
      <w:bookmarkStart w:id="187" w:name="_Toc105664182"/>
      <w:bookmarkStart w:id="188" w:name="_Toc112747988"/>
      <w:bookmarkStart w:id="189" w:name="_Toc112846317"/>
      <w:r w:rsidRPr="003C3EBB">
        <w:rPr>
          <w:rFonts w:ascii="Gill Sans MT" w:hAnsi="Gill Sans MT"/>
        </w:rPr>
        <w:t>5.3</w:t>
      </w:r>
      <w:r w:rsidR="00EE5F9C" w:rsidRPr="003C3EBB">
        <w:rPr>
          <w:rFonts w:ascii="Gill Sans MT" w:hAnsi="Gill Sans MT"/>
        </w:rPr>
        <w:tab/>
      </w:r>
      <w:proofErr w:type="gramStart"/>
      <w:r w:rsidRPr="003C3EBB">
        <w:rPr>
          <w:rFonts w:ascii="Gill Sans MT" w:hAnsi="Gill Sans MT"/>
        </w:rPr>
        <w:t>100 hour</w:t>
      </w:r>
      <w:proofErr w:type="gramEnd"/>
      <w:r w:rsidRPr="003C3EBB">
        <w:rPr>
          <w:rFonts w:ascii="Gill Sans MT" w:hAnsi="Gill Sans MT"/>
        </w:rPr>
        <w:t xml:space="preserve"> pharmacies</w:t>
      </w:r>
      <w:bookmarkEnd w:id="187"/>
      <w:bookmarkEnd w:id="188"/>
      <w:bookmarkEnd w:id="189"/>
      <w:r w:rsidRPr="003C3EBB">
        <w:rPr>
          <w:rFonts w:ascii="Gill Sans MT" w:hAnsi="Gill Sans MT"/>
        </w:rPr>
        <w:t xml:space="preserve"> </w:t>
      </w:r>
    </w:p>
    <w:p w14:paraId="73AAA109" w14:textId="77777777" w:rsidR="00EE5F9C" w:rsidRPr="003C3EBB" w:rsidRDefault="00EE5F9C" w:rsidP="00C81D3B">
      <w:pPr>
        <w:rPr>
          <w:rFonts w:ascii="Gill Sans MT" w:hAnsi="Gill Sans MT"/>
        </w:rPr>
      </w:pPr>
    </w:p>
    <w:p w14:paraId="126CFAC6" w14:textId="3792CB85" w:rsidR="00396C25" w:rsidRPr="003C3EBB" w:rsidRDefault="3F643B92" w:rsidP="004F5BFA">
      <w:pPr>
        <w:ind w:right="1514"/>
        <w:jc w:val="both"/>
        <w:rPr>
          <w:rFonts w:ascii="Gill Sans MT" w:eastAsia="Arial" w:hAnsi="Gill Sans MT" w:cs="Arial"/>
          <w:sz w:val="28"/>
          <w:szCs w:val="28"/>
        </w:rPr>
      </w:pPr>
      <w:r w:rsidRPr="003C3EBB">
        <w:rPr>
          <w:rFonts w:ascii="Gill Sans MT" w:eastAsia="Arial" w:hAnsi="Gill Sans MT" w:cs="Arial"/>
          <w:sz w:val="28"/>
          <w:szCs w:val="28"/>
        </w:rPr>
        <w:t>Previous regulation</w:t>
      </w:r>
      <w:r w:rsidRPr="003C3EBB">
        <w:rPr>
          <w:rFonts w:ascii="Gill Sans MT" w:eastAsia="Arial" w:hAnsi="Gill Sans MT" w:cs="Arial"/>
          <w:sz w:val="28"/>
          <w:szCs w:val="28"/>
          <w:vertAlign w:val="superscript"/>
        </w:rPr>
        <w:t xml:space="preserve"> (6)</w:t>
      </w:r>
      <w:r w:rsidRPr="003C3EBB">
        <w:rPr>
          <w:rFonts w:ascii="Gill Sans MT" w:eastAsia="Arial" w:hAnsi="Gill Sans MT" w:cs="Arial"/>
          <w:sz w:val="28"/>
          <w:szCs w:val="28"/>
        </w:rPr>
        <w:t xml:space="preserve"> provided an exemption to the control of entry system for premises which are kept open for at least 100 hours per week for the provision of pharmaceutical services.  Such </w:t>
      </w:r>
      <w:proofErr w:type="gramStart"/>
      <w:r w:rsidRPr="003C3EBB">
        <w:rPr>
          <w:rFonts w:ascii="Gill Sans MT" w:eastAsia="Arial" w:hAnsi="Gill Sans MT" w:cs="Arial"/>
          <w:sz w:val="28"/>
          <w:szCs w:val="28"/>
        </w:rPr>
        <w:t>100 hour</w:t>
      </w:r>
      <w:proofErr w:type="gramEnd"/>
      <w:r w:rsidRPr="003C3EBB">
        <w:rPr>
          <w:rFonts w:ascii="Gill Sans MT" w:eastAsia="Arial" w:hAnsi="Gill Sans MT" w:cs="Arial"/>
          <w:sz w:val="28"/>
          <w:szCs w:val="28"/>
        </w:rPr>
        <w:t xml:space="preserve"> pharmacies provide extended and out-of-hours cover for pharmaceutical services acro</w:t>
      </w:r>
      <w:r w:rsidR="00554720" w:rsidRPr="003C3EBB">
        <w:rPr>
          <w:rFonts w:ascii="Gill Sans MT" w:eastAsia="Arial" w:hAnsi="Gill Sans MT" w:cs="Arial"/>
          <w:sz w:val="28"/>
          <w:szCs w:val="28"/>
        </w:rPr>
        <w:t>ss Y</w:t>
      </w:r>
      <w:r w:rsidR="1EB09257" w:rsidRPr="003C3EBB">
        <w:rPr>
          <w:rFonts w:ascii="Gill Sans MT" w:eastAsia="Arial" w:hAnsi="Gill Sans MT" w:cs="Arial"/>
          <w:sz w:val="28"/>
          <w:szCs w:val="28"/>
        </w:rPr>
        <w:t>ork.</w:t>
      </w:r>
      <w:r w:rsidRPr="003C3EBB">
        <w:rPr>
          <w:rFonts w:ascii="Gill Sans MT" w:eastAsia="Arial" w:hAnsi="Gill Sans MT" w:cs="Arial"/>
          <w:sz w:val="28"/>
          <w:szCs w:val="28"/>
        </w:rPr>
        <w:t xml:space="preserve">  The new control of entry system came into force on 1</w:t>
      </w:r>
      <w:r w:rsidR="004F5BFA" w:rsidRPr="003C3EBB">
        <w:rPr>
          <w:rFonts w:ascii="Gill Sans MT" w:eastAsia="Arial" w:hAnsi="Gill Sans MT" w:cs="Arial"/>
          <w:sz w:val="28"/>
          <w:szCs w:val="28"/>
          <w:vertAlign w:val="superscript"/>
        </w:rPr>
        <w:t>st</w:t>
      </w:r>
      <w:r w:rsidR="004F5BFA"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September 2012 whereby decisions on pharmacy contract applications became based on local PNAs.  This removed the </w:t>
      </w:r>
      <w:proofErr w:type="gramStart"/>
      <w:r w:rsidRPr="003C3EBB">
        <w:rPr>
          <w:rFonts w:ascii="Gill Sans MT" w:eastAsia="Arial" w:hAnsi="Gill Sans MT" w:cs="Arial"/>
          <w:sz w:val="28"/>
          <w:szCs w:val="28"/>
        </w:rPr>
        <w:t>100 hour</w:t>
      </w:r>
      <w:proofErr w:type="gramEnd"/>
      <w:r w:rsidRPr="003C3EBB">
        <w:rPr>
          <w:rFonts w:ascii="Gill Sans MT" w:eastAsia="Arial" w:hAnsi="Gill Sans MT" w:cs="Arial"/>
          <w:sz w:val="28"/>
          <w:szCs w:val="28"/>
        </w:rPr>
        <w:t xml:space="preserve"> exemption and exemptions allowing pharmacies to open automatically if they were situated in out-of-town shopping centres or one-stop primary care centres.</w:t>
      </w:r>
    </w:p>
    <w:p w14:paraId="630E6059" w14:textId="7C918163" w:rsidR="00396C25" w:rsidRPr="003C3EBB" w:rsidRDefault="3F643B92" w:rsidP="004F5BFA">
      <w:pPr>
        <w:ind w:right="1514"/>
        <w:jc w:val="both"/>
        <w:rPr>
          <w:rFonts w:ascii="Gill Sans MT" w:eastAsia="Times New Roman" w:hAnsi="Gill Sans MT" w:cs="Arial"/>
          <w:i/>
          <w:iCs/>
          <w:color w:val="FF0000"/>
          <w:sz w:val="28"/>
          <w:szCs w:val="28"/>
        </w:rPr>
      </w:pPr>
      <w:r w:rsidRPr="003C3EBB">
        <w:rPr>
          <w:rFonts w:ascii="Gill Sans MT" w:eastAsia="Times New Roman" w:hAnsi="Gill Sans MT" w:cs="Arial"/>
          <w:i/>
          <w:iCs/>
          <w:color w:val="FF0000"/>
          <w:sz w:val="28"/>
          <w:szCs w:val="28"/>
        </w:rPr>
        <w:t xml:space="preserve"> </w:t>
      </w:r>
    </w:p>
    <w:p w14:paraId="6723B172" w14:textId="6AADAF3D" w:rsidR="00396C25" w:rsidRPr="003C3EBB" w:rsidRDefault="3CF54D3C" w:rsidP="004F5BFA">
      <w:p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Information from NHS </w:t>
      </w:r>
      <w:r w:rsidR="00C078C2" w:rsidRPr="003C3EBB">
        <w:rPr>
          <w:rFonts w:ascii="Gill Sans MT" w:eastAsia="Arial" w:hAnsi="Gill Sans MT" w:cs="Arial"/>
          <w:sz w:val="28"/>
          <w:szCs w:val="28"/>
        </w:rPr>
        <w:t>England</w:t>
      </w:r>
      <w:r w:rsidRPr="003C3EBB">
        <w:rPr>
          <w:rFonts w:ascii="Gill Sans MT" w:eastAsia="Arial" w:hAnsi="Gill Sans MT" w:cs="Arial"/>
          <w:color w:val="000000" w:themeColor="text1"/>
          <w:sz w:val="28"/>
          <w:szCs w:val="28"/>
        </w:rPr>
        <w:t xml:space="preserve"> indicates that there are currently </w:t>
      </w:r>
      <w:r w:rsidR="00C116BC" w:rsidRPr="003C3EBB">
        <w:rPr>
          <w:rFonts w:ascii="Gill Sans MT" w:eastAsia="Arial" w:hAnsi="Gill Sans MT" w:cs="Arial"/>
          <w:color w:val="000000" w:themeColor="text1"/>
          <w:sz w:val="28"/>
          <w:szCs w:val="28"/>
        </w:rPr>
        <w:t>five</w:t>
      </w:r>
      <w:r w:rsidR="20CC2EC4" w:rsidRPr="003C3EBB">
        <w:rPr>
          <w:rFonts w:ascii="Gill Sans MT" w:eastAsia="Arial" w:hAnsi="Gill Sans MT" w:cs="Arial"/>
          <w:color w:val="000000" w:themeColor="text1"/>
          <w:sz w:val="28"/>
          <w:szCs w:val="28"/>
        </w:rPr>
        <w:t xml:space="preserve"> </w:t>
      </w:r>
      <w:proofErr w:type="gramStart"/>
      <w:r w:rsidR="20CC2EC4" w:rsidRPr="003C3EBB">
        <w:rPr>
          <w:rFonts w:ascii="Gill Sans MT" w:eastAsia="Arial" w:hAnsi="Gill Sans MT" w:cs="Arial"/>
          <w:color w:val="000000" w:themeColor="text1"/>
          <w:sz w:val="28"/>
          <w:szCs w:val="28"/>
        </w:rPr>
        <w:t xml:space="preserve">100 </w:t>
      </w:r>
      <w:r w:rsidRPr="003C3EBB">
        <w:rPr>
          <w:rFonts w:ascii="Gill Sans MT" w:eastAsia="Arial" w:hAnsi="Gill Sans MT" w:cs="Arial"/>
          <w:color w:val="000000" w:themeColor="text1"/>
          <w:sz w:val="28"/>
          <w:szCs w:val="28"/>
        </w:rPr>
        <w:t>hour</w:t>
      </w:r>
      <w:proofErr w:type="gramEnd"/>
      <w:r w:rsidRPr="003C3EBB">
        <w:rPr>
          <w:rFonts w:ascii="Gill Sans MT" w:eastAsia="Arial" w:hAnsi="Gill Sans MT" w:cs="Arial"/>
          <w:color w:val="000000" w:themeColor="text1"/>
          <w:sz w:val="28"/>
          <w:szCs w:val="28"/>
        </w:rPr>
        <w:t xml:space="preserve"> pharmacies within the </w:t>
      </w:r>
      <w:r w:rsidR="00554720" w:rsidRPr="003C3EBB">
        <w:rPr>
          <w:rFonts w:ascii="Gill Sans MT" w:eastAsia="Arial" w:hAnsi="Gill Sans MT" w:cs="Arial"/>
          <w:color w:val="000000" w:themeColor="text1"/>
          <w:sz w:val="28"/>
          <w:szCs w:val="28"/>
        </w:rPr>
        <w:t xml:space="preserve">York </w:t>
      </w:r>
      <w:r w:rsidRPr="003C3EBB">
        <w:rPr>
          <w:rFonts w:ascii="Gill Sans MT" w:eastAsia="Arial" w:hAnsi="Gill Sans MT" w:cs="Arial"/>
          <w:color w:val="000000" w:themeColor="text1"/>
          <w:sz w:val="28"/>
          <w:szCs w:val="28"/>
        </w:rPr>
        <w:t>area.</w:t>
      </w:r>
    </w:p>
    <w:p w14:paraId="2E0CCBF7" w14:textId="469F97A6" w:rsidR="00396C25" w:rsidRPr="003C3EBB" w:rsidRDefault="3CF54D3C" w:rsidP="004F5BFA">
      <w:pPr>
        <w:ind w:right="1514"/>
        <w:jc w:val="both"/>
        <w:rPr>
          <w:rFonts w:ascii="Gill Sans MT" w:eastAsia="Times New Roman" w:hAnsi="Gill Sans MT" w:cs="Arial"/>
          <w:color w:val="FF0000"/>
          <w:sz w:val="24"/>
          <w:szCs w:val="24"/>
        </w:rPr>
      </w:pPr>
      <w:r w:rsidRPr="003C3EBB">
        <w:rPr>
          <w:rFonts w:ascii="Gill Sans MT" w:eastAsia="Times New Roman" w:hAnsi="Gill Sans MT" w:cs="Arial"/>
          <w:color w:val="FF0000"/>
          <w:sz w:val="24"/>
          <w:szCs w:val="24"/>
        </w:rPr>
        <w:t xml:space="preserve"> </w:t>
      </w:r>
    </w:p>
    <w:p w14:paraId="39D3B332" w14:textId="29EE4D9C" w:rsidR="00396C25" w:rsidRPr="003C3EBB" w:rsidRDefault="3F643B92" w:rsidP="004A00E4">
      <w:pPr>
        <w:pStyle w:val="Heading2"/>
        <w:rPr>
          <w:rFonts w:ascii="Gill Sans MT" w:hAnsi="Gill Sans MT"/>
        </w:rPr>
      </w:pPr>
      <w:bookmarkStart w:id="190" w:name="_Toc105664183"/>
      <w:bookmarkStart w:id="191" w:name="_Toc112747989"/>
      <w:bookmarkStart w:id="192" w:name="_Toc112846318"/>
      <w:r w:rsidRPr="003C3EBB">
        <w:rPr>
          <w:rFonts w:ascii="Gill Sans MT" w:hAnsi="Gill Sans MT"/>
        </w:rPr>
        <w:t>5.4</w:t>
      </w:r>
      <w:r w:rsidR="00635C25" w:rsidRPr="003C3EBB">
        <w:rPr>
          <w:rFonts w:ascii="Gill Sans MT" w:hAnsi="Gill Sans MT"/>
        </w:rPr>
        <w:tab/>
      </w:r>
      <w:r w:rsidRPr="003C3EBB">
        <w:rPr>
          <w:rFonts w:ascii="Gill Sans MT" w:hAnsi="Gill Sans MT"/>
        </w:rPr>
        <w:t>Pharmacy Access Scheme</w:t>
      </w:r>
      <w:bookmarkEnd w:id="190"/>
      <w:bookmarkEnd w:id="191"/>
      <w:bookmarkEnd w:id="192"/>
    </w:p>
    <w:p w14:paraId="168E3FD2" w14:textId="77777777" w:rsidR="00635C25" w:rsidRPr="003C3EBB" w:rsidRDefault="00635C25" w:rsidP="00C81D3B">
      <w:pPr>
        <w:rPr>
          <w:rFonts w:ascii="Gill Sans MT" w:hAnsi="Gill Sans MT"/>
        </w:rPr>
      </w:pPr>
    </w:p>
    <w:p w14:paraId="5910B3E5" w14:textId="4784B9C4" w:rsidR="00396C25" w:rsidRPr="003C3EBB" w:rsidRDefault="3F643B92" w:rsidP="00635785">
      <w:pPr>
        <w:ind w:right="1514"/>
        <w:jc w:val="both"/>
        <w:rPr>
          <w:rFonts w:ascii="Gill Sans MT" w:eastAsia="Arial" w:hAnsi="Gill Sans MT" w:cs="Arial"/>
          <w:sz w:val="28"/>
          <w:szCs w:val="28"/>
        </w:rPr>
      </w:pPr>
      <w:r w:rsidRPr="003C3EBB">
        <w:rPr>
          <w:rFonts w:ascii="Gill Sans MT" w:eastAsia="Arial" w:hAnsi="Gill Sans MT" w:cs="Arial"/>
          <w:sz w:val="28"/>
          <w:szCs w:val="28"/>
        </w:rPr>
        <w:t>In October 2016, as part of the renewed funding package for community pharmacies in England, the Department of Health and Social Care (DHSC) introduced of a Pharmacy Access Scheme (</w:t>
      </w:r>
      <w:proofErr w:type="spellStart"/>
      <w:r w:rsidRPr="003C3EBB">
        <w:rPr>
          <w:rFonts w:ascii="Gill Sans MT" w:eastAsia="Arial" w:hAnsi="Gill Sans MT" w:cs="Arial"/>
          <w:sz w:val="28"/>
          <w:szCs w:val="28"/>
        </w:rPr>
        <w:t>PhAS</w:t>
      </w:r>
      <w:proofErr w:type="spellEnd"/>
      <w:r w:rsidRPr="003C3EBB">
        <w:rPr>
          <w:rFonts w:ascii="Gill Sans MT" w:eastAsia="Arial" w:hAnsi="Gill Sans MT" w:cs="Arial"/>
          <w:sz w:val="28"/>
          <w:szCs w:val="28"/>
        </w:rPr>
        <w:t xml:space="preserve">). This was to give patients access to NHS community pharmacy services in areas where there are fewer pharmacies with higher health needs, so that no area need be left without access to NHS community pharmaceutical services. </w:t>
      </w:r>
    </w:p>
    <w:p w14:paraId="1570A513" w14:textId="337646D1" w:rsidR="00396C25" w:rsidRPr="003C3EBB" w:rsidRDefault="3F643B92" w:rsidP="00635785">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667F5828" w14:textId="5CB21907" w:rsidR="00396C25" w:rsidRPr="003C3EBB" w:rsidRDefault="3CF54D3C" w:rsidP="00635785">
      <w:pPr>
        <w:ind w:right="1514"/>
        <w:jc w:val="both"/>
        <w:rPr>
          <w:rFonts w:ascii="Gill Sans MT" w:eastAsia="Arial" w:hAnsi="Gill Sans MT" w:cs="Arial"/>
          <w:sz w:val="28"/>
          <w:szCs w:val="28"/>
        </w:rPr>
      </w:pPr>
      <w:r w:rsidRPr="003C3EBB">
        <w:rPr>
          <w:rFonts w:ascii="Gill Sans MT" w:eastAsia="Arial" w:hAnsi="Gill Sans MT" w:cs="Arial"/>
          <w:sz w:val="28"/>
          <w:szCs w:val="28"/>
        </w:rPr>
        <w:lastRenderedPageBreak/>
        <w:t xml:space="preserve">This scheme has been updated from January 2022, with revised criteria, and is based on both the dispensing volume of the pharmacy, and distance from the next nearest pharmacy. Information provided by </w:t>
      </w:r>
      <w:r w:rsidR="00C078C2" w:rsidRPr="003C3EBB">
        <w:rPr>
          <w:rFonts w:ascii="Gill Sans MT" w:eastAsia="Arial" w:hAnsi="Gill Sans MT" w:cs="Arial"/>
          <w:sz w:val="28"/>
          <w:szCs w:val="28"/>
        </w:rPr>
        <w:t>NHS England</w:t>
      </w:r>
      <w:r w:rsidRPr="003C3EBB">
        <w:rPr>
          <w:rFonts w:ascii="Gill Sans MT" w:eastAsia="Arial" w:hAnsi="Gill Sans MT" w:cs="Arial"/>
          <w:sz w:val="28"/>
          <w:szCs w:val="28"/>
        </w:rPr>
        <w:t xml:space="preserve"> in April 2022 identified five pharmacies as being eligible for the Pharmacy Access Scheme for 2022.  These are:</w:t>
      </w:r>
    </w:p>
    <w:p w14:paraId="3B58BC65" w14:textId="59B219D3" w:rsidR="680ECE65" w:rsidRPr="003C3EBB" w:rsidRDefault="680ECE65" w:rsidP="00635785">
      <w:pPr>
        <w:ind w:right="1514"/>
        <w:jc w:val="both"/>
        <w:rPr>
          <w:rFonts w:ascii="Gill Sans MT" w:eastAsia="Arial" w:hAnsi="Gill Sans MT" w:cs="Arial"/>
          <w:sz w:val="28"/>
          <w:szCs w:val="28"/>
        </w:rPr>
      </w:pPr>
    </w:p>
    <w:p w14:paraId="0E8849FF" w14:textId="20B31980" w:rsidR="00554720" w:rsidRPr="003C3EBB" w:rsidRDefault="00554720" w:rsidP="00635785">
      <w:pPr>
        <w:pStyle w:val="ListParagraph"/>
        <w:numPr>
          <w:ilvl w:val="0"/>
          <w:numId w:val="2"/>
        </w:num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Your Local Boots Pharmacy, 25b The Village, </w:t>
      </w:r>
      <w:proofErr w:type="spellStart"/>
      <w:r w:rsidRPr="003C3EBB">
        <w:rPr>
          <w:rFonts w:ascii="Gill Sans MT" w:eastAsia="Arial" w:hAnsi="Gill Sans MT" w:cs="Arial"/>
          <w:color w:val="000000" w:themeColor="text1"/>
          <w:sz w:val="28"/>
          <w:szCs w:val="28"/>
        </w:rPr>
        <w:t>Strensall</w:t>
      </w:r>
      <w:proofErr w:type="spellEnd"/>
      <w:r w:rsidRPr="003C3EBB">
        <w:rPr>
          <w:rFonts w:ascii="Gill Sans MT" w:eastAsia="Arial" w:hAnsi="Gill Sans MT" w:cs="Arial"/>
          <w:color w:val="000000" w:themeColor="text1"/>
          <w:sz w:val="28"/>
          <w:szCs w:val="28"/>
        </w:rPr>
        <w:t>, York</w:t>
      </w:r>
    </w:p>
    <w:p w14:paraId="0A0FD341" w14:textId="22325651" w:rsidR="00554720" w:rsidRPr="003C3EBB" w:rsidRDefault="00554720" w:rsidP="00635785">
      <w:pPr>
        <w:pStyle w:val="ListParagraph"/>
        <w:numPr>
          <w:ilvl w:val="0"/>
          <w:numId w:val="2"/>
        </w:num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Day Lewis Pharmacy, 5 York Street, </w:t>
      </w:r>
      <w:proofErr w:type="spellStart"/>
      <w:r w:rsidRPr="003C3EBB">
        <w:rPr>
          <w:rFonts w:ascii="Gill Sans MT" w:eastAsia="Arial" w:hAnsi="Gill Sans MT" w:cs="Arial"/>
          <w:color w:val="000000" w:themeColor="text1"/>
          <w:sz w:val="28"/>
          <w:szCs w:val="28"/>
        </w:rPr>
        <w:t>Dunnington</w:t>
      </w:r>
      <w:proofErr w:type="spellEnd"/>
      <w:r w:rsidRPr="003C3EBB">
        <w:rPr>
          <w:rFonts w:ascii="Gill Sans MT" w:eastAsia="Arial" w:hAnsi="Gill Sans MT" w:cs="Arial"/>
          <w:color w:val="000000" w:themeColor="text1"/>
          <w:sz w:val="28"/>
          <w:szCs w:val="28"/>
        </w:rPr>
        <w:t>, York</w:t>
      </w:r>
    </w:p>
    <w:p w14:paraId="002633ED" w14:textId="273964F5" w:rsidR="00554720" w:rsidRPr="003C3EBB" w:rsidRDefault="00554720" w:rsidP="00635785">
      <w:pPr>
        <w:pStyle w:val="ListParagraph"/>
        <w:numPr>
          <w:ilvl w:val="0"/>
          <w:numId w:val="2"/>
        </w:num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Bishopthorpe Pharmacy, 22-24 </w:t>
      </w:r>
      <w:proofErr w:type="spellStart"/>
      <w:r w:rsidRPr="003C3EBB">
        <w:rPr>
          <w:rFonts w:ascii="Gill Sans MT" w:eastAsia="Arial" w:hAnsi="Gill Sans MT" w:cs="Arial"/>
          <w:color w:val="000000" w:themeColor="text1"/>
          <w:sz w:val="28"/>
          <w:szCs w:val="28"/>
        </w:rPr>
        <w:t>Acaster</w:t>
      </w:r>
      <w:proofErr w:type="spellEnd"/>
      <w:r w:rsidRPr="003C3EBB">
        <w:rPr>
          <w:rFonts w:ascii="Gill Sans MT" w:eastAsia="Arial" w:hAnsi="Gill Sans MT" w:cs="Arial"/>
          <w:color w:val="000000" w:themeColor="text1"/>
          <w:sz w:val="28"/>
          <w:szCs w:val="28"/>
        </w:rPr>
        <w:t xml:space="preserve"> Lane, Bishopthorpe, York</w:t>
      </w:r>
    </w:p>
    <w:p w14:paraId="5FE2C0E0" w14:textId="1A17103D" w:rsidR="00554720" w:rsidRPr="003C3EBB" w:rsidRDefault="00554720" w:rsidP="00635785">
      <w:pPr>
        <w:pStyle w:val="ListParagraph"/>
        <w:numPr>
          <w:ilvl w:val="0"/>
          <w:numId w:val="2"/>
        </w:numPr>
        <w:ind w:right="1514"/>
        <w:jc w:val="both"/>
        <w:rPr>
          <w:rFonts w:ascii="Gill Sans MT" w:eastAsia="Arial" w:hAnsi="Gill Sans MT" w:cs="Arial"/>
          <w:color w:val="000000" w:themeColor="text1"/>
          <w:sz w:val="28"/>
          <w:szCs w:val="28"/>
        </w:rPr>
      </w:pPr>
      <w:proofErr w:type="spellStart"/>
      <w:r w:rsidRPr="003C3EBB">
        <w:rPr>
          <w:rFonts w:ascii="Gill Sans MT" w:eastAsia="Arial" w:hAnsi="Gill Sans MT" w:cs="Arial"/>
          <w:color w:val="000000" w:themeColor="text1"/>
          <w:sz w:val="28"/>
          <w:szCs w:val="28"/>
        </w:rPr>
        <w:t>Copmanthorpe</w:t>
      </w:r>
      <w:proofErr w:type="spellEnd"/>
      <w:r w:rsidRPr="003C3EBB">
        <w:rPr>
          <w:rFonts w:ascii="Gill Sans MT" w:eastAsia="Arial" w:hAnsi="Gill Sans MT" w:cs="Arial"/>
          <w:color w:val="000000" w:themeColor="text1"/>
          <w:sz w:val="28"/>
          <w:szCs w:val="28"/>
        </w:rPr>
        <w:t xml:space="preserve"> Pharmacy, Unit 8 The Shopping </w:t>
      </w:r>
      <w:proofErr w:type="spellStart"/>
      <w:r w:rsidRPr="003C3EBB">
        <w:rPr>
          <w:rFonts w:ascii="Gill Sans MT" w:eastAsia="Arial" w:hAnsi="Gill Sans MT" w:cs="Arial"/>
          <w:color w:val="000000" w:themeColor="text1"/>
          <w:sz w:val="28"/>
          <w:szCs w:val="28"/>
        </w:rPr>
        <w:t>Prec</w:t>
      </w:r>
      <w:proofErr w:type="spellEnd"/>
      <w:r w:rsidRPr="003C3EBB">
        <w:rPr>
          <w:rFonts w:ascii="Gill Sans MT" w:eastAsia="Arial" w:hAnsi="Gill Sans MT" w:cs="Arial"/>
          <w:color w:val="000000" w:themeColor="text1"/>
          <w:sz w:val="28"/>
          <w:szCs w:val="28"/>
        </w:rPr>
        <w:t>, Main St</w:t>
      </w:r>
      <w:r w:rsidR="004A1906" w:rsidRPr="003C3EBB">
        <w:rPr>
          <w:rFonts w:ascii="Gill Sans MT" w:eastAsia="Arial" w:hAnsi="Gill Sans MT" w:cs="Arial"/>
          <w:color w:val="000000" w:themeColor="text1"/>
          <w:sz w:val="28"/>
          <w:szCs w:val="28"/>
        </w:rPr>
        <w:t>reet</w:t>
      </w:r>
      <w:r w:rsidRPr="003C3EBB">
        <w:rPr>
          <w:rFonts w:ascii="Gill Sans MT" w:eastAsia="Arial" w:hAnsi="Gill Sans MT" w:cs="Arial"/>
          <w:color w:val="000000" w:themeColor="text1"/>
          <w:sz w:val="28"/>
          <w:szCs w:val="28"/>
        </w:rPr>
        <w:t>,</w:t>
      </w:r>
      <w:r w:rsidR="01BD60E9" w:rsidRPr="003C3EBB">
        <w:rPr>
          <w:rFonts w:ascii="Gill Sans MT" w:eastAsia="Arial" w:hAnsi="Gill Sans MT" w:cs="Arial"/>
          <w:color w:val="000000" w:themeColor="text1"/>
          <w:sz w:val="28"/>
          <w:szCs w:val="28"/>
        </w:rPr>
        <w:t xml:space="preserve"> </w:t>
      </w:r>
      <w:proofErr w:type="spellStart"/>
      <w:r w:rsidRPr="003C3EBB">
        <w:rPr>
          <w:rFonts w:ascii="Gill Sans MT" w:eastAsia="Arial" w:hAnsi="Gill Sans MT" w:cs="Arial"/>
          <w:color w:val="000000" w:themeColor="text1"/>
          <w:sz w:val="28"/>
          <w:szCs w:val="28"/>
        </w:rPr>
        <w:t>Copmanthorpe</w:t>
      </w:r>
      <w:proofErr w:type="spellEnd"/>
      <w:r w:rsidRPr="003C3EBB">
        <w:rPr>
          <w:rFonts w:ascii="Gill Sans MT" w:eastAsia="Arial" w:hAnsi="Gill Sans MT" w:cs="Arial"/>
          <w:color w:val="000000" w:themeColor="text1"/>
          <w:sz w:val="28"/>
          <w:szCs w:val="28"/>
        </w:rPr>
        <w:t>, York</w:t>
      </w:r>
    </w:p>
    <w:p w14:paraId="01C8E05F" w14:textId="3620F8AC" w:rsidR="00554720" w:rsidRPr="003C3EBB" w:rsidRDefault="00554720" w:rsidP="00635785">
      <w:pPr>
        <w:pStyle w:val="ListParagraph"/>
        <w:numPr>
          <w:ilvl w:val="0"/>
          <w:numId w:val="2"/>
        </w:num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Citywide Health</w:t>
      </w:r>
      <w:r w:rsidR="004A1906" w:rsidRPr="003C3EBB">
        <w:rPr>
          <w:rFonts w:ascii="Gill Sans MT" w:eastAsia="Arial" w:hAnsi="Gill Sans MT" w:cs="Arial"/>
          <w:color w:val="000000" w:themeColor="text1"/>
          <w:sz w:val="28"/>
          <w:szCs w:val="28"/>
        </w:rPr>
        <w:t xml:space="preserve"> </w:t>
      </w:r>
      <w:r w:rsidRPr="003C3EBB">
        <w:rPr>
          <w:rFonts w:ascii="Gill Sans MT" w:eastAsia="Arial" w:hAnsi="Gill Sans MT" w:cs="Arial"/>
          <w:color w:val="000000" w:themeColor="text1"/>
          <w:sz w:val="28"/>
          <w:szCs w:val="28"/>
        </w:rPr>
        <w:t>-</w:t>
      </w:r>
      <w:r w:rsidR="004A1906" w:rsidRPr="003C3EBB">
        <w:rPr>
          <w:rFonts w:ascii="Gill Sans MT" w:eastAsia="Arial" w:hAnsi="Gill Sans MT" w:cs="Arial"/>
          <w:color w:val="000000" w:themeColor="text1"/>
          <w:sz w:val="28"/>
          <w:szCs w:val="28"/>
        </w:rPr>
        <w:t xml:space="preserve"> </w:t>
      </w:r>
      <w:r w:rsidRPr="003C3EBB">
        <w:rPr>
          <w:rFonts w:ascii="Gill Sans MT" w:eastAsia="Arial" w:hAnsi="Gill Sans MT" w:cs="Arial"/>
          <w:color w:val="000000" w:themeColor="text1"/>
          <w:sz w:val="28"/>
          <w:szCs w:val="28"/>
        </w:rPr>
        <w:t>Poppleton Pharmacy, The Pharmacy, The Green, Upper Poppleton, York</w:t>
      </w:r>
    </w:p>
    <w:p w14:paraId="1223845B" w14:textId="49823DB7" w:rsidR="00396C25" w:rsidRPr="003C3EBB" w:rsidRDefault="00396C25" w:rsidP="00635785">
      <w:pPr>
        <w:ind w:right="1514"/>
        <w:jc w:val="both"/>
        <w:rPr>
          <w:rFonts w:ascii="Gill Sans MT" w:eastAsia="Times New Roman" w:hAnsi="Gill Sans MT" w:cs="Arial"/>
          <w:color w:val="FF0000"/>
          <w:sz w:val="24"/>
          <w:szCs w:val="24"/>
        </w:rPr>
      </w:pPr>
    </w:p>
    <w:p w14:paraId="4E73CDC8" w14:textId="5325B94C" w:rsidR="00396C25" w:rsidRPr="003C3EBB" w:rsidRDefault="3F643B92" w:rsidP="004A00E4">
      <w:pPr>
        <w:pStyle w:val="Heading2"/>
        <w:rPr>
          <w:rFonts w:ascii="Gill Sans MT" w:hAnsi="Gill Sans MT"/>
        </w:rPr>
      </w:pPr>
      <w:bookmarkStart w:id="193" w:name="_Toc105664184"/>
      <w:bookmarkStart w:id="194" w:name="_Toc112747990"/>
      <w:bookmarkStart w:id="195" w:name="_Toc112846319"/>
      <w:r w:rsidRPr="003C3EBB">
        <w:rPr>
          <w:rFonts w:ascii="Gill Sans MT" w:hAnsi="Gill Sans MT"/>
        </w:rPr>
        <w:t>5.5</w:t>
      </w:r>
      <w:r w:rsidR="008E3EDB" w:rsidRPr="003C3EBB">
        <w:rPr>
          <w:rFonts w:ascii="Gill Sans MT" w:hAnsi="Gill Sans MT"/>
        </w:rPr>
        <w:tab/>
      </w:r>
      <w:r w:rsidRPr="003C3EBB">
        <w:rPr>
          <w:rFonts w:ascii="Gill Sans MT" w:hAnsi="Gill Sans MT"/>
        </w:rPr>
        <w:t>Dispensing appliance contractors</w:t>
      </w:r>
      <w:bookmarkEnd w:id="193"/>
      <w:r w:rsidR="005B755D" w:rsidRPr="003C3EBB">
        <w:rPr>
          <w:rFonts w:ascii="Gill Sans MT" w:hAnsi="Gill Sans MT"/>
        </w:rPr>
        <w:t xml:space="preserve"> (DAC)</w:t>
      </w:r>
      <w:bookmarkEnd w:id="194"/>
      <w:bookmarkEnd w:id="195"/>
    </w:p>
    <w:p w14:paraId="052B7E0B" w14:textId="77777777" w:rsidR="00AA269F" w:rsidRPr="003C3EBB" w:rsidRDefault="00AA269F" w:rsidP="00C81D3B">
      <w:pPr>
        <w:rPr>
          <w:rFonts w:ascii="Gill Sans MT" w:hAnsi="Gill Sans MT"/>
        </w:rPr>
      </w:pPr>
    </w:p>
    <w:p w14:paraId="62B6543E" w14:textId="79233360" w:rsidR="00396C25" w:rsidRPr="003C3EBB" w:rsidRDefault="3F643B92" w:rsidP="00635785">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Dispensing </w:t>
      </w:r>
      <w:r w:rsidR="005B755D" w:rsidRPr="003C3EBB">
        <w:rPr>
          <w:rFonts w:ascii="Gill Sans MT" w:eastAsia="Arial" w:hAnsi="Gill Sans MT" w:cs="Arial"/>
          <w:sz w:val="28"/>
          <w:szCs w:val="28"/>
        </w:rPr>
        <w:t>a</w:t>
      </w:r>
      <w:r w:rsidRPr="003C3EBB">
        <w:rPr>
          <w:rFonts w:ascii="Gill Sans MT" w:eastAsia="Arial" w:hAnsi="Gill Sans MT" w:cs="Arial"/>
          <w:sz w:val="28"/>
          <w:szCs w:val="28"/>
        </w:rPr>
        <w:t xml:space="preserve">ppliance </w:t>
      </w:r>
      <w:r w:rsidR="005B755D" w:rsidRPr="003C3EBB">
        <w:rPr>
          <w:rFonts w:ascii="Gill Sans MT" w:eastAsia="Arial" w:hAnsi="Gill Sans MT" w:cs="Arial"/>
          <w:sz w:val="28"/>
          <w:szCs w:val="28"/>
        </w:rPr>
        <w:t>c</w:t>
      </w:r>
      <w:r w:rsidRPr="003C3EBB">
        <w:rPr>
          <w:rFonts w:ascii="Gill Sans MT" w:eastAsia="Arial" w:hAnsi="Gill Sans MT" w:cs="Arial"/>
          <w:sz w:val="28"/>
          <w:szCs w:val="28"/>
        </w:rPr>
        <w:t xml:space="preserve">ontractors (DAC) specialise in the supply of prescribed appliances such as catheter, stoma and incontinence products and dressings. These items are usually delivered direct to the patient’s home. Community pharmacies can also provide this service, in accordance with the pharmaceutical regulations. </w:t>
      </w:r>
    </w:p>
    <w:p w14:paraId="3425EB49" w14:textId="60573F71" w:rsidR="00396C25" w:rsidRPr="003C3EBB" w:rsidRDefault="3F643B92" w:rsidP="00635785">
      <w:pPr>
        <w:ind w:right="1516"/>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6BF44015" w14:textId="7829DB0D" w:rsidR="00396C25" w:rsidRPr="003C3EBB" w:rsidRDefault="3F643B92" w:rsidP="00635785">
      <w:pPr>
        <w:ind w:right="1516"/>
        <w:jc w:val="both"/>
        <w:rPr>
          <w:rFonts w:ascii="Gill Sans MT" w:eastAsia="Arial" w:hAnsi="Gill Sans MT" w:cs="Arial"/>
          <w:sz w:val="28"/>
          <w:szCs w:val="28"/>
        </w:rPr>
      </w:pPr>
      <w:r w:rsidRPr="003C3EBB">
        <w:rPr>
          <w:rFonts w:ascii="Gill Sans MT" w:eastAsia="Arial" w:hAnsi="Gill Sans MT" w:cs="Arial"/>
          <w:sz w:val="28"/>
          <w:szCs w:val="28"/>
        </w:rPr>
        <w:t>Dispensing appliance contractors (DAC) are different to pharmacy contractors because they only dispense prescriptions for appliances and cannot dispense prescriptions for medicines. They tend to operate remotely, receiving prescriptions either via the post or the electronic prescription service, and arranging for dispensed items to be delivered to the patient.</w:t>
      </w:r>
    </w:p>
    <w:p w14:paraId="34CD43D6" w14:textId="10E42E64" w:rsidR="00396C25" w:rsidRPr="003C3EBB" w:rsidRDefault="00396C25" w:rsidP="00635785">
      <w:pPr>
        <w:ind w:right="1516"/>
        <w:jc w:val="both"/>
        <w:rPr>
          <w:rFonts w:ascii="Gill Sans MT" w:eastAsia="Arial" w:hAnsi="Gill Sans MT" w:cs="Arial"/>
          <w:sz w:val="28"/>
          <w:szCs w:val="28"/>
        </w:rPr>
      </w:pPr>
    </w:p>
    <w:p w14:paraId="3D1DD702" w14:textId="440D3623" w:rsidR="00396C25" w:rsidRPr="003C3EBB" w:rsidRDefault="4F6AACDB" w:rsidP="00635785">
      <w:pPr>
        <w:ind w:right="1516"/>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Information from NHS </w:t>
      </w:r>
      <w:r w:rsidR="00C078C2" w:rsidRPr="003C3EBB">
        <w:rPr>
          <w:rFonts w:ascii="Gill Sans MT" w:eastAsia="Arial" w:hAnsi="Gill Sans MT" w:cs="Arial"/>
          <w:sz w:val="28"/>
          <w:szCs w:val="28"/>
        </w:rPr>
        <w:t xml:space="preserve">England </w:t>
      </w:r>
      <w:r w:rsidRPr="003C3EBB">
        <w:rPr>
          <w:rFonts w:ascii="Gill Sans MT" w:eastAsia="Arial" w:hAnsi="Gill Sans MT" w:cs="Arial"/>
          <w:color w:val="000000" w:themeColor="text1"/>
          <w:sz w:val="28"/>
          <w:szCs w:val="28"/>
        </w:rPr>
        <w:t>indicates there</w:t>
      </w:r>
      <w:r w:rsidR="3F643B92" w:rsidRPr="003C3EBB">
        <w:rPr>
          <w:rFonts w:ascii="Gill Sans MT" w:eastAsia="Arial" w:hAnsi="Gill Sans MT" w:cs="Arial"/>
          <w:color w:val="000000" w:themeColor="text1"/>
          <w:sz w:val="28"/>
          <w:szCs w:val="28"/>
        </w:rPr>
        <w:t xml:space="preserve"> </w:t>
      </w:r>
      <w:r w:rsidR="00C116BC" w:rsidRPr="003C3EBB">
        <w:rPr>
          <w:rFonts w:ascii="Gill Sans MT" w:eastAsia="Arial" w:hAnsi="Gill Sans MT" w:cs="Arial"/>
          <w:color w:val="000000" w:themeColor="text1"/>
          <w:sz w:val="28"/>
          <w:szCs w:val="28"/>
        </w:rPr>
        <w:t>are two</w:t>
      </w:r>
      <w:r w:rsidR="3F643B92" w:rsidRPr="003C3EBB">
        <w:rPr>
          <w:rFonts w:ascii="Gill Sans MT" w:eastAsia="Arial" w:hAnsi="Gill Sans MT" w:cs="Arial"/>
          <w:color w:val="000000" w:themeColor="text1"/>
          <w:sz w:val="28"/>
          <w:szCs w:val="28"/>
        </w:rPr>
        <w:t xml:space="preserve"> </w:t>
      </w:r>
      <w:r w:rsidR="009B400F" w:rsidRPr="003C3EBB">
        <w:rPr>
          <w:rFonts w:ascii="Gill Sans MT" w:eastAsia="Arial" w:hAnsi="Gill Sans MT" w:cs="Arial"/>
          <w:color w:val="000000" w:themeColor="text1"/>
          <w:sz w:val="28"/>
          <w:szCs w:val="28"/>
        </w:rPr>
        <w:t>d</w:t>
      </w:r>
      <w:r w:rsidR="3F643B92" w:rsidRPr="003C3EBB">
        <w:rPr>
          <w:rFonts w:ascii="Gill Sans MT" w:eastAsia="Arial" w:hAnsi="Gill Sans MT" w:cs="Arial"/>
          <w:color w:val="000000" w:themeColor="text1"/>
          <w:sz w:val="28"/>
          <w:szCs w:val="28"/>
        </w:rPr>
        <w:t xml:space="preserve">ispensing </w:t>
      </w:r>
      <w:r w:rsidR="005B755D" w:rsidRPr="003C3EBB">
        <w:rPr>
          <w:rFonts w:ascii="Gill Sans MT" w:eastAsia="Arial" w:hAnsi="Gill Sans MT" w:cs="Arial"/>
          <w:color w:val="000000" w:themeColor="text1"/>
          <w:sz w:val="28"/>
          <w:szCs w:val="28"/>
        </w:rPr>
        <w:t>a</w:t>
      </w:r>
      <w:r w:rsidR="3F643B92" w:rsidRPr="003C3EBB">
        <w:rPr>
          <w:rFonts w:ascii="Gill Sans MT" w:eastAsia="Arial" w:hAnsi="Gill Sans MT" w:cs="Arial"/>
          <w:color w:val="000000" w:themeColor="text1"/>
          <w:sz w:val="28"/>
          <w:szCs w:val="28"/>
        </w:rPr>
        <w:t xml:space="preserve">ppliance </w:t>
      </w:r>
      <w:r w:rsidR="005B755D" w:rsidRPr="003C3EBB">
        <w:rPr>
          <w:rFonts w:ascii="Gill Sans MT" w:eastAsia="Arial" w:hAnsi="Gill Sans MT" w:cs="Arial"/>
          <w:color w:val="000000" w:themeColor="text1"/>
          <w:sz w:val="28"/>
          <w:szCs w:val="28"/>
        </w:rPr>
        <w:t>c</w:t>
      </w:r>
      <w:r w:rsidR="3F643B92" w:rsidRPr="003C3EBB">
        <w:rPr>
          <w:rFonts w:ascii="Gill Sans MT" w:eastAsia="Arial" w:hAnsi="Gill Sans MT" w:cs="Arial"/>
          <w:color w:val="000000" w:themeColor="text1"/>
          <w:sz w:val="28"/>
          <w:szCs w:val="28"/>
        </w:rPr>
        <w:t>ontractor</w:t>
      </w:r>
      <w:r w:rsidR="00C116BC" w:rsidRPr="003C3EBB">
        <w:rPr>
          <w:rFonts w:ascii="Gill Sans MT" w:eastAsia="Arial" w:hAnsi="Gill Sans MT" w:cs="Arial"/>
          <w:color w:val="000000" w:themeColor="text1"/>
          <w:sz w:val="28"/>
          <w:szCs w:val="28"/>
        </w:rPr>
        <w:t>s</w:t>
      </w:r>
      <w:r w:rsidR="3F643B92" w:rsidRPr="003C3EBB">
        <w:rPr>
          <w:rFonts w:ascii="Gill Sans MT" w:eastAsia="Arial" w:hAnsi="Gill Sans MT" w:cs="Arial"/>
          <w:color w:val="000000" w:themeColor="text1"/>
          <w:sz w:val="28"/>
          <w:szCs w:val="28"/>
        </w:rPr>
        <w:t xml:space="preserve"> in the </w:t>
      </w:r>
      <w:r w:rsidR="00C116BC" w:rsidRPr="003C3EBB">
        <w:rPr>
          <w:rFonts w:ascii="Gill Sans MT" w:eastAsia="Arial" w:hAnsi="Gill Sans MT" w:cs="Arial"/>
          <w:color w:val="000000" w:themeColor="text1"/>
          <w:sz w:val="28"/>
          <w:szCs w:val="28"/>
        </w:rPr>
        <w:t xml:space="preserve">York </w:t>
      </w:r>
      <w:r w:rsidR="49B9F88E" w:rsidRPr="003C3EBB">
        <w:rPr>
          <w:rFonts w:ascii="Gill Sans MT" w:eastAsia="Arial" w:hAnsi="Gill Sans MT" w:cs="Arial"/>
          <w:color w:val="000000" w:themeColor="text1"/>
          <w:sz w:val="28"/>
          <w:szCs w:val="28"/>
        </w:rPr>
        <w:t xml:space="preserve">HWB </w:t>
      </w:r>
      <w:r w:rsidR="3F643B92" w:rsidRPr="003C3EBB">
        <w:rPr>
          <w:rFonts w:ascii="Gill Sans MT" w:eastAsia="Arial" w:hAnsi="Gill Sans MT" w:cs="Arial"/>
          <w:color w:val="000000" w:themeColor="text1"/>
          <w:sz w:val="28"/>
          <w:szCs w:val="28"/>
        </w:rPr>
        <w:t xml:space="preserve">area.   </w:t>
      </w:r>
    </w:p>
    <w:p w14:paraId="6153244F" w14:textId="674CC7C5" w:rsidR="00396C25" w:rsidRPr="003C3EBB" w:rsidRDefault="00396C25" w:rsidP="00635785">
      <w:pPr>
        <w:rPr>
          <w:rFonts w:ascii="Gill Sans MT" w:hAnsi="Gill Sans MT"/>
        </w:rPr>
      </w:pPr>
    </w:p>
    <w:p w14:paraId="63E6649D" w14:textId="641B3AC9" w:rsidR="00396C25" w:rsidRPr="003C3EBB" w:rsidRDefault="3F643B92" w:rsidP="004A00E4">
      <w:pPr>
        <w:pStyle w:val="Heading2"/>
        <w:rPr>
          <w:rFonts w:ascii="Gill Sans MT" w:hAnsi="Gill Sans MT"/>
        </w:rPr>
      </w:pPr>
      <w:bookmarkStart w:id="196" w:name="_Toc105664185"/>
      <w:bookmarkStart w:id="197" w:name="_Toc112747991"/>
      <w:bookmarkStart w:id="198" w:name="_Toc112846320"/>
      <w:r w:rsidRPr="003C3EBB">
        <w:rPr>
          <w:rFonts w:ascii="Gill Sans MT" w:hAnsi="Gill Sans MT"/>
        </w:rPr>
        <w:t>5.6</w:t>
      </w:r>
      <w:r w:rsidR="008E3EDB" w:rsidRPr="003C3EBB">
        <w:rPr>
          <w:rFonts w:ascii="Gill Sans MT" w:hAnsi="Gill Sans MT"/>
        </w:rPr>
        <w:tab/>
      </w:r>
      <w:r w:rsidRPr="003C3EBB">
        <w:rPr>
          <w:rFonts w:ascii="Gill Sans MT" w:hAnsi="Gill Sans MT"/>
        </w:rPr>
        <w:t>Distance selling pharmacies</w:t>
      </w:r>
      <w:bookmarkEnd w:id="196"/>
      <w:bookmarkEnd w:id="197"/>
      <w:bookmarkEnd w:id="198"/>
    </w:p>
    <w:p w14:paraId="4622FF7D" w14:textId="77777777" w:rsidR="008E3EDB" w:rsidRPr="003C3EBB" w:rsidRDefault="008E3EDB" w:rsidP="00C81D3B">
      <w:pPr>
        <w:rPr>
          <w:rFonts w:ascii="Gill Sans MT" w:hAnsi="Gill Sans MT"/>
        </w:rPr>
      </w:pPr>
    </w:p>
    <w:p w14:paraId="53D8E3F8" w14:textId="46A15B9A" w:rsidR="00396C25" w:rsidRPr="003C3EBB" w:rsidRDefault="7910D851" w:rsidP="00181DAA">
      <w:pPr>
        <w:ind w:right="1514"/>
        <w:jc w:val="both"/>
        <w:rPr>
          <w:rFonts w:ascii="Gill Sans MT" w:eastAsia="Arial" w:hAnsi="Gill Sans MT" w:cs="Arial"/>
          <w:sz w:val="28"/>
          <w:szCs w:val="28"/>
        </w:rPr>
      </w:pPr>
      <w:r w:rsidRPr="003C3EBB">
        <w:rPr>
          <w:rFonts w:ascii="Gill Sans MT" w:hAnsi="Gill Sans MT" w:cs="Arial"/>
          <w:sz w:val="28"/>
          <w:szCs w:val="28"/>
        </w:rPr>
        <w:t xml:space="preserve">A distance selling pharmacy is a registered pharmacy that provides services over the internet. </w:t>
      </w:r>
      <w:r w:rsidR="3CF54D3C" w:rsidRPr="003C3EBB">
        <w:rPr>
          <w:rFonts w:ascii="Gill Sans MT" w:eastAsia="Arial" w:hAnsi="Gill Sans MT" w:cs="Arial"/>
          <w:sz w:val="28"/>
          <w:szCs w:val="28"/>
        </w:rPr>
        <w:t>Distance selling pharmacies are required to deliver the full range of essential services, though the 2013 regulations</w:t>
      </w:r>
      <w:r w:rsidR="3CF54D3C" w:rsidRPr="003C3EBB">
        <w:rPr>
          <w:rFonts w:ascii="Gill Sans MT" w:eastAsia="Arial" w:hAnsi="Gill Sans MT" w:cs="Arial"/>
          <w:sz w:val="28"/>
          <w:szCs w:val="28"/>
          <w:vertAlign w:val="superscript"/>
        </w:rPr>
        <w:t xml:space="preserve"> (6)</w:t>
      </w:r>
      <w:r w:rsidR="3CF54D3C" w:rsidRPr="003C3EBB">
        <w:rPr>
          <w:rFonts w:ascii="Gill Sans MT" w:eastAsia="Arial" w:hAnsi="Gill Sans MT" w:cs="Arial"/>
          <w:sz w:val="28"/>
          <w:szCs w:val="28"/>
        </w:rPr>
        <w:t xml:space="preserve"> do not allow them to provide essential services to people on a face-to-face basis on the premises of the pharmacy.  They will receive prescriptions either via the electronic prescription service or through the post, dispense them at the pharmacy and then either deliver them to the patient or arrange for them to be delivered. </w:t>
      </w:r>
    </w:p>
    <w:p w14:paraId="5FD4AF5B" w14:textId="542621AB" w:rsidR="00396C25" w:rsidRPr="003C3EBB" w:rsidRDefault="3CF54D3C" w:rsidP="00181DAA">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352D26D9" w14:textId="778F2090" w:rsidR="00396C25" w:rsidRPr="003C3EBB" w:rsidRDefault="3CF54D3C" w:rsidP="00181DAA">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They must provide essential services to anyone, anywhere in England, where requested to do so and may choose to provide advanced services, but when doing </w:t>
      </w:r>
      <w:r w:rsidRPr="003C3EBB">
        <w:rPr>
          <w:rFonts w:ascii="Gill Sans MT" w:eastAsia="Arial" w:hAnsi="Gill Sans MT" w:cs="Arial"/>
          <w:sz w:val="28"/>
          <w:szCs w:val="28"/>
        </w:rPr>
        <w:lastRenderedPageBreak/>
        <w:t xml:space="preserve">so must ensure that they do not provide any essential or advanced services whilst the patient is at the pharmacy premises. </w:t>
      </w:r>
    </w:p>
    <w:p w14:paraId="230BF72A" w14:textId="58E7F469" w:rsidR="00396C25" w:rsidRPr="003C3EBB" w:rsidRDefault="3CF54D3C" w:rsidP="00181DAA">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6D37D985" w14:textId="6075995B" w:rsidR="00396C25" w:rsidRPr="003C3EBB" w:rsidRDefault="3CF54D3C" w:rsidP="00181DAA">
      <w:pPr>
        <w:pStyle w:val="BodyText"/>
        <w:spacing w:before="37"/>
        <w:ind w:right="1514"/>
        <w:jc w:val="both"/>
        <w:rPr>
          <w:rFonts w:ascii="Gill Sans MT" w:eastAsia="Times New Roman" w:hAnsi="Gill Sans MT" w:cs="Arial"/>
          <w:color w:val="00B050"/>
          <w:sz w:val="28"/>
          <w:szCs w:val="28"/>
        </w:rPr>
      </w:pPr>
      <w:r w:rsidRPr="003C3EBB">
        <w:rPr>
          <w:rFonts w:ascii="Gill Sans MT" w:eastAsia="Arial" w:hAnsi="Gill Sans MT" w:cs="Arial"/>
          <w:sz w:val="28"/>
          <w:szCs w:val="28"/>
        </w:rPr>
        <w:t>As of 30</w:t>
      </w:r>
      <w:r w:rsidR="00181DAA" w:rsidRPr="003C3EBB">
        <w:rPr>
          <w:rFonts w:ascii="Gill Sans MT" w:eastAsia="Arial" w:hAnsi="Gill Sans MT" w:cs="Arial"/>
          <w:sz w:val="28"/>
          <w:szCs w:val="28"/>
          <w:vertAlign w:val="superscript"/>
        </w:rPr>
        <w:t>th</w:t>
      </w:r>
      <w:r w:rsidR="00181DAA" w:rsidRPr="003C3EBB">
        <w:rPr>
          <w:rFonts w:ascii="Gill Sans MT" w:eastAsia="Arial" w:hAnsi="Gill Sans MT" w:cs="Arial"/>
          <w:sz w:val="28"/>
          <w:szCs w:val="28"/>
        </w:rPr>
        <w:t xml:space="preserve"> </w:t>
      </w:r>
      <w:r w:rsidRPr="003C3EBB">
        <w:rPr>
          <w:rFonts w:ascii="Gill Sans MT" w:eastAsia="Arial" w:hAnsi="Gill Sans MT" w:cs="Arial"/>
          <w:sz w:val="28"/>
          <w:szCs w:val="28"/>
        </w:rPr>
        <w:t xml:space="preserve">June 2021, there were 379 distance selling premises in England, based in 115 health and wellbeing board areas. Not every health and wellbeing board therefore has one in their area, however, it is likely that some of their </w:t>
      </w:r>
      <w:r w:rsidR="00F80A95" w:rsidRPr="003C3EBB">
        <w:rPr>
          <w:rFonts w:ascii="Gill Sans MT" w:eastAsia="Arial" w:hAnsi="Gill Sans MT" w:cs="Arial"/>
          <w:sz w:val="28"/>
          <w:szCs w:val="28"/>
        </w:rPr>
        <w:t>r</w:t>
      </w:r>
      <w:r w:rsidR="00C40CE1" w:rsidRPr="003C3EBB">
        <w:rPr>
          <w:rFonts w:ascii="Gill Sans MT" w:eastAsia="Arial" w:hAnsi="Gill Sans MT" w:cs="Arial"/>
          <w:sz w:val="28"/>
          <w:szCs w:val="28"/>
        </w:rPr>
        <w:t>esidents</w:t>
      </w:r>
      <w:r w:rsidRPr="003C3EBB">
        <w:rPr>
          <w:rFonts w:ascii="Gill Sans MT" w:eastAsia="Arial" w:hAnsi="Gill Sans MT" w:cs="Arial"/>
          <w:sz w:val="28"/>
          <w:szCs w:val="28"/>
        </w:rPr>
        <w:t xml:space="preserve"> will use one.  </w:t>
      </w:r>
      <w:r w:rsidR="72BD26A3" w:rsidRPr="003C3EBB">
        <w:rPr>
          <w:rFonts w:ascii="Gill Sans MT" w:hAnsi="Gill Sans MT" w:cs="Arial"/>
          <w:color w:val="000000" w:themeColor="text1"/>
          <w:sz w:val="28"/>
          <w:szCs w:val="28"/>
        </w:rPr>
        <w:t xml:space="preserve">Based on NHS </w:t>
      </w:r>
      <w:r w:rsidR="00C078C2" w:rsidRPr="003C3EBB">
        <w:rPr>
          <w:rFonts w:ascii="Gill Sans MT" w:eastAsia="Arial" w:hAnsi="Gill Sans MT" w:cs="Arial"/>
          <w:sz w:val="28"/>
          <w:szCs w:val="28"/>
        </w:rPr>
        <w:t xml:space="preserve">England </w:t>
      </w:r>
      <w:r w:rsidR="72BD26A3" w:rsidRPr="003C3EBB">
        <w:rPr>
          <w:rFonts w:ascii="Gill Sans MT" w:hAnsi="Gill Sans MT" w:cs="Arial"/>
          <w:color w:val="000000" w:themeColor="text1"/>
          <w:sz w:val="28"/>
          <w:szCs w:val="28"/>
        </w:rPr>
        <w:t xml:space="preserve">data there are </w:t>
      </w:r>
      <w:r w:rsidR="00C116BC" w:rsidRPr="003C3EBB">
        <w:rPr>
          <w:rFonts w:ascii="Gill Sans MT" w:hAnsi="Gill Sans MT" w:cs="Arial"/>
          <w:color w:val="000000" w:themeColor="text1"/>
          <w:sz w:val="28"/>
          <w:szCs w:val="28"/>
        </w:rPr>
        <w:t xml:space="preserve">no </w:t>
      </w:r>
      <w:r w:rsidR="72BD26A3" w:rsidRPr="003C3EBB">
        <w:rPr>
          <w:rFonts w:ascii="Gill Sans MT" w:hAnsi="Gill Sans MT" w:cs="Arial"/>
          <w:color w:val="000000" w:themeColor="text1"/>
          <w:sz w:val="28"/>
          <w:szCs w:val="28"/>
        </w:rPr>
        <w:t>distance selling pharmacies in the York HWB area.</w:t>
      </w:r>
    </w:p>
    <w:p w14:paraId="05597731" w14:textId="1372E656" w:rsidR="00396C25" w:rsidRPr="003C3EBB" w:rsidRDefault="00396C25" w:rsidP="00181DAA">
      <w:pPr>
        <w:ind w:right="1514"/>
        <w:jc w:val="both"/>
        <w:rPr>
          <w:rFonts w:ascii="Gill Sans MT" w:hAnsi="Gill Sans MT" w:cs="Arial"/>
          <w:sz w:val="28"/>
          <w:szCs w:val="28"/>
        </w:rPr>
      </w:pPr>
    </w:p>
    <w:p w14:paraId="22B9A544" w14:textId="539C2BC5" w:rsidR="6D22B677" w:rsidRPr="003C3EBB" w:rsidRDefault="7910D851" w:rsidP="00181DAA">
      <w:pPr>
        <w:pStyle w:val="BodyText"/>
        <w:spacing w:before="37"/>
        <w:ind w:right="1514"/>
        <w:jc w:val="both"/>
        <w:rPr>
          <w:rFonts w:ascii="Gill Sans MT" w:eastAsia="Times New Roman" w:hAnsi="Gill Sans MT" w:cs="Arial"/>
          <w:color w:val="FF0000"/>
          <w:sz w:val="28"/>
          <w:szCs w:val="28"/>
        </w:rPr>
      </w:pPr>
      <w:r w:rsidRPr="003C3EBB">
        <w:rPr>
          <w:rFonts w:ascii="Gill Sans MT" w:hAnsi="Gill Sans MT" w:cs="Arial"/>
          <w:sz w:val="28"/>
          <w:szCs w:val="28"/>
        </w:rPr>
        <w:t xml:space="preserve">A distance selling pharmacy could be based in another part of the country and supply to </w:t>
      </w:r>
      <w:r w:rsidR="004A1906" w:rsidRPr="003C3EBB">
        <w:rPr>
          <w:rFonts w:ascii="Gill Sans MT" w:hAnsi="Gill Sans MT" w:cs="Arial"/>
          <w:sz w:val="28"/>
          <w:szCs w:val="28"/>
        </w:rPr>
        <w:t xml:space="preserve">York </w:t>
      </w:r>
      <w:r w:rsidR="00F80A95" w:rsidRPr="003C3EBB">
        <w:rPr>
          <w:rFonts w:ascii="Gill Sans MT" w:hAnsi="Gill Sans MT" w:cs="Arial"/>
          <w:sz w:val="28"/>
          <w:szCs w:val="28"/>
        </w:rPr>
        <w:t>r</w:t>
      </w:r>
      <w:r w:rsidR="00C40CE1" w:rsidRPr="003C3EBB">
        <w:rPr>
          <w:rFonts w:ascii="Gill Sans MT" w:hAnsi="Gill Sans MT" w:cs="Arial"/>
          <w:sz w:val="28"/>
          <w:szCs w:val="28"/>
        </w:rPr>
        <w:t>esidents</w:t>
      </w:r>
      <w:r w:rsidRPr="003C3EBB">
        <w:rPr>
          <w:rFonts w:ascii="Gill Sans MT" w:hAnsi="Gill Sans MT" w:cs="Arial"/>
          <w:sz w:val="28"/>
          <w:szCs w:val="28"/>
        </w:rPr>
        <w:t xml:space="preserve"> therefore, it is not possible to estimate how many suppliers operate in the </w:t>
      </w:r>
      <w:r w:rsidR="004A1906" w:rsidRPr="003C3EBB">
        <w:rPr>
          <w:rFonts w:ascii="Gill Sans MT" w:hAnsi="Gill Sans MT" w:cs="Arial"/>
          <w:sz w:val="28"/>
          <w:szCs w:val="28"/>
        </w:rPr>
        <w:t>York HWB</w:t>
      </w:r>
      <w:r w:rsidRPr="003C3EBB">
        <w:rPr>
          <w:rFonts w:ascii="Gill Sans MT" w:hAnsi="Gill Sans MT" w:cs="Arial"/>
          <w:sz w:val="28"/>
          <w:szCs w:val="28"/>
        </w:rPr>
        <w:t xml:space="preserve"> area.</w:t>
      </w:r>
    </w:p>
    <w:p w14:paraId="56614B29" w14:textId="59708F3C" w:rsidR="00396C25" w:rsidRPr="003C3EBB" w:rsidRDefault="3F643B92" w:rsidP="00181DAA">
      <w:pPr>
        <w:pStyle w:val="BodyText"/>
        <w:spacing w:before="37"/>
        <w:ind w:right="1514"/>
        <w:jc w:val="both"/>
        <w:rPr>
          <w:rFonts w:ascii="Gill Sans MT" w:eastAsia="Times New Roman" w:hAnsi="Gill Sans MT" w:cs="Arial"/>
          <w:color w:val="FF0000"/>
          <w:sz w:val="24"/>
          <w:szCs w:val="24"/>
        </w:rPr>
      </w:pPr>
      <w:r w:rsidRPr="003C3EBB">
        <w:rPr>
          <w:rFonts w:ascii="Gill Sans MT" w:eastAsia="Times New Roman" w:hAnsi="Gill Sans MT" w:cs="Arial"/>
          <w:color w:val="FF0000"/>
          <w:sz w:val="24"/>
          <w:szCs w:val="24"/>
        </w:rPr>
        <w:t xml:space="preserve">  </w:t>
      </w:r>
    </w:p>
    <w:p w14:paraId="386F49CE" w14:textId="27E1227D" w:rsidR="00396C25" w:rsidRPr="003C3EBB" w:rsidRDefault="3F643B92" w:rsidP="004A00E4">
      <w:pPr>
        <w:pStyle w:val="Heading2"/>
        <w:rPr>
          <w:rFonts w:ascii="Gill Sans MT" w:hAnsi="Gill Sans MT"/>
        </w:rPr>
      </w:pPr>
      <w:bookmarkStart w:id="199" w:name="_Toc105664186"/>
      <w:bookmarkStart w:id="200" w:name="_Toc112747992"/>
      <w:bookmarkStart w:id="201" w:name="_Toc112846321"/>
      <w:r w:rsidRPr="003C3EBB">
        <w:rPr>
          <w:rFonts w:ascii="Gill Sans MT" w:hAnsi="Gill Sans MT"/>
        </w:rPr>
        <w:t>5.7</w:t>
      </w:r>
      <w:r w:rsidR="00ED5F47" w:rsidRPr="003C3EBB">
        <w:rPr>
          <w:rFonts w:ascii="Gill Sans MT" w:hAnsi="Gill Sans MT"/>
        </w:rPr>
        <w:tab/>
      </w:r>
      <w:r w:rsidRPr="003C3EBB">
        <w:rPr>
          <w:rFonts w:ascii="Gill Sans MT" w:hAnsi="Gill Sans MT"/>
        </w:rPr>
        <w:t>Dispensing Doctors</w:t>
      </w:r>
      <w:bookmarkEnd w:id="199"/>
      <w:bookmarkEnd w:id="200"/>
      <w:bookmarkEnd w:id="201"/>
      <w:r w:rsidRPr="003C3EBB">
        <w:rPr>
          <w:rFonts w:ascii="Gill Sans MT" w:hAnsi="Gill Sans MT"/>
        </w:rPr>
        <w:t xml:space="preserve"> </w:t>
      </w:r>
    </w:p>
    <w:p w14:paraId="1B5A348C" w14:textId="77777777" w:rsidR="008E3EDB" w:rsidRPr="003C3EBB" w:rsidRDefault="008E3EDB" w:rsidP="00C81D3B">
      <w:pPr>
        <w:rPr>
          <w:rFonts w:ascii="Gill Sans MT" w:hAnsi="Gill Sans MT"/>
        </w:rPr>
      </w:pPr>
    </w:p>
    <w:p w14:paraId="36EC4D7A" w14:textId="1D0D5F49" w:rsidR="00396C25" w:rsidRPr="003C3EBB" w:rsidRDefault="3F643B92" w:rsidP="00181DAA">
      <w:pPr>
        <w:ind w:right="1514"/>
        <w:jc w:val="both"/>
        <w:rPr>
          <w:rFonts w:ascii="Gill Sans MT" w:eastAsia="Arial" w:hAnsi="Gill Sans MT" w:cs="Arial"/>
          <w:sz w:val="28"/>
          <w:szCs w:val="28"/>
        </w:rPr>
      </w:pPr>
      <w:r w:rsidRPr="003C3EBB">
        <w:rPr>
          <w:rFonts w:ascii="Gill Sans MT" w:eastAsia="Arial" w:hAnsi="Gill Sans MT" w:cs="Arial"/>
          <w:sz w:val="28"/>
          <w:szCs w:val="28"/>
        </w:rPr>
        <w:t>NHS legislation provides that in certain rural areas (classified as controlled localities) general practitioners may apply to dispense NHS prescriptions.  A reserved location is designated, in a controlled locality, where the total patient population within 1.6 km (one mile) of the proposed location of a new pharmacy is less than 2,750 at the time an application is received.  Patients living in these areas have the choice of having their prescriptions dispensed from a pharmacy or from a dispensing GP, if one is available within their practice. Where an application for a new pharmacy is made in a controlled locality, a determination must also be made as to whether the location of the pharmacy is in a reserved location.</w:t>
      </w:r>
    </w:p>
    <w:p w14:paraId="4822D82D" w14:textId="23CEDFC0" w:rsidR="00396C25" w:rsidRPr="003C3EBB" w:rsidRDefault="3F643B92" w:rsidP="00181DAA">
      <w:pPr>
        <w:ind w:right="1514"/>
        <w:jc w:val="both"/>
        <w:rPr>
          <w:rFonts w:ascii="Gill Sans MT" w:eastAsia="Arial" w:hAnsi="Gill Sans MT" w:cs="Arial"/>
          <w:sz w:val="28"/>
          <w:szCs w:val="28"/>
        </w:rPr>
      </w:pPr>
      <w:r w:rsidRPr="003C3EBB">
        <w:rPr>
          <w:rFonts w:ascii="Gill Sans MT" w:eastAsia="Arial" w:hAnsi="Gill Sans MT" w:cs="Arial"/>
          <w:sz w:val="28"/>
          <w:szCs w:val="28"/>
        </w:rPr>
        <w:t xml:space="preserve"> </w:t>
      </w:r>
    </w:p>
    <w:p w14:paraId="51D317C0" w14:textId="77777777" w:rsidR="00090F06" w:rsidRPr="003C3EBB" w:rsidRDefault="3F643B92" w:rsidP="00181DAA">
      <w:p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Based on data from NHS </w:t>
      </w:r>
      <w:r w:rsidR="00C078C2" w:rsidRPr="003C3EBB">
        <w:rPr>
          <w:rFonts w:ascii="Gill Sans MT" w:eastAsia="Arial" w:hAnsi="Gill Sans MT" w:cs="Arial"/>
          <w:sz w:val="28"/>
          <w:szCs w:val="28"/>
        </w:rPr>
        <w:t xml:space="preserve">England </w:t>
      </w:r>
      <w:r w:rsidRPr="003C3EBB">
        <w:rPr>
          <w:rFonts w:ascii="Gill Sans MT" w:eastAsia="Arial" w:hAnsi="Gill Sans MT" w:cs="Arial"/>
          <w:color w:val="000000" w:themeColor="text1"/>
          <w:sz w:val="28"/>
          <w:szCs w:val="28"/>
        </w:rPr>
        <w:t xml:space="preserve">there are there are 4 dispensing doctors in </w:t>
      </w:r>
      <w:r w:rsidR="00D464D8" w:rsidRPr="003C3EBB">
        <w:rPr>
          <w:rFonts w:ascii="Gill Sans MT" w:eastAsia="Arial" w:hAnsi="Gill Sans MT" w:cs="Arial"/>
          <w:color w:val="000000" w:themeColor="text1"/>
          <w:sz w:val="28"/>
          <w:szCs w:val="28"/>
        </w:rPr>
        <w:t>York</w:t>
      </w:r>
      <w:r w:rsidR="00090F06" w:rsidRPr="003C3EBB">
        <w:rPr>
          <w:rFonts w:ascii="Gill Sans MT" w:eastAsia="Arial" w:hAnsi="Gill Sans MT" w:cs="Arial"/>
          <w:color w:val="000000" w:themeColor="text1"/>
          <w:sz w:val="28"/>
          <w:szCs w:val="28"/>
        </w:rPr>
        <w:t>:</w:t>
      </w:r>
    </w:p>
    <w:p w14:paraId="4F43C890" w14:textId="1FF9EBAD" w:rsidR="00090F06" w:rsidRPr="003C3EBB" w:rsidRDefault="3F643B92" w:rsidP="00181DAA">
      <w:pPr>
        <w:ind w:right="1514"/>
        <w:jc w:val="both"/>
        <w:rPr>
          <w:rFonts w:ascii="Gill Sans MT" w:eastAsia="Arial" w:hAnsi="Gill Sans MT" w:cs="Arial"/>
          <w:color w:val="000000" w:themeColor="text1"/>
          <w:sz w:val="28"/>
          <w:szCs w:val="28"/>
        </w:rPr>
      </w:pPr>
      <w:r w:rsidRPr="003C3EBB">
        <w:rPr>
          <w:rFonts w:ascii="Gill Sans MT" w:eastAsia="Arial" w:hAnsi="Gill Sans MT" w:cs="Arial"/>
          <w:color w:val="000000" w:themeColor="text1"/>
          <w:sz w:val="28"/>
          <w:szCs w:val="28"/>
        </w:rPr>
        <w:t xml:space="preserve">  </w:t>
      </w:r>
    </w:p>
    <w:p w14:paraId="18B868AC" w14:textId="77777777" w:rsidR="00090F06" w:rsidRPr="003C3EBB" w:rsidRDefault="00090F06" w:rsidP="00E31DE4">
      <w:pPr>
        <w:pStyle w:val="ListParagraph"/>
        <w:numPr>
          <w:ilvl w:val="0"/>
          <w:numId w:val="91"/>
        </w:numPr>
        <w:ind w:right="1514"/>
        <w:jc w:val="both"/>
        <w:rPr>
          <w:rFonts w:ascii="Gill Sans MT" w:eastAsia="Arial" w:hAnsi="Gill Sans MT" w:cs="Arial"/>
          <w:sz w:val="28"/>
          <w:szCs w:val="28"/>
        </w:rPr>
      </w:pPr>
      <w:proofErr w:type="spellStart"/>
      <w:r w:rsidRPr="003C3EBB">
        <w:rPr>
          <w:rFonts w:ascii="Gill Sans MT" w:eastAsia="Arial" w:hAnsi="Gill Sans MT" w:cs="Arial"/>
          <w:sz w:val="28"/>
          <w:szCs w:val="28"/>
        </w:rPr>
        <w:t>Haxby</w:t>
      </w:r>
      <w:proofErr w:type="spellEnd"/>
      <w:r w:rsidRPr="003C3EBB">
        <w:rPr>
          <w:rFonts w:ascii="Gill Sans MT" w:eastAsia="Arial" w:hAnsi="Gill Sans MT" w:cs="Arial"/>
          <w:sz w:val="28"/>
          <w:szCs w:val="28"/>
        </w:rPr>
        <w:t xml:space="preserve"> Group Practice</w:t>
      </w:r>
    </w:p>
    <w:p w14:paraId="75944DCC" w14:textId="77777777" w:rsidR="00090F06" w:rsidRPr="003C3EBB" w:rsidRDefault="00090F06" w:rsidP="00E31DE4">
      <w:pPr>
        <w:pStyle w:val="ListParagraph"/>
        <w:numPr>
          <w:ilvl w:val="0"/>
          <w:numId w:val="91"/>
        </w:numPr>
        <w:ind w:right="1514"/>
        <w:jc w:val="both"/>
        <w:rPr>
          <w:rFonts w:ascii="Gill Sans MT" w:eastAsia="Arial" w:hAnsi="Gill Sans MT" w:cs="Arial"/>
          <w:sz w:val="28"/>
          <w:szCs w:val="28"/>
        </w:rPr>
      </w:pPr>
      <w:r w:rsidRPr="003C3EBB">
        <w:rPr>
          <w:rFonts w:ascii="Gill Sans MT" w:eastAsia="Arial" w:hAnsi="Gill Sans MT" w:cs="Arial"/>
          <w:sz w:val="28"/>
          <w:szCs w:val="28"/>
        </w:rPr>
        <w:t>Old School Medical Practice</w:t>
      </w:r>
    </w:p>
    <w:p w14:paraId="5579779B" w14:textId="77777777" w:rsidR="00090F06" w:rsidRPr="003C3EBB" w:rsidRDefault="00090F06" w:rsidP="00E31DE4">
      <w:pPr>
        <w:pStyle w:val="ListParagraph"/>
        <w:numPr>
          <w:ilvl w:val="0"/>
          <w:numId w:val="91"/>
        </w:numPr>
        <w:ind w:right="1514"/>
        <w:jc w:val="both"/>
        <w:rPr>
          <w:rFonts w:ascii="Gill Sans MT" w:eastAsia="Arial" w:hAnsi="Gill Sans MT" w:cs="Arial"/>
          <w:sz w:val="28"/>
          <w:szCs w:val="28"/>
        </w:rPr>
      </w:pPr>
      <w:proofErr w:type="spellStart"/>
      <w:r w:rsidRPr="003C3EBB">
        <w:rPr>
          <w:rFonts w:ascii="Gill Sans MT" w:eastAsia="Arial" w:hAnsi="Gill Sans MT" w:cs="Arial"/>
          <w:sz w:val="28"/>
          <w:szCs w:val="28"/>
        </w:rPr>
        <w:t>MyHealth</w:t>
      </w:r>
      <w:proofErr w:type="spellEnd"/>
      <w:r w:rsidRPr="003C3EBB">
        <w:rPr>
          <w:rFonts w:ascii="Gill Sans MT" w:eastAsia="Arial" w:hAnsi="Gill Sans MT" w:cs="Arial"/>
          <w:sz w:val="28"/>
          <w:szCs w:val="28"/>
        </w:rPr>
        <w:t xml:space="preserve"> Group</w:t>
      </w:r>
    </w:p>
    <w:p w14:paraId="2FEE4FC0" w14:textId="77777777" w:rsidR="00090F06" w:rsidRPr="003C3EBB" w:rsidRDefault="00090F06" w:rsidP="00E31DE4">
      <w:pPr>
        <w:pStyle w:val="ListParagraph"/>
        <w:numPr>
          <w:ilvl w:val="0"/>
          <w:numId w:val="91"/>
        </w:numPr>
        <w:ind w:right="1514"/>
        <w:jc w:val="both"/>
        <w:rPr>
          <w:rFonts w:ascii="Gill Sans MT" w:eastAsia="Arial" w:hAnsi="Gill Sans MT" w:cs="Arial"/>
          <w:sz w:val="28"/>
          <w:szCs w:val="28"/>
        </w:rPr>
      </w:pPr>
      <w:r w:rsidRPr="003C3EBB">
        <w:rPr>
          <w:rFonts w:ascii="Gill Sans MT" w:eastAsia="Arial" w:hAnsi="Gill Sans MT" w:cs="Arial"/>
          <w:sz w:val="28"/>
          <w:szCs w:val="28"/>
        </w:rPr>
        <w:t>Elvington Medical Practice</w:t>
      </w:r>
    </w:p>
    <w:p w14:paraId="124FC1C4" w14:textId="77777777" w:rsidR="00090F06" w:rsidRPr="003C3EBB" w:rsidRDefault="00090F06" w:rsidP="00181DAA">
      <w:pPr>
        <w:ind w:right="1514"/>
        <w:jc w:val="both"/>
        <w:rPr>
          <w:rFonts w:ascii="Gill Sans MT" w:eastAsia="Arial" w:hAnsi="Gill Sans MT" w:cs="Arial"/>
          <w:color w:val="000000" w:themeColor="text1"/>
          <w:sz w:val="28"/>
          <w:szCs w:val="28"/>
        </w:rPr>
      </w:pPr>
    </w:p>
    <w:p w14:paraId="78AE0048" w14:textId="18C92D6F" w:rsidR="1F1FF281" w:rsidRPr="003C3EBB" w:rsidRDefault="7774CA91" w:rsidP="00181DAA">
      <w:pPr>
        <w:ind w:right="1514"/>
        <w:jc w:val="both"/>
        <w:rPr>
          <w:rFonts w:ascii="Gill Sans MT" w:eastAsia="Arial" w:hAnsi="Gill Sans MT" w:cs="Arial"/>
          <w:sz w:val="28"/>
          <w:szCs w:val="28"/>
        </w:rPr>
      </w:pPr>
      <w:r w:rsidRPr="003C3EBB">
        <w:rPr>
          <w:rFonts w:ascii="Gill Sans MT" w:eastAsia="Arial" w:hAnsi="Gill Sans MT" w:cs="Arial"/>
          <w:sz w:val="28"/>
          <w:szCs w:val="28"/>
        </w:rPr>
        <w:t>Prescribing and data reports (ePACT2) published by NHS Business Services Authority (NHSBSA) in May 2022 indicated d</w:t>
      </w:r>
      <w:r w:rsidR="3F643B92" w:rsidRPr="003C3EBB">
        <w:rPr>
          <w:rFonts w:ascii="Gill Sans MT" w:eastAsia="Arial" w:hAnsi="Gill Sans MT" w:cs="Arial"/>
          <w:sz w:val="28"/>
          <w:szCs w:val="28"/>
        </w:rPr>
        <w:t xml:space="preserve">ispensing by these practices accounted for </w:t>
      </w:r>
      <w:r w:rsidR="409CD202" w:rsidRPr="003C3EBB">
        <w:rPr>
          <w:rFonts w:ascii="Gill Sans MT" w:eastAsia="Arial" w:hAnsi="Gill Sans MT" w:cs="Arial"/>
          <w:sz w:val="28"/>
          <w:szCs w:val="28"/>
        </w:rPr>
        <w:t>7</w:t>
      </w:r>
      <w:r w:rsidR="5BBB88EE" w:rsidRPr="003C3EBB">
        <w:rPr>
          <w:rFonts w:ascii="Gill Sans MT" w:eastAsia="Arial" w:hAnsi="Gill Sans MT" w:cs="Arial"/>
          <w:sz w:val="28"/>
          <w:szCs w:val="28"/>
        </w:rPr>
        <w:t xml:space="preserve">% (approximately </w:t>
      </w:r>
      <w:r w:rsidR="3CD6B15B" w:rsidRPr="003C3EBB">
        <w:rPr>
          <w:rFonts w:ascii="Gill Sans MT" w:eastAsia="Arial" w:hAnsi="Gill Sans MT" w:cs="Arial"/>
          <w:sz w:val="28"/>
          <w:szCs w:val="28"/>
        </w:rPr>
        <w:t>255,930</w:t>
      </w:r>
      <w:r w:rsidR="5BBB88EE" w:rsidRPr="003C3EBB">
        <w:rPr>
          <w:rFonts w:ascii="Gill Sans MT" w:eastAsia="Arial" w:hAnsi="Gill Sans MT" w:cs="Arial"/>
          <w:sz w:val="28"/>
          <w:szCs w:val="28"/>
        </w:rPr>
        <w:t>) of the dispensed items in 2020</w:t>
      </w:r>
      <w:r w:rsidR="137370EC" w:rsidRPr="003C3EBB">
        <w:rPr>
          <w:rFonts w:ascii="Gill Sans MT" w:eastAsia="Arial" w:hAnsi="Gill Sans MT" w:cs="Arial"/>
          <w:sz w:val="28"/>
          <w:szCs w:val="28"/>
        </w:rPr>
        <w:t xml:space="preserve"> </w:t>
      </w:r>
      <w:r w:rsidR="001D6337" w:rsidRPr="003C3EBB">
        <w:rPr>
          <w:rFonts w:ascii="Gill Sans MT" w:eastAsia="Arial" w:hAnsi="Gill Sans MT" w:cs="Arial"/>
          <w:sz w:val="28"/>
          <w:szCs w:val="28"/>
        </w:rPr>
        <w:t>–</w:t>
      </w:r>
      <w:r w:rsidR="137370EC" w:rsidRPr="003C3EBB">
        <w:rPr>
          <w:rFonts w:ascii="Gill Sans MT" w:eastAsia="Arial" w:hAnsi="Gill Sans MT" w:cs="Arial"/>
          <w:sz w:val="28"/>
          <w:szCs w:val="28"/>
        </w:rPr>
        <w:t xml:space="preserve"> </w:t>
      </w:r>
      <w:r w:rsidR="5BBB88EE" w:rsidRPr="003C3EBB">
        <w:rPr>
          <w:rFonts w:ascii="Gill Sans MT" w:eastAsia="Arial" w:hAnsi="Gill Sans MT" w:cs="Arial"/>
          <w:sz w:val="28"/>
          <w:szCs w:val="28"/>
        </w:rPr>
        <w:t>21</w:t>
      </w:r>
      <w:r w:rsidR="001D6337" w:rsidRPr="003C3EBB">
        <w:rPr>
          <w:rFonts w:ascii="Gill Sans MT" w:eastAsia="Arial" w:hAnsi="Gill Sans MT" w:cs="Arial"/>
          <w:sz w:val="28"/>
          <w:szCs w:val="28"/>
        </w:rPr>
        <w:t xml:space="preserve"> </w:t>
      </w:r>
      <w:r w:rsidR="001D6337" w:rsidRPr="003C3EBB">
        <w:rPr>
          <w:rFonts w:ascii="Gill Sans MT" w:eastAsia="Arial" w:hAnsi="Gill Sans MT" w:cs="Arial"/>
          <w:sz w:val="28"/>
          <w:szCs w:val="28"/>
          <w:vertAlign w:val="superscript"/>
        </w:rPr>
        <w:t>(3</w:t>
      </w:r>
      <w:r w:rsidR="0060344A" w:rsidRPr="003C3EBB">
        <w:rPr>
          <w:rFonts w:ascii="Gill Sans MT" w:eastAsia="Arial" w:hAnsi="Gill Sans MT" w:cs="Arial"/>
          <w:sz w:val="28"/>
          <w:szCs w:val="28"/>
          <w:vertAlign w:val="superscript"/>
        </w:rPr>
        <w:t>8</w:t>
      </w:r>
      <w:r w:rsidR="001D6337" w:rsidRPr="003C3EBB">
        <w:rPr>
          <w:rFonts w:ascii="Gill Sans MT" w:eastAsia="Arial" w:hAnsi="Gill Sans MT" w:cs="Arial"/>
          <w:sz w:val="28"/>
          <w:szCs w:val="28"/>
          <w:vertAlign w:val="superscript"/>
        </w:rPr>
        <w:t>)</w:t>
      </w:r>
      <w:r w:rsidR="5BBB88EE" w:rsidRPr="003C3EBB">
        <w:rPr>
          <w:rFonts w:ascii="Gill Sans MT" w:eastAsia="Arial" w:hAnsi="Gill Sans MT" w:cs="Arial"/>
          <w:sz w:val="28"/>
          <w:szCs w:val="28"/>
        </w:rPr>
        <w:t xml:space="preserve">. These services provide additional access to dispensing services for the population of </w:t>
      </w:r>
      <w:r w:rsidR="7BFF8E37" w:rsidRPr="003C3EBB">
        <w:rPr>
          <w:rFonts w:ascii="Gill Sans MT" w:eastAsia="Arial" w:hAnsi="Gill Sans MT" w:cs="Arial"/>
          <w:sz w:val="28"/>
          <w:szCs w:val="28"/>
        </w:rPr>
        <w:t>York.</w:t>
      </w:r>
    </w:p>
    <w:p w14:paraId="4520F1F8" w14:textId="77777777" w:rsidR="007401A3" w:rsidRPr="003C3EBB" w:rsidRDefault="007401A3" w:rsidP="00181DAA">
      <w:pPr>
        <w:ind w:right="1514"/>
        <w:jc w:val="both"/>
        <w:rPr>
          <w:rFonts w:ascii="Gill Sans MT" w:eastAsia="Arial" w:hAnsi="Gill Sans MT" w:cs="Arial"/>
          <w:sz w:val="28"/>
          <w:szCs w:val="28"/>
        </w:rPr>
      </w:pPr>
    </w:p>
    <w:p w14:paraId="0FC2863C" w14:textId="250D1F1B" w:rsidR="007401A3" w:rsidRPr="003C3EBB" w:rsidRDefault="007401A3" w:rsidP="00181DAA">
      <w:pPr>
        <w:ind w:right="1514"/>
        <w:jc w:val="both"/>
        <w:rPr>
          <w:rFonts w:ascii="Gill Sans MT" w:eastAsia="Times New Roman" w:hAnsi="Gill Sans MT" w:cs="Arial"/>
          <w:color w:val="000000" w:themeColor="text1"/>
          <w:sz w:val="28"/>
          <w:szCs w:val="28"/>
        </w:rPr>
      </w:pPr>
      <w:r w:rsidRPr="003C3EBB">
        <w:rPr>
          <w:rFonts w:ascii="Gill Sans MT" w:eastAsia="Times New Roman" w:hAnsi="Gill Sans MT" w:cs="Arial"/>
          <w:color w:val="000000" w:themeColor="text1"/>
          <w:sz w:val="28"/>
          <w:szCs w:val="28"/>
        </w:rPr>
        <w:t xml:space="preserve">The </w:t>
      </w:r>
      <w:proofErr w:type="spellStart"/>
      <w:r w:rsidRPr="003C3EBB">
        <w:rPr>
          <w:rFonts w:ascii="Gill Sans MT" w:eastAsia="Times New Roman" w:hAnsi="Gill Sans MT" w:cs="Arial"/>
          <w:color w:val="000000" w:themeColor="text1"/>
          <w:sz w:val="28"/>
          <w:szCs w:val="28"/>
        </w:rPr>
        <w:t>Wheldrake</w:t>
      </w:r>
      <w:proofErr w:type="spellEnd"/>
      <w:r w:rsidRPr="003C3EBB">
        <w:rPr>
          <w:rFonts w:ascii="Gill Sans MT" w:eastAsia="Times New Roman" w:hAnsi="Gill Sans MT" w:cs="Arial"/>
          <w:color w:val="000000" w:themeColor="text1"/>
          <w:sz w:val="28"/>
          <w:szCs w:val="28"/>
        </w:rPr>
        <w:t xml:space="preserve"> branch </w:t>
      </w:r>
      <w:r w:rsidR="00D03084" w:rsidRPr="003C3EBB">
        <w:rPr>
          <w:rFonts w:ascii="Gill Sans MT" w:eastAsia="Times New Roman" w:hAnsi="Gill Sans MT" w:cs="Arial"/>
          <w:color w:val="000000" w:themeColor="text1"/>
          <w:sz w:val="28"/>
          <w:szCs w:val="28"/>
        </w:rPr>
        <w:t xml:space="preserve">site </w:t>
      </w:r>
      <w:r w:rsidRPr="003C3EBB">
        <w:rPr>
          <w:rFonts w:ascii="Gill Sans MT" w:eastAsia="Times New Roman" w:hAnsi="Gill Sans MT" w:cs="Arial"/>
          <w:color w:val="000000" w:themeColor="text1"/>
          <w:sz w:val="28"/>
          <w:szCs w:val="28"/>
        </w:rPr>
        <w:t xml:space="preserve">of Elvington Medical Practice closed during the initial COVID period when sites were prioritised and rationalised for infection control purposes. Since then, a number of concerns have become apparent around the </w:t>
      </w:r>
      <w:r w:rsidRPr="003C3EBB">
        <w:rPr>
          <w:rFonts w:ascii="Gill Sans MT" w:eastAsia="Times New Roman" w:hAnsi="Gill Sans MT" w:cs="Arial"/>
          <w:color w:val="000000" w:themeColor="text1"/>
          <w:sz w:val="28"/>
          <w:szCs w:val="28"/>
        </w:rPr>
        <w:lastRenderedPageBreak/>
        <w:t xml:space="preserve">material condition of the </w:t>
      </w:r>
      <w:proofErr w:type="gramStart"/>
      <w:r w:rsidRPr="003C3EBB">
        <w:rPr>
          <w:rFonts w:ascii="Gill Sans MT" w:eastAsia="Times New Roman" w:hAnsi="Gill Sans MT" w:cs="Arial"/>
          <w:color w:val="000000" w:themeColor="text1"/>
          <w:sz w:val="28"/>
          <w:szCs w:val="28"/>
        </w:rPr>
        <w:t>building</w:t>
      </w:r>
      <w:proofErr w:type="gramEnd"/>
      <w:r w:rsidRPr="003C3EBB">
        <w:rPr>
          <w:rFonts w:ascii="Gill Sans MT" w:eastAsia="Times New Roman" w:hAnsi="Gill Sans MT" w:cs="Arial"/>
          <w:color w:val="000000" w:themeColor="text1"/>
          <w:sz w:val="28"/>
          <w:szCs w:val="28"/>
        </w:rPr>
        <w:t xml:space="preserve"> and it is currently unsuitable for delivery of GP services. As part of the formal process for GP estate, a three-facet building survey has been undertaken which recommended significant capital investment </w:t>
      </w:r>
      <w:proofErr w:type="gramStart"/>
      <w:r w:rsidRPr="003C3EBB">
        <w:rPr>
          <w:rFonts w:ascii="Gill Sans MT" w:eastAsia="Times New Roman" w:hAnsi="Gill Sans MT" w:cs="Arial"/>
          <w:color w:val="000000" w:themeColor="text1"/>
          <w:sz w:val="28"/>
          <w:szCs w:val="28"/>
        </w:rPr>
        <w:t>in order to</w:t>
      </w:r>
      <w:proofErr w:type="gramEnd"/>
      <w:r w:rsidRPr="003C3EBB">
        <w:rPr>
          <w:rFonts w:ascii="Gill Sans MT" w:eastAsia="Times New Roman" w:hAnsi="Gill Sans MT" w:cs="Arial"/>
          <w:color w:val="000000" w:themeColor="text1"/>
          <w:sz w:val="28"/>
          <w:szCs w:val="28"/>
        </w:rPr>
        <w:t xml:space="preserve"> bring the building back up to an acceptable standard for the delivery of safe services, and the discussions are currently ongoing around the funding of repairs or alternative premises. </w:t>
      </w:r>
    </w:p>
    <w:p w14:paraId="34A45981" w14:textId="77777777" w:rsidR="007401A3" w:rsidRPr="003C3EBB" w:rsidRDefault="007401A3" w:rsidP="00181DAA">
      <w:pPr>
        <w:ind w:right="1514"/>
        <w:jc w:val="both"/>
        <w:rPr>
          <w:rFonts w:ascii="Gill Sans MT" w:eastAsia="Times New Roman" w:hAnsi="Gill Sans MT" w:cs="Arial"/>
          <w:color w:val="000000" w:themeColor="text1"/>
          <w:sz w:val="28"/>
          <w:szCs w:val="28"/>
        </w:rPr>
      </w:pPr>
    </w:p>
    <w:p w14:paraId="200A7C10" w14:textId="77777777" w:rsidR="007401A3" w:rsidRPr="003C3EBB" w:rsidRDefault="007401A3" w:rsidP="00181DAA">
      <w:pPr>
        <w:ind w:right="1514"/>
        <w:jc w:val="both"/>
        <w:rPr>
          <w:rFonts w:ascii="Gill Sans MT" w:eastAsia="Times New Roman" w:hAnsi="Gill Sans MT" w:cs="Arial"/>
          <w:color w:val="000000" w:themeColor="text1"/>
          <w:sz w:val="28"/>
          <w:szCs w:val="28"/>
        </w:rPr>
      </w:pPr>
      <w:r w:rsidRPr="003C3EBB">
        <w:rPr>
          <w:rFonts w:ascii="Gill Sans MT" w:eastAsia="Times New Roman" w:hAnsi="Gill Sans MT" w:cs="Arial"/>
          <w:color w:val="000000" w:themeColor="text1"/>
          <w:sz w:val="28"/>
          <w:szCs w:val="28"/>
        </w:rPr>
        <w:t xml:space="preserve">Primary care services are still being delivered for the population of </w:t>
      </w:r>
      <w:proofErr w:type="spellStart"/>
      <w:r w:rsidRPr="003C3EBB">
        <w:rPr>
          <w:rFonts w:ascii="Gill Sans MT" w:eastAsia="Times New Roman" w:hAnsi="Gill Sans MT" w:cs="Arial"/>
          <w:color w:val="000000" w:themeColor="text1"/>
          <w:sz w:val="28"/>
          <w:szCs w:val="28"/>
        </w:rPr>
        <w:t>Wheldrake</w:t>
      </w:r>
      <w:proofErr w:type="spellEnd"/>
      <w:r w:rsidRPr="003C3EBB">
        <w:rPr>
          <w:rFonts w:ascii="Gill Sans MT" w:eastAsia="Times New Roman" w:hAnsi="Gill Sans MT" w:cs="Arial"/>
          <w:color w:val="000000" w:themeColor="text1"/>
          <w:sz w:val="28"/>
          <w:szCs w:val="28"/>
        </w:rPr>
        <w:t xml:space="preserve"> through the main Elvington surgery site, but it is a significant distance away from where many </w:t>
      </w:r>
      <w:proofErr w:type="spellStart"/>
      <w:r w:rsidRPr="003C3EBB">
        <w:rPr>
          <w:rFonts w:ascii="Gill Sans MT" w:eastAsia="Times New Roman" w:hAnsi="Gill Sans MT" w:cs="Arial"/>
          <w:color w:val="000000" w:themeColor="text1"/>
          <w:sz w:val="28"/>
          <w:szCs w:val="28"/>
        </w:rPr>
        <w:t>Wheldrake</w:t>
      </w:r>
      <w:proofErr w:type="spellEnd"/>
      <w:r w:rsidRPr="003C3EBB">
        <w:rPr>
          <w:rFonts w:ascii="Gill Sans MT" w:eastAsia="Times New Roman" w:hAnsi="Gill Sans MT" w:cs="Arial"/>
          <w:color w:val="000000" w:themeColor="text1"/>
          <w:sz w:val="28"/>
          <w:szCs w:val="28"/>
        </w:rPr>
        <w:t xml:space="preserve"> patients live with poor public transport links.</w:t>
      </w:r>
    </w:p>
    <w:p w14:paraId="4D462F41" w14:textId="77777777" w:rsidR="007401A3" w:rsidRPr="003C3EBB" w:rsidRDefault="007401A3" w:rsidP="00181DAA">
      <w:pPr>
        <w:ind w:right="1514"/>
        <w:jc w:val="both"/>
        <w:rPr>
          <w:rFonts w:ascii="Gill Sans MT" w:eastAsia="Times New Roman" w:hAnsi="Gill Sans MT" w:cs="Arial"/>
          <w:color w:val="000000" w:themeColor="text1"/>
          <w:sz w:val="28"/>
          <w:szCs w:val="28"/>
        </w:rPr>
      </w:pPr>
    </w:p>
    <w:p w14:paraId="4FDD1AE7" w14:textId="188FA85B" w:rsidR="007401A3" w:rsidRPr="003C3EBB" w:rsidRDefault="007401A3" w:rsidP="00181DAA">
      <w:pPr>
        <w:ind w:right="1514"/>
        <w:jc w:val="both"/>
        <w:rPr>
          <w:rFonts w:ascii="Gill Sans MT" w:eastAsia="Times New Roman" w:hAnsi="Gill Sans MT" w:cs="Arial"/>
          <w:color w:val="000000" w:themeColor="text1"/>
          <w:sz w:val="28"/>
          <w:szCs w:val="28"/>
        </w:rPr>
      </w:pPr>
      <w:r w:rsidRPr="003C3EBB">
        <w:rPr>
          <w:rFonts w:ascii="Gill Sans MT" w:eastAsia="Times New Roman" w:hAnsi="Gill Sans MT" w:cs="Arial"/>
          <w:color w:val="000000" w:themeColor="text1"/>
          <w:sz w:val="28"/>
          <w:szCs w:val="28"/>
        </w:rPr>
        <w:t xml:space="preserve">Elvington Medical Practice dispensary remains open for collection of medication. A service to collect prescriptions at </w:t>
      </w:r>
      <w:proofErr w:type="spellStart"/>
      <w:r w:rsidRPr="003C3EBB">
        <w:rPr>
          <w:rFonts w:ascii="Gill Sans MT" w:eastAsia="Times New Roman" w:hAnsi="Gill Sans MT" w:cs="Arial"/>
          <w:color w:val="000000" w:themeColor="text1"/>
          <w:sz w:val="28"/>
          <w:szCs w:val="28"/>
        </w:rPr>
        <w:t>Wheldrake</w:t>
      </w:r>
      <w:proofErr w:type="spellEnd"/>
      <w:r w:rsidRPr="003C3EBB">
        <w:rPr>
          <w:rFonts w:ascii="Gill Sans MT" w:eastAsia="Times New Roman" w:hAnsi="Gill Sans MT" w:cs="Arial"/>
          <w:color w:val="000000" w:themeColor="text1"/>
          <w:sz w:val="28"/>
          <w:szCs w:val="28"/>
        </w:rPr>
        <w:t xml:space="preserve"> Surgery continues, but on a reduced basis between 2-4pm on Fridays.</w:t>
      </w:r>
    </w:p>
    <w:p w14:paraId="3D425A77" w14:textId="5CA6C58B" w:rsidR="5C712349" w:rsidRPr="003C3EBB" w:rsidRDefault="5C712349" w:rsidP="00181DAA">
      <w:pPr>
        <w:ind w:right="1514"/>
        <w:jc w:val="both"/>
        <w:rPr>
          <w:rFonts w:ascii="Gill Sans MT" w:hAnsi="Gill Sans MT"/>
          <w:color w:val="FF0000"/>
          <w:sz w:val="24"/>
          <w:szCs w:val="24"/>
        </w:rPr>
      </w:pPr>
    </w:p>
    <w:p w14:paraId="13D481C4" w14:textId="0D4D0B77" w:rsidR="00396C25" w:rsidRPr="003C3EBB" w:rsidRDefault="3F643B92" w:rsidP="004A00E4">
      <w:pPr>
        <w:pStyle w:val="Heading2"/>
        <w:rPr>
          <w:rFonts w:ascii="Gill Sans MT" w:hAnsi="Gill Sans MT"/>
        </w:rPr>
      </w:pPr>
      <w:bookmarkStart w:id="202" w:name="_Toc105664187"/>
      <w:bookmarkStart w:id="203" w:name="_Toc112747993"/>
      <w:bookmarkStart w:id="204" w:name="_Toc112846322"/>
      <w:r w:rsidRPr="003C3EBB">
        <w:rPr>
          <w:rFonts w:ascii="Gill Sans MT" w:hAnsi="Gill Sans MT"/>
        </w:rPr>
        <w:t>5.8</w:t>
      </w:r>
      <w:r w:rsidR="00396C25" w:rsidRPr="003C3EBB">
        <w:rPr>
          <w:rFonts w:ascii="Gill Sans MT" w:hAnsi="Gill Sans MT"/>
        </w:rPr>
        <w:tab/>
      </w:r>
      <w:r w:rsidRPr="003C3EBB">
        <w:rPr>
          <w:rFonts w:ascii="Gill Sans MT" w:hAnsi="Gill Sans MT"/>
        </w:rPr>
        <w:t>Hospital Pharmacy Services</w:t>
      </w:r>
      <w:bookmarkEnd w:id="202"/>
      <w:bookmarkEnd w:id="203"/>
      <w:bookmarkEnd w:id="204"/>
    </w:p>
    <w:p w14:paraId="2B07707C" w14:textId="77777777" w:rsidR="00ED5F47" w:rsidRPr="003C3EBB" w:rsidRDefault="00ED5F47" w:rsidP="00C81D3B">
      <w:pPr>
        <w:rPr>
          <w:rFonts w:ascii="Gill Sans MT" w:hAnsi="Gill Sans MT"/>
        </w:rPr>
      </w:pPr>
    </w:p>
    <w:p w14:paraId="27DF367C" w14:textId="338648BC" w:rsidR="00396C25" w:rsidRPr="003C3EBB" w:rsidRDefault="3F643B92" w:rsidP="00090F06">
      <w:pPr>
        <w:ind w:right="1514"/>
        <w:jc w:val="both"/>
        <w:rPr>
          <w:rFonts w:ascii="Gill Sans MT" w:eastAsia="Arial" w:hAnsi="Gill Sans MT" w:cs="Arial"/>
          <w:sz w:val="28"/>
          <w:szCs w:val="28"/>
        </w:rPr>
      </w:pPr>
      <w:r w:rsidRPr="003C3EBB">
        <w:rPr>
          <w:rFonts w:ascii="Gill Sans MT" w:eastAsia="Arial" w:hAnsi="Gill Sans MT" w:cs="Arial"/>
          <w:sz w:val="28"/>
          <w:szCs w:val="28"/>
        </w:rPr>
        <w:t>NHS hospital trusts and private hospitals do not provide services under the Community Pharmacy Contractual Framework and are therefore outside the scope of the PNA.</w:t>
      </w:r>
    </w:p>
    <w:p w14:paraId="65DA31B9" w14:textId="0C0F4075" w:rsidR="00396C25" w:rsidRPr="003C3EBB" w:rsidRDefault="3F643B92" w:rsidP="00090F06">
      <w:pPr>
        <w:ind w:right="1514"/>
        <w:jc w:val="both"/>
        <w:rPr>
          <w:rFonts w:ascii="Gill Sans MT" w:eastAsia="Times New Roman" w:hAnsi="Gill Sans MT" w:cs="Arial"/>
          <w:color w:val="FF0000"/>
          <w:sz w:val="24"/>
          <w:szCs w:val="24"/>
        </w:rPr>
      </w:pPr>
      <w:r w:rsidRPr="003C3EBB">
        <w:rPr>
          <w:rFonts w:ascii="Gill Sans MT" w:eastAsia="Times New Roman" w:hAnsi="Gill Sans MT" w:cs="Arial"/>
          <w:color w:val="FF0000"/>
          <w:sz w:val="24"/>
          <w:szCs w:val="24"/>
        </w:rPr>
        <w:t xml:space="preserve"> </w:t>
      </w:r>
    </w:p>
    <w:p w14:paraId="54E1D118" w14:textId="77777777" w:rsidR="00090F06" w:rsidRPr="003C3EBB" w:rsidRDefault="00090F06" w:rsidP="00090F06">
      <w:pPr>
        <w:ind w:right="1514"/>
        <w:jc w:val="both"/>
        <w:rPr>
          <w:rFonts w:ascii="Gill Sans MT" w:eastAsia="Times New Roman" w:hAnsi="Gill Sans MT" w:cs="Arial"/>
          <w:color w:val="FF0000"/>
          <w:sz w:val="24"/>
          <w:szCs w:val="24"/>
        </w:rPr>
      </w:pPr>
    </w:p>
    <w:p w14:paraId="763802D8" w14:textId="7496BD91" w:rsidR="00396C25" w:rsidRPr="003C3EBB" w:rsidRDefault="3F643B92" w:rsidP="004A00E4">
      <w:pPr>
        <w:pStyle w:val="Heading2"/>
        <w:rPr>
          <w:rFonts w:ascii="Gill Sans MT" w:hAnsi="Gill Sans MT"/>
        </w:rPr>
      </w:pPr>
      <w:bookmarkStart w:id="205" w:name="_Toc105664188"/>
      <w:bookmarkStart w:id="206" w:name="_Toc112747994"/>
      <w:bookmarkStart w:id="207" w:name="_Toc112846323"/>
      <w:r w:rsidRPr="003C3EBB">
        <w:rPr>
          <w:rFonts w:ascii="Gill Sans MT" w:hAnsi="Gill Sans MT"/>
        </w:rPr>
        <w:t>5.9</w:t>
      </w:r>
      <w:r w:rsidR="000256B6" w:rsidRPr="003C3EBB">
        <w:rPr>
          <w:rFonts w:ascii="Gill Sans MT" w:hAnsi="Gill Sans MT"/>
        </w:rPr>
        <w:tab/>
      </w:r>
      <w:r w:rsidRPr="003C3EBB">
        <w:rPr>
          <w:rFonts w:ascii="Gill Sans MT" w:hAnsi="Gill Sans MT"/>
        </w:rPr>
        <w:t>Out of area providers of pharmaceutical services</w:t>
      </w:r>
      <w:bookmarkEnd w:id="205"/>
      <w:bookmarkEnd w:id="206"/>
      <w:bookmarkEnd w:id="207"/>
      <w:r w:rsidRPr="003C3EBB">
        <w:rPr>
          <w:rFonts w:ascii="Gill Sans MT" w:hAnsi="Gill Sans MT"/>
        </w:rPr>
        <w:t xml:space="preserve"> </w:t>
      </w:r>
    </w:p>
    <w:p w14:paraId="742A5684" w14:textId="77777777" w:rsidR="00ED5F47" w:rsidRPr="00001626" w:rsidRDefault="00ED5F47" w:rsidP="00C81D3B">
      <w:pPr>
        <w:rPr>
          <w:rFonts w:ascii="Gill Sans MT" w:hAnsi="Gill Sans MT"/>
          <w:sz w:val="24"/>
          <w:szCs w:val="24"/>
        </w:rPr>
      </w:pPr>
    </w:p>
    <w:p w14:paraId="36BBDE45" w14:textId="37A07118" w:rsidR="00396C25" w:rsidRPr="00001626" w:rsidRDefault="3F643B92" w:rsidP="00090F06">
      <w:pPr>
        <w:ind w:right="1514"/>
        <w:jc w:val="both"/>
        <w:rPr>
          <w:rFonts w:ascii="Gill Sans MT" w:eastAsia="Arial" w:hAnsi="Gill Sans MT" w:cs="Arial"/>
          <w:sz w:val="28"/>
          <w:szCs w:val="28"/>
        </w:rPr>
      </w:pPr>
      <w:r w:rsidRPr="00001626">
        <w:rPr>
          <w:rFonts w:ascii="Gill Sans MT" w:eastAsia="Arial" w:hAnsi="Gill Sans MT" w:cs="Arial"/>
          <w:sz w:val="28"/>
          <w:szCs w:val="28"/>
        </w:rPr>
        <w:t xml:space="preserve">Consideration has been given to pharmaceutical services provided by community pharmacy contractors outside of the </w:t>
      </w:r>
      <w:r w:rsidR="004A1906" w:rsidRPr="00001626">
        <w:rPr>
          <w:rFonts w:ascii="Gill Sans MT" w:eastAsia="Arial" w:hAnsi="Gill Sans MT" w:cs="Arial"/>
          <w:sz w:val="28"/>
          <w:szCs w:val="28"/>
        </w:rPr>
        <w:t xml:space="preserve">York </w:t>
      </w:r>
      <w:r w:rsidRPr="00001626">
        <w:rPr>
          <w:rFonts w:ascii="Gill Sans MT" w:eastAsia="Arial" w:hAnsi="Gill Sans MT" w:cs="Arial"/>
          <w:sz w:val="28"/>
          <w:szCs w:val="28"/>
        </w:rPr>
        <w:t xml:space="preserve">HWB area that provide dispensing services to the registered population.  Out of area providers may include community pharmacies that are in neighbouring HWB areas, </w:t>
      </w:r>
      <w:proofErr w:type="gramStart"/>
      <w:r w:rsidRPr="00001626">
        <w:rPr>
          <w:rFonts w:ascii="Gill Sans MT" w:eastAsia="Arial" w:hAnsi="Gill Sans MT" w:cs="Arial"/>
          <w:sz w:val="28"/>
          <w:szCs w:val="28"/>
        </w:rPr>
        <w:t>in particular those</w:t>
      </w:r>
      <w:proofErr w:type="gramEnd"/>
      <w:r w:rsidRPr="00001626">
        <w:rPr>
          <w:rFonts w:ascii="Gill Sans MT" w:eastAsia="Arial" w:hAnsi="Gill Sans MT" w:cs="Arial"/>
          <w:sz w:val="28"/>
          <w:szCs w:val="28"/>
        </w:rPr>
        <w:t xml:space="preserve"> that may be close to the boundaries. In addition, distance selling pharmacies which may be in more distant locations provide an alternative dispensing and delivery service.  It is not possible to identify how many </w:t>
      </w:r>
      <w:r w:rsidR="004A1906" w:rsidRPr="00001626">
        <w:rPr>
          <w:rFonts w:ascii="Gill Sans MT" w:eastAsia="Arial" w:hAnsi="Gill Sans MT" w:cs="Arial"/>
          <w:sz w:val="28"/>
          <w:szCs w:val="28"/>
        </w:rPr>
        <w:t>York</w:t>
      </w:r>
      <w:r w:rsidRPr="00001626">
        <w:rPr>
          <w:rFonts w:ascii="Gill Sans MT" w:eastAsia="Arial" w:hAnsi="Gill Sans MT" w:cs="Arial"/>
          <w:sz w:val="28"/>
          <w:szCs w:val="28"/>
        </w:rPr>
        <w:t xml:space="preserve"> </w:t>
      </w:r>
      <w:r w:rsidR="00F80A95" w:rsidRPr="00001626">
        <w:rPr>
          <w:rFonts w:ascii="Gill Sans MT" w:eastAsia="Arial" w:hAnsi="Gill Sans MT" w:cs="Arial"/>
          <w:sz w:val="28"/>
          <w:szCs w:val="28"/>
        </w:rPr>
        <w:t>r</w:t>
      </w:r>
      <w:r w:rsidR="00C40CE1" w:rsidRPr="00001626">
        <w:rPr>
          <w:rFonts w:ascii="Gill Sans MT" w:eastAsia="Arial" w:hAnsi="Gill Sans MT" w:cs="Arial"/>
          <w:sz w:val="28"/>
          <w:szCs w:val="28"/>
        </w:rPr>
        <w:t>esidents</w:t>
      </w:r>
      <w:r w:rsidRPr="00001626">
        <w:rPr>
          <w:rFonts w:ascii="Gill Sans MT" w:eastAsia="Arial" w:hAnsi="Gill Sans MT" w:cs="Arial"/>
          <w:sz w:val="28"/>
          <w:szCs w:val="28"/>
        </w:rPr>
        <w:t xml:space="preserve"> access these services.</w:t>
      </w:r>
    </w:p>
    <w:p w14:paraId="73FCCF11" w14:textId="3187E971" w:rsidR="00396C25" w:rsidRPr="00001626" w:rsidRDefault="00396C25" w:rsidP="00090F06">
      <w:pPr>
        <w:ind w:right="1514"/>
        <w:jc w:val="both"/>
        <w:rPr>
          <w:rFonts w:ascii="Gill Sans MT" w:eastAsia="Times New Roman" w:hAnsi="Gill Sans MT" w:cs="Arial"/>
          <w:color w:val="FF0000"/>
          <w:sz w:val="28"/>
          <w:szCs w:val="28"/>
        </w:rPr>
      </w:pPr>
    </w:p>
    <w:p w14:paraId="024F4D8C" w14:textId="283C29AD" w:rsidR="680ECE65" w:rsidRPr="00001626" w:rsidRDefault="680ECE65" w:rsidP="00090F06">
      <w:pPr>
        <w:ind w:right="1514"/>
        <w:jc w:val="both"/>
        <w:rPr>
          <w:rFonts w:ascii="Gill Sans MT" w:eastAsia="Arial Nova" w:hAnsi="Gill Sans MT" w:cs="Arial"/>
          <w:sz w:val="28"/>
          <w:szCs w:val="28"/>
        </w:rPr>
      </w:pPr>
      <w:r w:rsidRPr="00001626">
        <w:rPr>
          <w:rFonts w:ascii="Gill Sans MT" w:eastAsia="Arial Nova" w:hAnsi="Gill Sans MT" w:cs="Arial"/>
          <w:sz w:val="28"/>
          <w:szCs w:val="28"/>
        </w:rPr>
        <w:t>Information from SHAPE indicates there are 2 pharmacies outside the York HWB area but within a 5 miles radius.</w:t>
      </w:r>
    </w:p>
    <w:p w14:paraId="25F219A5" w14:textId="3F545D70" w:rsidR="00396C25" w:rsidRPr="003C3EBB" w:rsidRDefault="3F643B92" w:rsidP="00090F06">
      <w:pPr>
        <w:ind w:right="1514"/>
        <w:jc w:val="both"/>
        <w:rPr>
          <w:rFonts w:ascii="Gill Sans MT" w:eastAsia="Times New Roman" w:hAnsi="Gill Sans MT" w:cs="Arial"/>
          <w:color w:val="FF0000"/>
          <w:sz w:val="24"/>
          <w:szCs w:val="24"/>
        </w:rPr>
      </w:pPr>
      <w:r w:rsidRPr="003C3EBB">
        <w:rPr>
          <w:rFonts w:ascii="Gill Sans MT" w:eastAsia="Times New Roman" w:hAnsi="Gill Sans MT" w:cs="Arial"/>
          <w:color w:val="FF0000"/>
          <w:sz w:val="24"/>
          <w:szCs w:val="24"/>
        </w:rPr>
        <w:t xml:space="preserve">  </w:t>
      </w:r>
    </w:p>
    <w:p w14:paraId="3534CA25" w14:textId="77777777" w:rsidR="001C0254" w:rsidRPr="003C3EBB" w:rsidRDefault="001C0254" w:rsidP="000472C9">
      <w:pPr>
        <w:spacing w:line="278" w:lineRule="auto"/>
        <w:ind w:right="1516"/>
        <w:jc w:val="both"/>
        <w:rPr>
          <w:rFonts w:ascii="Gill Sans MT" w:eastAsia="Times New Roman" w:hAnsi="Gill Sans MT" w:cs="Arial"/>
          <w:color w:val="FF0000"/>
          <w:sz w:val="24"/>
          <w:szCs w:val="24"/>
        </w:rPr>
      </w:pPr>
    </w:p>
    <w:p w14:paraId="203F3381" w14:textId="77777777" w:rsidR="001C0254" w:rsidRPr="003C3EBB" w:rsidRDefault="001C0254" w:rsidP="000472C9">
      <w:pPr>
        <w:spacing w:line="278" w:lineRule="auto"/>
        <w:ind w:right="1516"/>
        <w:jc w:val="both"/>
        <w:rPr>
          <w:rFonts w:ascii="Gill Sans MT" w:eastAsia="Times New Roman" w:hAnsi="Gill Sans MT" w:cs="Arial"/>
          <w:color w:val="FF0000"/>
          <w:sz w:val="24"/>
          <w:szCs w:val="24"/>
        </w:rPr>
      </w:pPr>
    </w:p>
    <w:p w14:paraId="5FD6B5D4" w14:textId="77777777" w:rsidR="001C0254" w:rsidRPr="003C3EBB" w:rsidRDefault="001C0254" w:rsidP="000472C9">
      <w:pPr>
        <w:spacing w:line="278" w:lineRule="auto"/>
        <w:ind w:right="1516"/>
        <w:jc w:val="both"/>
        <w:rPr>
          <w:rFonts w:ascii="Gill Sans MT" w:eastAsia="Times New Roman" w:hAnsi="Gill Sans MT" w:cs="Arial"/>
          <w:color w:val="FF0000"/>
          <w:sz w:val="24"/>
          <w:szCs w:val="24"/>
        </w:rPr>
      </w:pPr>
    </w:p>
    <w:p w14:paraId="4E951C3E" w14:textId="77777777" w:rsidR="001C0254" w:rsidRPr="003C3EBB" w:rsidRDefault="001C0254" w:rsidP="000472C9">
      <w:pPr>
        <w:spacing w:line="278" w:lineRule="auto"/>
        <w:ind w:right="1516"/>
        <w:jc w:val="both"/>
        <w:rPr>
          <w:rFonts w:ascii="Gill Sans MT" w:eastAsia="Times New Roman" w:hAnsi="Gill Sans MT" w:cs="Arial"/>
          <w:color w:val="FF0000"/>
          <w:sz w:val="24"/>
          <w:szCs w:val="24"/>
        </w:rPr>
      </w:pPr>
    </w:p>
    <w:p w14:paraId="1D3FB469" w14:textId="77777777" w:rsidR="009F615D" w:rsidRPr="003C3EBB" w:rsidRDefault="009F615D">
      <w:pPr>
        <w:rPr>
          <w:rFonts w:ascii="Gill Sans MT" w:hAnsi="Gill Sans MT" w:cs="Arial"/>
          <w:b/>
          <w:bCs/>
          <w:sz w:val="36"/>
          <w:szCs w:val="36"/>
        </w:rPr>
      </w:pPr>
      <w:bookmarkStart w:id="208" w:name="_Toc105664189"/>
      <w:r w:rsidRPr="003C3EBB">
        <w:rPr>
          <w:rFonts w:ascii="Gill Sans MT" w:hAnsi="Gill Sans MT"/>
        </w:rPr>
        <w:br w:type="page"/>
      </w:r>
    </w:p>
    <w:p w14:paraId="18770192" w14:textId="4917F7B9" w:rsidR="00396C25" w:rsidRPr="003C3EBB" w:rsidRDefault="0089482C" w:rsidP="004A00E4">
      <w:pPr>
        <w:pStyle w:val="Heading1"/>
        <w:rPr>
          <w:rFonts w:ascii="Gill Sans MT" w:hAnsi="Gill Sans MT"/>
        </w:rPr>
      </w:pPr>
      <w:bookmarkStart w:id="209" w:name="_Toc112747995"/>
      <w:bookmarkStart w:id="210" w:name="_Toc112846324"/>
      <w:r w:rsidRPr="003C3EBB">
        <w:rPr>
          <w:rFonts w:ascii="Gill Sans MT" w:hAnsi="Gill Sans MT"/>
        </w:rPr>
        <w:lastRenderedPageBreak/>
        <w:t>6</w:t>
      </w:r>
      <w:r w:rsidR="000829D9" w:rsidRPr="003C3EBB">
        <w:rPr>
          <w:rFonts w:ascii="Gill Sans MT" w:hAnsi="Gill Sans MT"/>
        </w:rPr>
        <w:t>.</w:t>
      </w:r>
      <w:r w:rsidRPr="003C3EBB">
        <w:rPr>
          <w:rFonts w:ascii="Gill Sans MT" w:hAnsi="Gill Sans MT"/>
        </w:rPr>
        <w:tab/>
      </w:r>
      <w:r w:rsidR="3F643B92" w:rsidRPr="003C3EBB">
        <w:rPr>
          <w:rFonts w:ascii="Gill Sans MT" w:hAnsi="Gill Sans MT"/>
        </w:rPr>
        <w:t xml:space="preserve">Access to Community Pharmacy services in </w:t>
      </w:r>
      <w:r w:rsidR="004A1906" w:rsidRPr="003C3EBB">
        <w:rPr>
          <w:rFonts w:ascii="Gill Sans MT" w:hAnsi="Gill Sans MT"/>
        </w:rPr>
        <w:t>York</w:t>
      </w:r>
      <w:bookmarkEnd w:id="208"/>
      <w:bookmarkEnd w:id="209"/>
      <w:bookmarkEnd w:id="210"/>
    </w:p>
    <w:p w14:paraId="2FB4965A" w14:textId="71F1BD8B" w:rsidR="0FD71E55" w:rsidRPr="003C3EBB" w:rsidRDefault="0FD71E55" w:rsidP="00C81D3B">
      <w:pPr>
        <w:rPr>
          <w:rFonts w:ascii="Gill Sans MT" w:hAnsi="Gill Sans MT"/>
        </w:rPr>
      </w:pPr>
    </w:p>
    <w:p w14:paraId="0202A181" w14:textId="300DA755" w:rsidR="00396C25" w:rsidRPr="007D50D4" w:rsidRDefault="3CF54D3C"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Information from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indicates that since the last PNA 2018 </w:t>
      </w:r>
      <w:r w:rsidRPr="007D50D4">
        <w:rPr>
          <w:rFonts w:ascii="Gill Sans MT" w:eastAsia="Arial" w:hAnsi="Gill Sans MT" w:cs="Arial"/>
          <w:sz w:val="28"/>
          <w:szCs w:val="28"/>
          <w:vertAlign w:val="superscript"/>
        </w:rPr>
        <w:t>(3)</w:t>
      </w:r>
      <w:r w:rsidRPr="007D50D4">
        <w:rPr>
          <w:rFonts w:ascii="Gill Sans MT" w:eastAsia="Arial" w:hAnsi="Gill Sans MT" w:cs="Arial"/>
          <w:sz w:val="28"/>
          <w:szCs w:val="28"/>
        </w:rPr>
        <w:t xml:space="preserve"> the following significant changes to pharmacy provision in </w:t>
      </w:r>
      <w:r w:rsidR="004A1906" w:rsidRPr="007D50D4">
        <w:rPr>
          <w:rFonts w:ascii="Gill Sans MT" w:eastAsia="Arial" w:hAnsi="Gill Sans MT" w:cs="Arial"/>
          <w:sz w:val="28"/>
          <w:szCs w:val="28"/>
        </w:rPr>
        <w:t>York</w:t>
      </w:r>
      <w:r w:rsidRPr="007D50D4">
        <w:rPr>
          <w:rFonts w:ascii="Gill Sans MT" w:eastAsia="Arial" w:hAnsi="Gill Sans MT" w:cs="Arial"/>
          <w:sz w:val="28"/>
          <w:szCs w:val="28"/>
        </w:rPr>
        <w:t xml:space="preserve"> include the closure of the following premises:</w:t>
      </w:r>
    </w:p>
    <w:p w14:paraId="68A2B91A" w14:textId="15252A01" w:rsidR="00396C25" w:rsidRPr="007D50D4" w:rsidRDefault="3CF54D3C"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80FF325" w14:textId="5D549A30" w:rsidR="004A1906" w:rsidRPr="007D50D4" w:rsidRDefault="57214FF9" w:rsidP="00E31DE4">
      <w:pPr>
        <w:pStyle w:val="ListParagraph"/>
        <w:numPr>
          <w:ilvl w:val="0"/>
          <w:numId w:val="37"/>
        </w:numPr>
        <w:ind w:right="1514"/>
        <w:jc w:val="both"/>
        <w:rPr>
          <w:rFonts w:ascii="Gill Sans MT" w:eastAsiaTheme="minorEastAsia" w:hAnsi="Gill Sans MT" w:cstheme="minorBidi"/>
          <w:sz w:val="28"/>
          <w:szCs w:val="28"/>
        </w:rPr>
      </w:pPr>
      <w:r w:rsidRPr="007D50D4">
        <w:rPr>
          <w:rFonts w:ascii="Gill Sans MT" w:eastAsia="Arial Nova" w:hAnsi="Gill Sans MT" w:cs="Arial"/>
          <w:sz w:val="28"/>
          <w:szCs w:val="28"/>
        </w:rPr>
        <w:t>Lloyds Pharmacy Ltd, Lloyds Pharmacy, 3 Intake Avenue, York YO30 6HB</w:t>
      </w:r>
      <w:r w:rsidR="46F8CADB" w:rsidRPr="007D50D4">
        <w:rPr>
          <w:rFonts w:ascii="Gill Sans MT" w:eastAsia="Arial Nova" w:hAnsi="Gill Sans MT" w:cs="Arial"/>
          <w:sz w:val="28"/>
          <w:szCs w:val="28"/>
        </w:rPr>
        <w:t xml:space="preserve"> (</w:t>
      </w:r>
      <w:proofErr w:type="gramStart"/>
      <w:r w:rsidR="46F8CADB" w:rsidRPr="007D50D4">
        <w:rPr>
          <w:rFonts w:ascii="Gill Sans MT" w:eastAsia="Arial Nova" w:hAnsi="Gill Sans MT" w:cs="Arial"/>
          <w:sz w:val="28"/>
          <w:szCs w:val="28"/>
        </w:rPr>
        <w:t>40 hour</w:t>
      </w:r>
      <w:proofErr w:type="gramEnd"/>
      <w:r w:rsidR="46F8CADB" w:rsidRPr="007D50D4">
        <w:rPr>
          <w:rFonts w:ascii="Gill Sans MT" w:eastAsia="Arial Nova" w:hAnsi="Gill Sans MT" w:cs="Arial"/>
          <w:sz w:val="28"/>
          <w:szCs w:val="28"/>
        </w:rPr>
        <w:t xml:space="preserve"> contract).  Supplementary statement issued - “t</w:t>
      </w:r>
      <w:r w:rsidR="5C712349" w:rsidRPr="007D50D4">
        <w:rPr>
          <w:rFonts w:ascii="Gill Sans MT" w:eastAsia="Arial Nova" w:hAnsi="Gill Sans MT" w:cs="Arial"/>
          <w:sz w:val="28"/>
          <w:szCs w:val="28"/>
        </w:rPr>
        <w:t xml:space="preserve">he closure of this pharmacy has reduced access to pharmacy services for approximately 1,500 people (estimated provide by the Public Health England SHAPE tool). These people </w:t>
      </w:r>
      <w:r w:rsidR="5C712349" w:rsidRPr="007D50D4">
        <w:rPr>
          <w:rFonts w:ascii="Gill Sans MT" w:eastAsia="Arial" w:hAnsi="Gill Sans MT" w:cs="Arial"/>
          <w:sz w:val="28"/>
          <w:szCs w:val="28"/>
        </w:rPr>
        <w:t>are now more than 1.2km walk from a pharmacy (there is no nationally agreed threshold for reasonable walking distance to a pharmacy. By comparison people living in the rural villages of East Riding and North Yorkshire are substantially further from a pharmacy).  In addition, the closure of this pharmacy has meant that the new homes intended for the local plan Nestle South (ST17) site are also likely to be a more than 1.2km walk from a pharmacy.”</w:t>
      </w:r>
    </w:p>
    <w:p w14:paraId="36EF9A86" w14:textId="58316CD3" w:rsidR="004A1906" w:rsidRPr="007D50D4" w:rsidRDefault="004A1906" w:rsidP="00E31DE4">
      <w:pPr>
        <w:pStyle w:val="ListParagraph"/>
        <w:numPr>
          <w:ilvl w:val="0"/>
          <w:numId w:val="37"/>
        </w:numPr>
        <w:ind w:right="1514"/>
        <w:rPr>
          <w:rFonts w:ascii="Gill Sans MT" w:eastAsia="Arial Nova" w:hAnsi="Gill Sans MT" w:cs="Arial"/>
          <w:sz w:val="28"/>
          <w:szCs w:val="28"/>
        </w:rPr>
      </w:pPr>
      <w:r w:rsidRPr="007D50D4">
        <w:rPr>
          <w:rFonts w:ascii="Gill Sans MT" w:eastAsia="Arial Nova" w:hAnsi="Gill Sans MT" w:cs="Arial"/>
          <w:sz w:val="28"/>
          <w:szCs w:val="28"/>
        </w:rPr>
        <w:t>Boots UK Ltd, Boots Pharmacy, 66 Clarence Street, York YO31 7EW (</w:t>
      </w:r>
      <w:proofErr w:type="gramStart"/>
      <w:r w:rsidRPr="007D50D4">
        <w:rPr>
          <w:rFonts w:ascii="Gill Sans MT" w:eastAsia="Arial Nova" w:hAnsi="Gill Sans MT" w:cs="Arial"/>
          <w:sz w:val="28"/>
          <w:szCs w:val="28"/>
        </w:rPr>
        <w:t>40 hour</w:t>
      </w:r>
      <w:proofErr w:type="gramEnd"/>
      <w:r w:rsidRPr="007D50D4">
        <w:rPr>
          <w:rFonts w:ascii="Gill Sans MT" w:eastAsia="Arial Nova" w:hAnsi="Gill Sans MT" w:cs="Arial"/>
          <w:sz w:val="28"/>
          <w:szCs w:val="28"/>
        </w:rPr>
        <w:t xml:space="preserve"> contract)</w:t>
      </w:r>
    </w:p>
    <w:p w14:paraId="1F9829D5" w14:textId="5D2FB583" w:rsidR="00396C25" w:rsidRPr="007D50D4" w:rsidRDefault="004A1906" w:rsidP="00E31DE4">
      <w:pPr>
        <w:pStyle w:val="ListParagraph"/>
        <w:numPr>
          <w:ilvl w:val="0"/>
          <w:numId w:val="37"/>
        </w:numPr>
        <w:ind w:right="1514"/>
        <w:rPr>
          <w:rFonts w:ascii="Gill Sans MT" w:eastAsia="Arial Nova" w:hAnsi="Gill Sans MT" w:cs="Arial"/>
          <w:sz w:val="28"/>
          <w:szCs w:val="28"/>
        </w:rPr>
      </w:pPr>
      <w:r w:rsidRPr="007D50D4">
        <w:rPr>
          <w:rFonts w:ascii="Gill Sans MT" w:eastAsia="Arial Nova" w:hAnsi="Gill Sans MT" w:cs="Arial"/>
          <w:sz w:val="28"/>
          <w:szCs w:val="28"/>
        </w:rPr>
        <w:t xml:space="preserve">Boots UK Ltd, Boots Pharmacy, 5 St Mary's Square, The </w:t>
      </w:r>
      <w:proofErr w:type="spellStart"/>
      <w:r w:rsidRPr="007D50D4">
        <w:rPr>
          <w:rFonts w:ascii="Gill Sans MT" w:eastAsia="Arial Nova" w:hAnsi="Gill Sans MT" w:cs="Arial"/>
          <w:sz w:val="28"/>
          <w:szCs w:val="28"/>
        </w:rPr>
        <w:t>Coppergate</w:t>
      </w:r>
      <w:proofErr w:type="spellEnd"/>
      <w:r w:rsidRPr="007D50D4">
        <w:rPr>
          <w:rFonts w:ascii="Gill Sans MT" w:eastAsia="Arial Nova" w:hAnsi="Gill Sans MT" w:cs="Arial"/>
          <w:sz w:val="28"/>
          <w:szCs w:val="28"/>
        </w:rPr>
        <w:t xml:space="preserve"> Centre, York YO1 9NY (</w:t>
      </w:r>
      <w:proofErr w:type="gramStart"/>
      <w:r w:rsidRPr="007D50D4">
        <w:rPr>
          <w:rFonts w:ascii="Gill Sans MT" w:eastAsia="Arial Nova" w:hAnsi="Gill Sans MT" w:cs="Arial"/>
          <w:sz w:val="28"/>
          <w:szCs w:val="28"/>
        </w:rPr>
        <w:t>40 hour</w:t>
      </w:r>
      <w:proofErr w:type="gramEnd"/>
      <w:r w:rsidRPr="007D50D4">
        <w:rPr>
          <w:rFonts w:ascii="Gill Sans MT" w:eastAsia="Arial Nova" w:hAnsi="Gill Sans MT" w:cs="Arial"/>
          <w:sz w:val="28"/>
          <w:szCs w:val="28"/>
        </w:rPr>
        <w:t xml:space="preserve"> contract)</w:t>
      </w:r>
    </w:p>
    <w:p w14:paraId="6A2A4418" w14:textId="77777777" w:rsidR="004A1906" w:rsidRPr="007D50D4" w:rsidRDefault="004A1906" w:rsidP="00090F06">
      <w:pPr>
        <w:pStyle w:val="ListParagraph"/>
        <w:ind w:left="720" w:right="1514" w:firstLine="0"/>
        <w:jc w:val="both"/>
        <w:rPr>
          <w:rFonts w:ascii="Gill Sans MT" w:eastAsia="Arial Nova" w:hAnsi="Gill Sans MT" w:cs="Arial"/>
          <w:sz w:val="28"/>
          <w:szCs w:val="28"/>
        </w:rPr>
      </w:pPr>
    </w:p>
    <w:p w14:paraId="52AE6DC9" w14:textId="13FF6C93" w:rsidR="00396C25" w:rsidRPr="007D50D4" w:rsidRDefault="3CF54D3C" w:rsidP="00090F06">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There has also </w:t>
      </w:r>
      <w:r w:rsidR="004A1906" w:rsidRPr="007D50D4">
        <w:rPr>
          <w:rFonts w:ascii="Gill Sans MT" w:eastAsia="Arial Nova" w:hAnsi="Gill Sans MT" w:cs="Arial"/>
          <w:sz w:val="28"/>
          <w:szCs w:val="28"/>
        </w:rPr>
        <w:t xml:space="preserve">one </w:t>
      </w:r>
      <w:r w:rsidRPr="007D50D4">
        <w:rPr>
          <w:rFonts w:ascii="Gill Sans MT" w:eastAsia="Arial Nova" w:hAnsi="Gill Sans MT" w:cs="Arial"/>
          <w:sz w:val="28"/>
          <w:szCs w:val="28"/>
        </w:rPr>
        <w:t xml:space="preserve">relocation of existing pharmacy services to </w:t>
      </w:r>
      <w:r w:rsidR="00F82824" w:rsidRPr="007D50D4">
        <w:rPr>
          <w:rFonts w:ascii="Gill Sans MT" w:eastAsia="Arial Nova" w:hAnsi="Gill Sans MT" w:cs="Arial"/>
          <w:sz w:val="28"/>
          <w:szCs w:val="28"/>
        </w:rPr>
        <w:t xml:space="preserve">an </w:t>
      </w:r>
      <w:r w:rsidRPr="007D50D4">
        <w:rPr>
          <w:rFonts w:ascii="Gill Sans MT" w:eastAsia="Arial Nova" w:hAnsi="Gill Sans MT" w:cs="Arial"/>
          <w:sz w:val="28"/>
          <w:szCs w:val="28"/>
        </w:rPr>
        <w:t>alternative location within the HWB area</w:t>
      </w:r>
      <w:r w:rsidR="004A1906" w:rsidRPr="007D50D4">
        <w:rPr>
          <w:rFonts w:ascii="Gill Sans MT" w:eastAsia="Arial Nova" w:hAnsi="Gill Sans MT" w:cs="Arial"/>
          <w:sz w:val="28"/>
          <w:szCs w:val="28"/>
        </w:rPr>
        <w:t xml:space="preserve"> </w:t>
      </w:r>
      <w:r w:rsidRPr="007D50D4">
        <w:rPr>
          <w:rFonts w:ascii="Gill Sans MT" w:eastAsia="Arial Nova" w:hAnsi="Gill Sans MT" w:cs="Arial"/>
          <w:sz w:val="28"/>
          <w:szCs w:val="28"/>
        </w:rPr>
        <w:t xml:space="preserve">close to </w:t>
      </w:r>
      <w:r w:rsidR="004A1906" w:rsidRPr="007D50D4">
        <w:rPr>
          <w:rFonts w:ascii="Gill Sans MT" w:eastAsia="Arial Nova" w:hAnsi="Gill Sans MT" w:cs="Arial"/>
          <w:sz w:val="28"/>
          <w:szCs w:val="28"/>
        </w:rPr>
        <w:t xml:space="preserve">the </w:t>
      </w:r>
      <w:r w:rsidRPr="007D50D4">
        <w:rPr>
          <w:rFonts w:ascii="Gill Sans MT" w:eastAsia="Arial Nova" w:hAnsi="Gill Sans MT" w:cs="Arial"/>
          <w:sz w:val="28"/>
          <w:szCs w:val="28"/>
        </w:rPr>
        <w:t>previous site.</w:t>
      </w:r>
      <w:r w:rsidR="6688B705" w:rsidRPr="007D50D4">
        <w:rPr>
          <w:rFonts w:ascii="Gill Sans MT" w:eastAsia="Arial Nova" w:hAnsi="Gill Sans MT" w:cs="Arial"/>
          <w:sz w:val="28"/>
          <w:szCs w:val="28"/>
        </w:rPr>
        <w:t xml:space="preserve">  </w:t>
      </w:r>
    </w:p>
    <w:p w14:paraId="46EDE675" w14:textId="7054637E" w:rsidR="00396C25" w:rsidRPr="007D50D4" w:rsidRDefault="3CF54D3C"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7E14D057" w14:textId="0BD981F4" w:rsidR="00396C25" w:rsidRPr="007D50D4" w:rsidRDefault="672D696C" w:rsidP="00090F06">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A full list of pharmacy services is summarised in</w:t>
      </w:r>
      <w:r w:rsidRPr="007D50D4">
        <w:rPr>
          <w:rFonts w:ascii="Gill Sans MT" w:eastAsia="Arial Nova" w:hAnsi="Gill Sans MT" w:cs="Arial"/>
          <w:color w:val="FF0000"/>
          <w:sz w:val="28"/>
          <w:szCs w:val="28"/>
        </w:rPr>
        <w:t xml:space="preserve"> </w:t>
      </w:r>
      <w:r w:rsidRPr="007D50D4">
        <w:rPr>
          <w:rFonts w:ascii="Gill Sans MT" w:eastAsia="Arial Nova" w:hAnsi="Gill Sans MT" w:cs="Arial"/>
          <w:sz w:val="28"/>
          <w:szCs w:val="28"/>
        </w:rPr>
        <w:t xml:space="preserve">appendix </w:t>
      </w:r>
      <w:r w:rsidR="00115AF0" w:rsidRPr="007D50D4">
        <w:rPr>
          <w:rFonts w:ascii="Gill Sans MT" w:eastAsia="Arial Nova" w:hAnsi="Gill Sans MT" w:cs="Arial"/>
          <w:sz w:val="28"/>
          <w:szCs w:val="28"/>
        </w:rPr>
        <w:t>6</w:t>
      </w:r>
      <w:r w:rsidRPr="007D50D4">
        <w:rPr>
          <w:rFonts w:ascii="Gill Sans MT" w:eastAsia="Arial Nova" w:hAnsi="Gill Sans MT" w:cs="Arial"/>
          <w:sz w:val="28"/>
          <w:szCs w:val="28"/>
        </w:rPr>
        <w:t>.</w:t>
      </w:r>
    </w:p>
    <w:p w14:paraId="06174AB5" w14:textId="6E21C248" w:rsidR="00396C25" w:rsidRPr="007D50D4" w:rsidRDefault="3F643B92" w:rsidP="00090F06">
      <w:pPr>
        <w:ind w:right="1514"/>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217CD813" w14:textId="25AFD90E" w:rsidR="00396C25" w:rsidRPr="007D50D4" w:rsidRDefault="3F643B92"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acknowledged that during the pandemic, there were occasions when temporary adjustments were needed to pharmacy opening hours as workload and other pressures on community pharmacy increased. It was recognised as important that pharmacy staff stay well and rest appropriately. Contractors were supported to consider steps to temporarily shorten the working day or have periods of time for staff to recover and catch up with any backlog of work.</w:t>
      </w:r>
    </w:p>
    <w:p w14:paraId="6A28B55A" w14:textId="2CAD1F42" w:rsidR="00396C25" w:rsidRPr="007D50D4" w:rsidRDefault="3F643B92"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4A87120E" w14:textId="762A3F4A" w:rsidR="00396C25" w:rsidRPr="007D50D4" w:rsidRDefault="3F643B92"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All pharmacies, both those providing </w:t>
      </w:r>
      <w:proofErr w:type="gramStart"/>
      <w:r w:rsidRPr="007D50D4">
        <w:rPr>
          <w:rFonts w:ascii="Gill Sans MT" w:eastAsia="Arial" w:hAnsi="Gill Sans MT" w:cs="Arial"/>
          <w:sz w:val="28"/>
          <w:szCs w:val="28"/>
        </w:rPr>
        <w:t>40 and 100 hour</w:t>
      </w:r>
      <w:proofErr w:type="gramEnd"/>
      <w:r w:rsidRPr="007D50D4">
        <w:rPr>
          <w:rFonts w:ascii="Gill Sans MT" w:eastAsia="Arial" w:hAnsi="Gill Sans MT" w:cs="Arial"/>
          <w:sz w:val="28"/>
          <w:szCs w:val="28"/>
        </w:rPr>
        <w:t xml:space="preserve"> services were required to be open at specific times during the day as defined by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and patients provided with information about how to contact the pharmacy if urgent help was required. This flexible approach to opening hours was no longer applicable by the time this PNA was carried out.</w:t>
      </w:r>
    </w:p>
    <w:p w14:paraId="62E17E57" w14:textId="68A2FDE4" w:rsidR="00396C25" w:rsidRPr="007D50D4" w:rsidRDefault="3F643B92"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6F8C72AE" w14:textId="7B1D5B73" w:rsidR="00396C25" w:rsidRPr="007D50D4" w:rsidRDefault="3F643B92" w:rsidP="00090F06">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Subsequently, there have been some changes in hours of service, specifically regarding supplementary hours rather than changes in core service delivery, with </w:t>
      </w:r>
      <w:r w:rsidRPr="007D50D4">
        <w:rPr>
          <w:rFonts w:ascii="Gill Sans MT" w:eastAsia="Arial" w:hAnsi="Gill Sans MT" w:cs="Arial"/>
          <w:sz w:val="28"/>
          <w:szCs w:val="28"/>
        </w:rPr>
        <w:lastRenderedPageBreak/>
        <w:t xml:space="preserve">formal notification to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as required by the NHS Regulations.</w:t>
      </w:r>
    </w:p>
    <w:p w14:paraId="00390832" w14:textId="085A2390" w:rsidR="5EFB125E" w:rsidRPr="007D50D4" w:rsidRDefault="5EFB125E" w:rsidP="00090F06">
      <w:pPr>
        <w:ind w:right="1514"/>
        <w:jc w:val="both"/>
        <w:rPr>
          <w:rFonts w:ascii="Gill Sans MT" w:hAnsi="Gill Sans MT" w:cs="Arial"/>
          <w:color w:val="000000" w:themeColor="text1"/>
          <w:sz w:val="28"/>
          <w:szCs w:val="28"/>
        </w:rPr>
      </w:pPr>
    </w:p>
    <w:p w14:paraId="53F7352E" w14:textId="28C7208C" w:rsidR="5EFB125E" w:rsidRPr="007D50D4" w:rsidRDefault="6A9936D3" w:rsidP="00090F06">
      <w:pPr>
        <w:ind w:right="1514"/>
        <w:jc w:val="both"/>
        <w:rPr>
          <w:rFonts w:ascii="Gill Sans MT" w:hAnsi="Gill Sans MT" w:cs="Arial"/>
          <w:sz w:val="28"/>
          <w:szCs w:val="28"/>
        </w:rPr>
      </w:pPr>
      <w:r w:rsidRPr="007D50D4">
        <w:rPr>
          <w:rFonts w:ascii="Gill Sans MT" w:eastAsia="Arial" w:hAnsi="Gill Sans MT" w:cs="Arial"/>
          <w:color w:val="000000" w:themeColor="text1"/>
          <w:sz w:val="28"/>
          <w:szCs w:val="28"/>
        </w:rPr>
        <w:t xml:space="preserve">Feedback from the </w:t>
      </w:r>
      <w:proofErr w:type="gramStart"/>
      <w:r w:rsidR="00F80A95" w:rsidRPr="007D50D4">
        <w:rPr>
          <w:rFonts w:ascii="Gill Sans MT" w:eastAsia="Arial" w:hAnsi="Gill Sans MT" w:cs="Arial"/>
          <w:color w:val="000000" w:themeColor="text1"/>
          <w:sz w:val="28"/>
          <w:szCs w:val="28"/>
        </w:rPr>
        <w:t>r</w:t>
      </w:r>
      <w:r w:rsidR="00C40CE1" w:rsidRPr="007D50D4">
        <w:rPr>
          <w:rFonts w:ascii="Gill Sans MT" w:eastAsia="Arial" w:hAnsi="Gill Sans MT" w:cs="Arial"/>
          <w:color w:val="000000" w:themeColor="text1"/>
          <w:sz w:val="28"/>
          <w:szCs w:val="28"/>
        </w:rPr>
        <w:t>esidents</w:t>
      </w:r>
      <w:proofErr w:type="gramEnd"/>
      <w:r w:rsidRPr="007D50D4">
        <w:rPr>
          <w:rFonts w:ascii="Gill Sans MT" w:eastAsia="Arial" w:hAnsi="Gill Sans MT" w:cs="Arial"/>
          <w:color w:val="000000" w:themeColor="text1"/>
          <w:sz w:val="28"/>
          <w:szCs w:val="28"/>
        </w:rPr>
        <w:t xml:space="preserve"> survey indicated that 58% stated the pharmacy was open when they needed it</w:t>
      </w:r>
      <w:r w:rsidR="2C8F01BB" w:rsidRPr="007D50D4">
        <w:rPr>
          <w:rFonts w:ascii="Gill Sans MT" w:eastAsia="Arial" w:hAnsi="Gill Sans MT" w:cs="Arial"/>
          <w:color w:val="000000" w:themeColor="text1"/>
          <w:sz w:val="28"/>
          <w:szCs w:val="28"/>
        </w:rPr>
        <w:t>, 37% stated it was open most of the time, while 4% stated it was not open when they needed it.</w:t>
      </w:r>
      <w:r w:rsidRPr="007D50D4">
        <w:rPr>
          <w:rFonts w:ascii="Gill Sans MT" w:eastAsia="Arial" w:hAnsi="Gill Sans MT" w:cs="Arial"/>
          <w:color w:val="000000" w:themeColor="text1"/>
          <w:sz w:val="28"/>
          <w:szCs w:val="28"/>
        </w:rPr>
        <w:t xml:space="preserve">  </w:t>
      </w:r>
      <w:r w:rsidR="5EFB125E" w:rsidRPr="007D50D4">
        <w:rPr>
          <w:rFonts w:ascii="Gill Sans MT" w:eastAsia="Arial" w:hAnsi="Gill Sans MT" w:cs="Arial"/>
          <w:color w:val="000000" w:themeColor="text1"/>
          <w:sz w:val="28"/>
          <w:szCs w:val="28"/>
        </w:rPr>
        <w:t>Information from the pharmacies who responded to the survey indicated two pharmacies (7%) were commissioned to provide an out of hours service.</w:t>
      </w:r>
      <w:r w:rsidR="5EFB125E" w:rsidRPr="007D50D4">
        <w:rPr>
          <w:rFonts w:ascii="Gill Sans MT" w:eastAsia="Arial" w:hAnsi="Gill Sans MT" w:cs="Arial"/>
          <w:color w:val="FF0000"/>
          <w:sz w:val="28"/>
          <w:szCs w:val="28"/>
        </w:rPr>
        <w:t xml:space="preserve">  </w:t>
      </w:r>
      <w:r w:rsidR="5EFB125E" w:rsidRPr="007D50D4">
        <w:rPr>
          <w:rFonts w:ascii="Gill Sans MT" w:eastAsia="Arial" w:hAnsi="Gill Sans MT" w:cs="Arial"/>
          <w:sz w:val="28"/>
          <w:szCs w:val="28"/>
        </w:rPr>
        <w:t xml:space="preserve">16% of respondents in the </w:t>
      </w:r>
      <w:r w:rsidR="007E428E"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5EFB125E" w:rsidRPr="007D50D4">
        <w:rPr>
          <w:rFonts w:ascii="Gill Sans MT" w:eastAsia="Arial" w:hAnsi="Gill Sans MT" w:cs="Arial"/>
          <w:sz w:val="28"/>
          <w:szCs w:val="28"/>
        </w:rPr>
        <w:t xml:space="preserve"> survey indicated they had used the out of hours service.</w:t>
      </w:r>
    </w:p>
    <w:p w14:paraId="4FB7BFD1" w14:textId="2DBCEF24" w:rsidR="00396C25" w:rsidRPr="003C3EBB" w:rsidRDefault="3F643B92" w:rsidP="004A00E4">
      <w:pPr>
        <w:pStyle w:val="Heading2"/>
        <w:rPr>
          <w:rFonts w:ascii="Gill Sans MT" w:hAnsi="Gill Sans MT"/>
        </w:rPr>
      </w:pPr>
      <w:bookmarkStart w:id="211" w:name="_Toc105664190"/>
      <w:bookmarkStart w:id="212" w:name="_Toc112747996"/>
      <w:bookmarkStart w:id="213" w:name="_Toc112846325"/>
      <w:r w:rsidRPr="003C3EBB">
        <w:rPr>
          <w:rFonts w:ascii="Gill Sans MT" w:hAnsi="Gill Sans MT"/>
        </w:rPr>
        <w:t>6.1</w:t>
      </w:r>
      <w:r w:rsidR="00B2328C" w:rsidRPr="003C3EBB">
        <w:rPr>
          <w:rFonts w:ascii="Gill Sans MT" w:hAnsi="Gill Sans MT"/>
        </w:rPr>
        <w:tab/>
      </w:r>
      <w:r w:rsidRPr="003C3EBB">
        <w:rPr>
          <w:rFonts w:ascii="Gill Sans MT" w:hAnsi="Gill Sans MT"/>
        </w:rPr>
        <w:t>Out of area dispensing activity</w:t>
      </w:r>
      <w:bookmarkEnd w:id="211"/>
      <w:bookmarkEnd w:id="212"/>
      <w:bookmarkEnd w:id="213"/>
    </w:p>
    <w:p w14:paraId="2A6E0C88" w14:textId="77777777" w:rsidR="00B2328C" w:rsidRPr="003C3EBB" w:rsidRDefault="00B2328C" w:rsidP="000472C9">
      <w:pPr>
        <w:spacing w:line="278" w:lineRule="auto"/>
        <w:ind w:right="1516"/>
        <w:jc w:val="both"/>
        <w:rPr>
          <w:rFonts w:ascii="Gill Sans MT" w:eastAsia="Arial" w:hAnsi="Gill Sans MT" w:cs="Arial"/>
          <w:b/>
          <w:color w:val="000000" w:themeColor="text1"/>
          <w:sz w:val="24"/>
          <w:szCs w:val="24"/>
        </w:rPr>
      </w:pPr>
    </w:p>
    <w:p w14:paraId="2050C816" w14:textId="7F5908D6" w:rsidR="00396C25" w:rsidRPr="007D50D4" w:rsidRDefault="3F643B92" w:rsidP="007B2DFE">
      <w:pPr>
        <w:ind w:right="1514"/>
        <w:jc w:val="both"/>
        <w:rPr>
          <w:rFonts w:ascii="Gill Sans MT" w:eastAsia="Times New Roman" w:hAnsi="Gill Sans MT" w:cs="Arial"/>
          <w:sz w:val="28"/>
          <w:szCs w:val="28"/>
        </w:rPr>
      </w:pPr>
      <w:r w:rsidRPr="007D50D4">
        <w:rPr>
          <w:rFonts w:ascii="Gill Sans MT" w:eastAsia="Arial" w:hAnsi="Gill Sans MT" w:cs="Arial"/>
          <w:sz w:val="28"/>
          <w:szCs w:val="28"/>
        </w:rPr>
        <w:t xml:space="preserve">Prescribing and data reports (ePACT2) published by NHS Business Services Authority (NHSBSA) in </w:t>
      </w:r>
      <w:r w:rsidR="4E9B2DB6" w:rsidRPr="007D50D4">
        <w:rPr>
          <w:rFonts w:ascii="Gill Sans MT" w:eastAsia="Arial" w:hAnsi="Gill Sans MT" w:cs="Arial"/>
          <w:sz w:val="28"/>
          <w:szCs w:val="28"/>
        </w:rPr>
        <w:t>May</w:t>
      </w:r>
      <w:r w:rsidRPr="007D50D4">
        <w:rPr>
          <w:rFonts w:ascii="Gill Sans MT" w:eastAsia="Arial" w:hAnsi="Gill Sans MT" w:cs="Arial"/>
          <w:sz w:val="28"/>
          <w:szCs w:val="28"/>
        </w:rPr>
        <w:t xml:space="preserve"> 2022 indicated that in the financial year 2020/2021, </w:t>
      </w:r>
      <w:r w:rsidR="4F6AACDB" w:rsidRPr="007D50D4">
        <w:rPr>
          <w:rFonts w:ascii="Gill Sans MT" w:eastAsia="Arial" w:hAnsi="Gill Sans MT" w:cs="Arial"/>
          <w:sz w:val="28"/>
          <w:szCs w:val="28"/>
        </w:rPr>
        <w:t>over 90.5</w:t>
      </w:r>
      <w:r w:rsidRPr="007D50D4">
        <w:rPr>
          <w:rFonts w:ascii="Gill Sans MT" w:eastAsia="Arial" w:hAnsi="Gill Sans MT" w:cs="Arial"/>
          <w:sz w:val="28"/>
          <w:szCs w:val="28"/>
        </w:rPr>
        <w:t xml:space="preserve">% of the items prescribed by GP practices in the </w:t>
      </w:r>
      <w:r w:rsidR="4F6AACDB" w:rsidRPr="007D50D4">
        <w:rPr>
          <w:rFonts w:ascii="Gill Sans MT" w:eastAsia="Arial" w:hAnsi="Gill Sans MT" w:cs="Arial"/>
          <w:sz w:val="28"/>
          <w:szCs w:val="28"/>
        </w:rPr>
        <w:t>York</w:t>
      </w:r>
      <w:r w:rsidRPr="007D50D4">
        <w:rPr>
          <w:rFonts w:ascii="Gill Sans MT" w:eastAsia="Arial" w:hAnsi="Gill Sans MT" w:cs="Arial"/>
          <w:sz w:val="28"/>
          <w:szCs w:val="28"/>
        </w:rPr>
        <w:t xml:space="preserve"> HWB area were dispensed by pharmacies or dispensing GP practices in the </w:t>
      </w:r>
      <w:r w:rsidR="4F6AACDB" w:rsidRPr="007D50D4">
        <w:rPr>
          <w:rFonts w:ascii="Gill Sans MT" w:eastAsia="Arial" w:hAnsi="Gill Sans MT" w:cs="Arial"/>
          <w:sz w:val="28"/>
          <w:szCs w:val="28"/>
        </w:rPr>
        <w:t>York</w:t>
      </w:r>
      <w:r w:rsidRPr="007D50D4">
        <w:rPr>
          <w:rFonts w:ascii="Gill Sans MT" w:eastAsia="Arial" w:hAnsi="Gill Sans MT" w:cs="Arial"/>
          <w:sz w:val="28"/>
          <w:szCs w:val="28"/>
        </w:rPr>
        <w:t xml:space="preserve"> HWB area and </w:t>
      </w:r>
      <w:r w:rsidR="4F6AACDB" w:rsidRPr="007D50D4">
        <w:rPr>
          <w:rFonts w:ascii="Gill Sans MT" w:eastAsia="Arial" w:hAnsi="Gill Sans MT" w:cs="Arial"/>
          <w:sz w:val="28"/>
          <w:szCs w:val="28"/>
        </w:rPr>
        <w:t>9.5</w:t>
      </w:r>
      <w:r w:rsidR="4E9B2DB6" w:rsidRPr="007D50D4">
        <w:rPr>
          <w:rFonts w:ascii="Gill Sans MT" w:eastAsia="Arial" w:hAnsi="Gill Sans MT" w:cs="Arial"/>
          <w:sz w:val="28"/>
          <w:szCs w:val="28"/>
        </w:rPr>
        <w:t>%</w:t>
      </w:r>
      <w:r w:rsidRPr="007D50D4">
        <w:rPr>
          <w:rFonts w:ascii="Gill Sans MT" w:eastAsia="Arial" w:hAnsi="Gill Sans MT" w:cs="Arial"/>
          <w:sz w:val="28"/>
          <w:szCs w:val="28"/>
        </w:rPr>
        <w:t xml:space="preserve"> were dispensed "out of area."  (For "in area" the Office for National Statistics (ONS) Postcode Lookup was used to determine postcodes in the </w:t>
      </w:r>
      <w:r w:rsidR="00262D5D" w:rsidRPr="007D50D4">
        <w:rPr>
          <w:rFonts w:ascii="Gill Sans MT" w:eastAsia="Arial" w:hAnsi="Gill Sans MT" w:cs="Arial"/>
          <w:sz w:val="28"/>
          <w:szCs w:val="28"/>
        </w:rPr>
        <w:t>Local Author</w:t>
      </w:r>
      <w:r w:rsidRPr="007D50D4">
        <w:rPr>
          <w:rFonts w:ascii="Gill Sans MT" w:eastAsia="Arial" w:hAnsi="Gill Sans MT" w:cs="Arial"/>
          <w:sz w:val="28"/>
          <w:szCs w:val="28"/>
        </w:rPr>
        <w:t>ity area)</w:t>
      </w:r>
      <w:r w:rsidR="001D6337" w:rsidRPr="007D50D4">
        <w:rPr>
          <w:rFonts w:ascii="Gill Sans MT" w:eastAsia="Arial" w:hAnsi="Gill Sans MT" w:cs="Arial"/>
          <w:sz w:val="28"/>
          <w:szCs w:val="28"/>
        </w:rPr>
        <w:t xml:space="preserve"> </w:t>
      </w:r>
      <w:r w:rsidR="001D6337" w:rsidRPr="007D50D4">
        <w:rPr>
          <w:rFonts w:ascii="Gill Sans MT" w:eastAsia="Arial" w:hAnsi="Gill Sans MT" w:cs="Arial"/>
          <w:sz w:val="28"/>
          <w:szCs w:val="28"/>
          <w:vertAlign w:val="superscript"/>
        </w:rPr>
        <w:t>(3</w:t>
      </w:r>
      <w:r w:rsidR="0060344A" w:rsidRPr="007D50D4">
        <w:rPr>
          <w:rFonts w:ascii="Gill Sans MT" w:eastAsia="Arial" w:hAnsi="Gill Sans MT" w:cs="Arial"/>
          <w:sz w:val="28"/>
          <w:szCs w:val="28"/>
          <w:vertAlign w:val="superscript"/>
        </w:rPr>
        <w:t>8</w:t>
      </w:r>
      <w:r w:rsidR="001D6337" w:rsidRPr="007D50D4">
        <w:rPr>
          <w:rFonts w:ascii="Gill Sans MT" w:eastAsia="Arial" w:hAnsi="Gill Sans MT" w:cs="Arial"/>
          <w:sz w:val="28"/>
          <w:szCs w:val="28"/>
          <w:vertAlign w:val="superscript"/>
        </w:rPr>
        <w:t>)</w:t>
      </w:r>
      <w:r w:rsidRPr="007D50D4">
        <w:rPr>
          <w:rFonts w:ascii="Gill Sans MT" w:eastAsia="Arial" w:hAnsi="Gill Sans MT" w:cs="Arial"/>
          <w:sz w:val="28"/>
          <w:szCs w:val="28"/>
        </w:rPr>
        <w:t>.</w:t>
      </w:r>
    </w:p>
    <w:p w14:paraId="12E31FBD" w14:textId="514A22E2" w:rsidR="00396C25" w:rsidRPr="007D50D4" w:rsidRDefault="00396C25" w:rsidP="007B2DFE">
      <w:pPr>
        <w:ind w:right="1514"/>
        <w:jc w:val="both"/>
        <w:rPr>
          <w:rFonts w:ascii="Gill Sans MT" w:hAnsi="Gill Sans MT" w:cs="Arial"/>
          <w:sz w:val="28"/>
          <w:szCs w:val="28"/>
        </w:rPr>
      </w:pPr>
    </w:p>
    <w:p w14:paraId="633FC86A" w14:textId="5AA36D8F" w:rsidR="00396C25" w:rsidRPr="007D50D4" w:rsidRDefault="3F643B92" w:rsidP="007B2DFE">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The number of prescriptions dispensed out of area has </w:t>
      </w:r>
      <w:r w:rsidR="4E9B2DB6" w:rsidRPr="007D50D4">
        <w:rPr>
          <w:rFonts w:ascii="Gill Sans MT" w:eastAsia="Arial" w:hAnsi="Gill Sans MT" w:cs="Arial"/>
          <w:sz w:val="28"/>
          <w:szCs w:val="28"/>
        </w:rPr>
        <w:t>decreased</w:t>
      </w:r>
      <w:r w:rsidRPr="007D50D4">
        <w:rPr>
          <w:rFonts w:ascii="Gill Sans MT" w:eastAsia="Arial" w:hAnsi="Gill Sans MT" w:cs="Arial"/>
          <w:sz w:val="28"/>
          <w:szCs w:val="28"/>
        </w:rPr>
        <w:t xml:space="preserve"> over the last 3 years with </w:t>
      </w:r>
      <w:r w:rsidR="052CB5CC" w:rsidRPr="007D50D4">
        <w:rPr>
          <w:rFonts w:ascii="Gill Sans MT" w:eastAsia="Arial" w:hAnsi="Gill Sans MT" w:cs="Arial"/>
          <w:sz w:val="28"/>
          <w:szCs w:val="28"/>
        </w:rPr>
        <w:t>18.6</w:t>
      </w:r>
      <w:r w:rsidR="4E9B2DB6" w:rsidRPr="007D50D4">
        <w:rPr>
          <w:rFonts w:ascii="Gill Sans MT" w:eastAsia="Arial" w:hAnsi="Gill Sans MT" w:cs="Arial"/>
          <w:sz w:val="28"/>
          <w:szCs w:val="28"/>
        </w:rPr>
        <w:t>%</w:t>
      </w:r>
      <w:r w:rsidRPr="007D50D4">
        <w:rPr>
          <w:rFonts w:ascii="Gill Sans MT" w:eastAsia="Arial" w:hAnsi="Gill Sans MT" w:cs="Arial"/>
          <w:sz w:val="28"/>
          <w:szCs w:val="28"/>
        </w:rPr>
        <w:t xml:space="preserve"> being dispensed out of area in 2018 - 19 and </w:t>
      </w:r>
      <w:r w:rsidR="4E9B2DB6" w:rsidRPr="007D50D4">
        <w:rPr>
          <w:rFonts w:ascii="Gill Sans MT" w:eastAsia="Arial" w:hAnsi="Gill Sans MT" w:cs="Arial"/>
          <w:sz w:val="28"/>
          <w:szCs w:val="28"/>
        </w:rPr>
        <w:t>11</w:t>
      </w:r>
      <w:r w:rsidRPr="007D50D4">
        <w:rPr>
          <w:rFonts w:ascii="Gill Sans MT" w:eastAsia="Arial" w:hAnsi="Gill Sans MT" w:cs="Arial"/>
          <w:sz w:val="28"/>
          <w:szCs w:val="28"/>
        </w:rPr>
        <w:t>.</w:t>
      </w:r>
      <w:r w:rsidR="4F6AACDB" w:rsidRPr="007D50D4">
        <w:rPr>
          <w:rFonts w:ascii="Gill Sans MT" w:eastAsia="Arial" w:hAnsi="Gill Sans MT" w:cs="Arial"/>
          <w:sz w:val="28"/>
          <w:szCs w:val="28"/>
        </w:rPr>
        <w:t>9</w:t>
      </w:r>
      <w:r w:rsidRPr="007D50D4">
        <w:rPr>
          <w:rFonts w:ascii="Gill Sans MT" w:eastAsia="Arial" w:hAnsi="Gill Sans MT" w:cs="Arial"/>
          <w:sz w:val="28"/>
          <w:szCs w:val="28"/>
        </w:rPr>
        <w:t xml:space="preserve">% in 2019 </w:t>
      </w:r>
      <w:r w:rsidR="001D6337" w:rsidRPr="007D50D4">
        <w:rPr>
          <w:rFonts w:ascii="Gill Sans MT" w:eastAsia="Arial" w:hAnsi="Gill Sans MT" w:cs="Arial"/>
          <w:sz w:val="28"/>
          <w:szCs w:val="28"/>
        </w:rPr>
        <w:t>–</w:t>
      </w:r>
      <w:r w:rsidRPr="007D50D4">
        <w:rPr>
          <w:rFonts w:ascii="Gill Sans MT" w:eastAsia="Arial" w:hAnsi="Gill Sans MT" w:cs="Arial"/>
          <w:sz w:val="28"/>
          <w:szCs w:val="28"/>
        </w:rPr>
        <w:t xml:space="preserve"> 20</w:t>
      </w:r>
      <w:r w:rsidR="001D6337" w:rsidRPr="007D50D4">
        <w:rPr>
          <w:rFonts w:ascii="Gill Sans MT" w:eastAsia="Arial" w:hAnsi="Gill Sans MT" w:cs="Arial"/>
          <w:sz w:val="28"/>
          <w:szCs w:val="28"/>
        </w:rPr>
        <w:t xml:space="preserve"> </w:t>
      </w:r>
      <w:r w:rsidR="001D6337" w:rsidRPr="007D50D4">
        <w:rPr>
          <w:rFonts w:ascii="Gill Sans MT" w:eastAsia="Arial" w:hAnsi="Gill Sans MT" w:cs="Arial"/>
          <w:sz w:val="28"/>
          <w:szCs w:val="28"/>
          <w:vertAlign w:val="superscript"/>
        </w:rPr>
        <w:t>(3</w:t>
      </w:r>
      <w:r w:rsidR="0060344A" w:rsidRPr="007D50D4">
        <w:rPr>
          <w:rFonts w:ascii="Gill Sans MT" w:eastAsia="Arial" w:hAnsi="Gill Sans MT" w:cs="Arial"/>
          <w:sz w:val="28"/>
          <w:szCs w:val="28"/>
          <w:vertAlign w:val="superscript"/>
        </w:rPr>
        <w:t>8</w:t>
      </w:r>
      <w:r w:rsidR="001D6337" w:rsidRPr="007D50D4">
        <w:rPr>
          <w:rFonts w:ascii="Gill Sans MT" w:eastAsia="Arial" w:hAnsi="Gill Sans MT" w:cs="Arial"/>
          <w:sz w:val="28"/>
          <w:szCs w:val="28"/>
          <w:vertAlign w:val="superscript"/>
        </w:rPr>
        <w:t>)</w:t>
      </w:r>
      <w:r w:rsidRPr="007D50D4">
        <w:rPr>
          <w:rFonts w:ascii="Gill Sans MT" w:eastAsia="Arial" w:hAnsi="Gill Sans MT" w:cs="Arial"/>
          <w:sz w:val="28"/>
          <w:szCs w:val="28"/>
        </w:rPr>
        <w:t xml:space="preserve">. </w:t>
      </w:r>
    </w:p>
    <w:p w14:paraId="32907EFF" w14:textId="1C1F22C6" w:rsidR="64F7BF20" w:rsidRPr="007D50D4" w:rsidRDefault="64F7BF20" w:rsidP="007B2DFE">
      <w:pPr>
        <w:ind w:right="1514"/>
        <w:jc w:val="both"/>
        <w:rPr>
          <w:rFonts w:ascii="Gill Sans MT" w:hAnsi="Gill Sans MT" w:cs="Arial"/>
          <w:color w:val="FF0000"/>
          <w:sz w:val="28"/>
          <w:szCs w:val="28"/>
        </w:rPr>
      </w:pPr>
    </w:p>
    <w:p w14:paraId="54EC569C" w14:textId="36189E2B" w:rsidR="00396C25" w:rsidRPr="007D50D4" w:rsidRDefault="3F643B92" w:rsidP="007B2DFE">
      <w:pPr>
        <w:ind w:right="1514"/>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Out of area dispensing may be due to people choosing to use a distance selling pharmacy for their medicine supplies or people who live on the boundaries of the area accessing pharmacies which are convenient to visit but are in a neighbouring HWB area.</w:t>
      </w:r>
    </w:p>
    <w:p w14:paraId="2CE5F994" w14:textId="77777777" w:rsidR="007A2FC3" w:rsidRPr="003C3EBB" w:rsidRDefault="007A2FC3" w:rsidP="007B2DFE">
      <w:pPr>
        <w:ind w:right="1514"/>
        <w:jc w:val="both"/>
        <w:rPr>
          <w:rFonts w:ascii="Gill Sans MT" w:hAnsi="Gill Sans MT"/>
          <w:color w:val="FF0000"/>
          <w:sz w:val="24"/>
          <w:szCs w:val="24"/>
        </w:rPr>
      </w:pPr>
    </w:p>
    <w:p w14:paraId="25A6A1A1" w14:textId="036BF140" w:rsidR="009F615D" w:rsidRPr="003C3EBB" w:rsidRDefault="009F615D" w:rsidP="009F615D">
      <w:pPr>
        <w:pStyle w:val="Heading2"/>
        <w:rPr>
          <w:rFonts w:ascii="Gill Sans MT" w:hAnsi="Gill Sans MT"/>
        </w:rPr>
      </w:pPr>
      <w:bookmarkStart w:id="214" w:name="_Toc105664191"/>
      <w:bookmarkStart w:id="215" w:name="_Toc112747997"/>
      <w:bookmarkStart w:id="216" w:name="_Toc112846326"/>
      <w:r w:rsidRPr="003C3EBB">
        <w:rPr>
          <w:rFonts w:ascii="Gill Sans MT" w:hAnsi="Gill Sans MT"/>
        </w:rPr>
        <w:t>6.2</w:t>
      </w:r>
      <w:r w:rsidRPr="003C3EBB">
        <w:rPr>
          <w:rFonts w:ascii="Gill Sans MT" w:hAnsi="Gill Sans MT"/>
        </w:rPr>
        <w:tab/>
        <w:t>Access to pharmacies for older people</w:t>
      </w:r>
      <w:bookmarkEnd w:id="214"/>
      <w:bookmarkEnd w:id="215"/>
      <w:bookmarkEnd w:id="216"/>
    </w:p>
    <w:p w14:paraId="7744FAE5" w14:textId="77777777" w:rsidR="007A2FC3" w:rsidRPr="003C3EBB" w:rsidRDefault="007A2FC3" w:rsidP="007B2DFE">
      <w:pPr>
        <w:ind w:right="1514"/>
        <w:jc w:val="both"/>
        <w:rPr>
          <w:rFonts w:ascii="Gill Sans MT" w:hAnsi="Gill Sans MT"/>
          <w:color w:val="FF0000"/>
          <w:sz w:val="24"/>
          <w:szCs w:val="24"/>
        </w:rPr>
      </w:pPr>
    </w:p>
    <w:p w14:paraId="2A7AD917" w14:textId="77777777" w:rsidR="009F615D" w:rsidRPr="007D50D4" w:rsidRDefault="009F615D" w:rsidP="007B2DFE">
      <w:pPr>
        <w:ind w:right="1514"/>
        <w:jc w:val="both"/>
        <w:rPr>
          <w:rFonts w:ascii="Gill Sans MT" w:hAnsi="Gill Sans MT" w:cs="Arial"/>
          <w:sz w:val="28"/>
          <w:szCs w:val="28"/>
        </w:rPr>
      </w:pPr>
      <w:r w:rsidRPr="007D50D4">
        <w:rPr>
          <w:rFonts w:ascii="Gill Sans MT" w:hAnsi="Gill Sans MT" w:cs="Arial"/>
          <w:sz w:val="28"/>
          <w:szCs w:val="28"/>
        </w:rPr>
        <w:t>Figure 4 shows the distribution of community pharmacies and dispensing doctors in or near to areas with a high proportion of the population aged 65 and over where the darker shading on the map indicates the more densely populated areas. In general, the pharmacies are in areas where there is more dense population although there are areas where there is an older population and there are few pharmacies. This is compensated for, in part, with the dispensing doctor service provision although other pharmacy services, in particular the advanced services such as the New Medicine Service and the Hypertension Case-Finding Service may be less accessible to people in the more rural/outlying areas.</w:t>
      </w:r>
    </w:p>
    <w:p w14:paraId="34056247" w14:textId="77777777" w:rsidR="009F615D" w:rsidRPr="007D50D4" w:rsidRDefault="009F615D" w:rsidP="007B2DFE">
      <w:pPr>
        <w:ind w:right="1514"/>
        <w:jc w:val="both"/>
        <w:rPr>
          <w:rFonts w:ascii="Gill Sans MT" w:hAnsi="Gill Sans MT" w:cs="Arial"/>
          <w:sz w:val="28"/>
          <w:szCs w:val="28"/>
        </w:rPr>
      </w:pPr>
    </w:p>
    <w:p w14:paraId="44D9CE2B" w14:textId="56C5634E" w:rsidR="009F615D" w:rsidRPr="003C3EBB" w:rsidRDefault="009F615D" w:rsidP="009F615D">
      <w:pPr>
        <w:pStyle w:val="Heading2"/>
        <w:rPr>
          <w:rFonts w:ascii="Gill Sans MT" w:hAnsi="Gill Sans MT"/>
        </w:rPr>
      </w:pPr>
      <w:bookmarkStart w:id="217" w:name="_Toc105664192"/>
      <w:bookmarkStart w:id="218" w:name="_Toc112747998"/>
      <w:bookmarkStart w:id="219" w:name="_Toc112846327"/>
      <w:r w:rsidRPr="003C3EBB">
        <w:rPr>
          <w:rFonts w:ascii="Gill Sans MT" w:hAnsi="Gill Sans MT"/>
        </w:rPr>
        <w:t>6.3</w:t>
      </w:r>
      <w:r w:rsidRPr="003C3EBB">
        <w:rPr>
          <w:rFonts w:ascii="Gill Sans MT" w:hAnsi="Gill Sans MT"/>
        </w:rPr>
        <w:tab/>
        <w:t>Access to pharmacies in areas of high deprivation</w:t>
      </w:r>
      <w:bookmarkEnd w:id="217"/>
      <w:bookmarkEnd w:id="218"/>
      <w:bookmarkEnd w:id="219"/>
    </w:p>
    <w:p w14:paraId="72C71B50" w14:textId="77777777" w:rsidR="009F615D" w:rsidRPr="003C3EBB" w:rsidRDefault="009F615D" w:rsidP="007B2DFE">
      <w:pPr>
        <w:rPr>
          <w:rFonts w:ascii="Gill Sans MT" w:hAnsi="Gill Sans MT"/>
        </w:rPr>
      </w:pPr>
    </w:p>
    <w:p w14:paraId="5B6FC824" w14:textId="77777777" w:rsidR="009F615D" w:rsidRPr="007D50D4" w:rsidRDefault="009F615D" w:rsidP="007B2DFE">
      <w:pPr>
        <w:ind w:right="1516"/>
        <w:jc w:val="both"/>
        <w:rPr>
          <w:rFonts w:ascii="Gill Sans MT" w:eastAsia="Arial Nova" w:hAnsi="Gill Sans MT" w:cs="Arial Nova"/>
          <w:sz w:val="24"/>
          <w:szCs w:val="24"/>
        </w:rPr>
      </w:pPr>
      <w:r w:rsidRPr="007D50D4">
        <w:rPr>
          <w:rFonts w:ascii="Gill Sans MT" w:eastAsia="Arial Nova" w:hAnsi="Gill Sans MT" w:cs="Arial"/>
          <w:sz w:val="28"/>
          <w:szCs w:val="28"/>
        </w:rPr>
        <w:t xml:space="preserve">Figure 5 shows that generally there is a good distribution and sufficient provision </w:t>
      </w:r>
      <w:r w:rsidRPr="007D50D4">
        <w:rPr>
          <w:rFonts w:ascii="Gill Sans MT" w:eastAsia="Arial Nova" w:hAnsi="Gill Sans MT" w:cs="Arial"/>
          <w:sz w:val="28"/>
          <w:szCs w:val="28"/>
        </w:rPr>
        <w:lastRenderedPageBreak/>
        <w:t xml:space="preserve">of community pharmacies in or near to areas with the highest levels of deprivation.  </w:t>
      </w:r>
    </w:p>
    <w:p w14:paraId="19012BF5" w14:textId="77777777" w:rsidR="007A2FC3" w:rsidRPr="003C3EBB" w:rsidRDefault="007A2FC3" w:rsidP="007B2DFE">
      <w:pPr>
        <w:ind w:right="1516"/>
        <w:jc w:val="both"/>
        <w:rPr>
          <w:rFonts w:ascii="Gill Sans MT" w:hAnsi="Gill Sans MT"/>
          <w:color w:val="FF0000"/>
          <w:sz w:val="24"/>
          <w:szCs w:val="24"/>
        </w:rPr>
      </w:pPr>
    </w:p>
    <w:p w14:paraId="68EAFDA6" w14:textId="77777777" w:rsidR="007A2FC3" w:rsidRPr="003C3EBB" w:rsidRDefault="007A2FC3" w:rsidP="004A00E4">
      <w:pPr>
        <w:pStyle w:val="Heading2"/>
        <w:rPr>
          <w:rFonts w:ascii="Gill Sans MT" w:hAnsi="Gill Sans MT"/>
        </w:rPr>
        <w:sectPr w:rsidR="007A2FC3" w:rsidRPr="003C3EBB" w:rsidSect="00C66C22">
          <w:headerReference w:type="even" r:id="rId42"/>
          <w:headerReference w:type="default" r:id="rId43"/>
          <w:headerReference w:type="first" r:id="rId44"/>
          <w:pgSz w:w="11910" w:h="16840"/>
          <w:pgMar w:top="1380" w:right="0" w:bottom="1680" w:left="1180" w:header="0" w:footer="850" w:gutter="0"/>
          <w:cols w:space="720"/>
          <w:docGrid w:linePitch="299"/>
        </w:sectPr>
      </w:pPr>
    </w:p>
    <w:p w14:paraId="027C20A0" w14:textId="357F6E6C" w:rsidR="00396C25" w:rsidRPr="007D50D4" w:rsidRDefault="00B2328C" w:rsidP="3F643B92">
      <w:pPr>
        <w:spacing w:line="278" w:lineRule="auto"/>
        <w:jc w:val="both"/>
        <w:rPr>
          <w:rFonts w:ascii="Gill Sans MT" w:eastAsia="Times New Roman" w:hAnsi="Gill Sans MT" w:cs="Arial"/>
          <w:b/>
          <w:i/>
          <w:sz w:val="28"/>
          <w:szCs w:val="28"/>
        </w:rPr>
      </w:pPr>
      <w:r w:rsidRPr="007D50D4">
        <w:rPr>
          <w:rFonts w:ascii="Gill Sans MT" w:hAnsi="Gill Sans MT" w:cs="Arial"/>
          <w:noProof/>
          <w:color w:val="00B050"/>
          <w:sz w:val="24"/>
          <w:szCs w:val="24"/>
        </w:rPr>
        <w:lastRenderedPageBreak/>
        <w:drawing>
          <wp:anchor distT="0" distB="0" distL="114300" distR="114300" simplePos="0" relativeHeight="251657728" behindDoc="0" locked="0" layoutInCell="1" allowOverlap="1" wp14:anchorId="4238DD7C" wp14:editId="6C78ECCA">
            <wp:simplePos x="0" y="0"/>
            <wp:positionH relativeFrom="column">
              <wp:posOffset>7893685</wp:posOffset>
            </wp:positionH>
            <wp:positionV relativeFrom="paragraph">
              <wp:posOffset>201295</wp:posOffset>
            </wp:positionV>
            <wp:extent cx="1664335" cy="3018790"/>
            <wp:effectExtent l="0" t="0" r="0" b="0"/>
            <wp:wrapNone/>
            <wp:docPr id="18"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664335" cy="3018790"/>
                    </a:xfrm>
                    <a:prstGeom prst="rect">
                      <a:avLst/>
                    </a:prstGeom>
                  </pic:spPr>
                </pic:pic>
              </a:graphicData>
            </a:graphic>
            <wp14:sizeRelH relativeFrom="margin">
              <wp14:pctWidth>0</wp14:pctWidth>
            </wp14:sizeRelH>
          </wp:anchor>
        </w:drawing>
      </w:r>
      <w:r w:rsidR="3F643B92" w:rsidRPr="007D50D4">
        <w:rPr>
          <w:rFonts w:ascii="Gill Sans MT" w:eastAsia="Times New Roman" w:hAnsi="Gill Sans MT" w:cs="Arial"/>
          <w:b/>
          <w:i/>
          <w:sz w:val="28"/>
          <w:szCs w:val="28"/>
        </w:rPr>
        <w:t xml:space="preserve">Figure </w:t>
      </w:r>
      <w:r w:rsidR="0001319C" w:rsidRPr="007D50D4">
        <w:rPr>
          <w:rFonts w:ascii="Gill Sans MT" w:eastAsia="Times New Roman" w:hAnsi="Gill Sans MT" w:cs="Arial"/>
          <w:b/>
          <w:i/>
          <w:sz w:val="28"/>
          <w:szCs w:val="28"/>
        </w:rPr>
        <w:t>4</w:t>
      </w:r>
      <w:r w:rsidR="4F08BB8A" w:rsidRPr="007D50D4">
        <w:rPr>
          <w:rFonts w:ascii="Gill Sans MT" w:eastAsia="Times New Roman" w:hAnsi="Gill Sans MT" w:cs="Arial"/>
          <w:b/>
          <w:bCs/>
          <w:i/>
          <w:iCs/>
          <w:sz w:val="28"/>
          <w:szCs w:val="28"/>
        </w:rPr>
        <w:t xml:space="preserve"> -</w:t>
      </w:r>
      <w:r w:rsidR="3F643B92" w:rsidRPr="007D50D4">
        <w:rPr>
          <w:rFonts w:ascii="Gill Sans MT" w:eastAsia="Times New Roman" w:hAnsi="Gill Sans MT" w:cs="Arial"/>
          <w:b/>
          <w:i/>
          <w:sz w:val="28"/>
          <w:szCs w:val="28"/>
        </w:rPr>
        <w:t xml:space="preserve"> Access to pharmacies in areas with a high proportion of the population aged 65 years and over in </w:t>
      </w:r>
      <w:r w:rsidR="00F82824" w:rsidRPr="007D50D4">
        <w:rPr>
          <w:rFonts w:ascii="Gill Sans MT" w:eastAsia="Times New Roman" w:hAnsi="Gill Sans MT" w:cs="Arial"/>
          <w:b/>
          <w:i/>
          <w:sz w:val="28"/>
          <w:szCs w:val="28"/>
        </w:rPr>
        <w:t>York</w:t>
      </w:r>
    </w:p>
    <w:p w14:paraId="2B6B6071" w14:textId="63E7B32C" w:rsidR="00B2328C" w:rsidRPr="003C3EBB" w:rsidRDefault="00B2328C" w:rsidP="3F643B92">
      <w:pPr>
        <w:spacing w:line="278" w:lineRule="auto"/>
        <w:jc w:val="both"/>
        <w:rPr>
          <w:rFonts w:ascii="Gill Sans MT" w:eastAsia="Times New Roman" w:hAnsi="Gill Sans MT" w:cs="Times New Roman"/>
          <w:b/>
          <w:i/>
          <w:sz w:val="24"/>
          <w:szCs w:val="24"/>
        </w:rPr>
      </w:pPr>
      <w:r w:rsidRPr="003C3EBB">
        <w:rPr>
          <w:rFonts w:ascii="Gill Sans MT" w:eastAsia="Times New Roman" w:hAnsi="Gill Sans MT" w:cs="Times New Roman"/>
          <w:b/>
          <w:i/>
          <w:noProof/>
          <w:color w:val="FF0000"/>
        </w:rPr>
        <w:drawing>
          <wp:anchor distT="0" distB="0" distL="114300" distR="114300" simplePos="0" relativeHeight="251662848" behindDoc="0" locked="0" layoutInCell="1" allowOverlap="1" wp14:anchorId="7C7A6382" wp14:editId="025CACDD">
            <wp:simplePos x="0" y="0"/>
            <wp:positionH relativeFrom="column">
              <wp:posOffset>6329680</wp:posOffset>
            </wp:positionH>
            <wp:positionV relativeFrom="paragraph">
              <wp:posOffset>135200</wp:posOffset>
            </wp:positionV>
            <wp:extent cx="1565910" cy="3340100"/>
            <wp:effectExtent l="0" t="0" r="0" b="0"/>
            <wp:wrapThrough wrapText="bothSides">
              <wp:wrapPolygon edited="0">
                <wp:start x="0" y="0"/>
                <wp:lineTo x="0" y="21405"/>
                <wp:lineTo x="21285" y="21405"/>
                <wp:lineTo x="21285" y="0"/>
                <wp:lineTo x="0" y="0"/>
              </wp:wrapPolygon>
            </wp:wrapThrough>
            <wp:docPr id="12" name="Picture 11">
              <a:extLst xmlns:a="http://schemas.openxmlformats.org/drawingml/2006/main">
                <a:ext uri="{FF2B5EF4-FFF2-40B4-BE49-F238E27FC236}">
                  <a16:creationId xmlns:a16="http://schemas.microsoft.com/office/drawing/2014/main" id="{E15C63A9-1004-46E2-88E0-D50E8930D9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E15C63A9-1004-46E2-88E0-D50E8930D9FF}"/>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1565910" cy="3340100"/>
                    </a:xfrm>
                    <a:prstGeom prst="rect">
                      <a:avLst/>
                    </a:prstGeom>
                  </pic:spPr>
                </pic:pic>
              </a:graphicData>
            </a:graphic>
            <wp14:sizeRelH relativeFrom="margin">
              <wp14:pctWidth>0</wp14:pctWidth>
            </wp14:sizeRelH>
            <wp14:sizeRelV relativeFrom="margin">
              <wp14:pctHeight>0</wp14:pctHeight>
            </wp14:sizeRelV>
          </wp:anchor>
        </w:drawing>
      </w:r>
    </w:p>
    <w:p w14:paraId="4A3B8615" w14:textId="72EAA9F6" w:rsidR="557858EA" w:rsidRPr="003C3EBB" w:rsidRDefault="557858EA" w:rsidP="557858EA">
      <w:pPr>
        <w:spacing w:line="278" w:lineRule="auto"/>
        <w:jc w:val="both"/>
        <w:rPr>
          <w:rFonts w:ascii="Gill Sans MT" w:hAnsi="Gill Sans MT"/>
        </w:rPr>
      </w:pPr>
      <w:r w:rsidRPr="003C3EBB">
        <w:rPr>
          <w:rFonts w:ascii="Gill Sans MT" w:hAnsi="Gill Sans MT"/>
          <w:noProof/>
        </w:rPr>
        <w:drawing>
          <wp:inline distT="0" distB="0" distL="0" distR="0" wp14:anchorId="00588BCF" wp14:editId="5775AC0C">
            <wp:extent cx="6114553" cy="4346575"/>
            <wp:effectExtent l="0" t="0" r="635" b="0"/>
            <wp:docPr id="684843321" name="Picture 68484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6137942" cy="4363201"/>
                    </a:xfrm>
                    <a:prstGeom prst="rect">
                      <a:avLst/>
                    </a:prstGeom>
                  </pic:spPr>
                </pic:pic>
              </a:graphicData>
            </a:graphic>
          </wp:inline>
        </w:drawing>
      </w:r>
    </w:p>
    <w:p w14:paraId="3988BC43" w14:textId="05E771C5" w:rsidR="0001319C" w:rsidRPr="003C3EBB" w:rsidRDefault="0001319C" w:rsidP="003B30AF">
      <w:pPr>
        <w:spacing w:line="278" w:lineRule="auto"/>
        <w:jc w:val="both"/>
        <w:rPr>
          <w:rFonts w:ascii="Gill Sans MT" w:hAnsi="Gill Sans MT"/>
        </w:rPr>
        <w:sectPr w:rsidR="0001319C" w:rsidRPr="003C3EBB" w:rsidSect="00111597">
          <w:headerReference w:type="even" r:id="rId48"/>
          <w:headerReference w:type="default" r:id="rId49"/>
          <w:headerReference w:type="first" r:id="rId50"/>
          <w:pgSz w:w="16840" w:h="11910" w:orient="landscape"/>
          <w:pgMar w:top="1180" w:right="1380" w:bottom="0" w:left="1680" w:header="0" w:footer="567" w:gutter="0"/>
          <w:cols w:space="720"/>
          <w:docGrid w:linePitch="299"/>
        </w:sectPr>
      </w:pPr>
    </w:p>
    <w:p w14:paraId="33A00329" w14:textId="678153B6" w:rsidR="00396C25" w:rsidRPr="007D50D4" w:rsidRDefault="3F643B92" w:rsidP="0F399EC4">
      <w:pPr>
        <w:spacing w:line="278" w:lineRule="auto"/>
        <w:jc w:val="both"/>
        <w:rPr>
          <w:rFonts w:ascii="Gill Sans MT" w:eastAsia="Times New Roman" w:hAnsi="Gill Sans MT" w:cs="Arial"/>
          <w:b/>
          <w:i/>
          <w:sz w:val="28"/>
          <w:szCs w:val="28"/>
        </w:rPr>
      </w:pPr>
      <w:r w:rsidRPr="007D50D4">
        <w:rPr>
          <w:rFonts w:ascii="Gill Sans MT" w:eastAsia="Times New Roman" w:hAnsi="Gill Sans MT" w:cs="Arial"/>
          <w:b/>
          <w:i/>
          <w:sz w:val="28"/>
          <w:szCs w:val="28"/>
        </w:rPr>
        <w:lastRenderedPageBreak/>
        <w:t xml:space="preserve">Figure </w:t>
      </w:r>
      <w:r w:rsidR="009B64EE" w:rsidRPr="007D50D4">
        <w:rPr>
          <w:rFonts w:ascii="Gill Sans MT" w:eastAsia="Times New Roman" w:hAnsi="Gill Sans MT" w:cs="Arial"/>
          <w:b/>
          <w:i/>
          <w:sz w:val="28"/>
          <w:szCs w:val="28"/>
        </w:rPr>
        <w:t>5</w:t>
      </w:r>
      <w:r w:rsidR="725E7BE7"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Access to pharmacies in areas with high levels of deprivation (based on the Index of Multiple Deprivation 2019</w:t>
      </w:r>
      <w:r w:rsidRPr="007D50D4">
        <w:rPr>
          <w:rFonts w:ascii="Gill Sans MT" w:eastAsia="Times New Roman" w:hAnsi="Gill Sans MT" w:cs="Arial"/>
          <w:b/>
          <w:bCs/>
          <w:i/>
          <w:iCs/>
          <w:sz w:val="28"/>
          <w:szCs w:val="28"/>
        </w:rPr>
        <w:t>)</w:t>
      </w:r>
      <w:r w:rsidRPr="007D50D4">
        <w:rPr>
          <w:rFonts w:ascii="Gill Sans MT" w:eastAsia="Times New Roman" w:hAnsi="Gill Sans MT" w:cs="Arial"/>
          <w:b/>
          <w:i/>
          <w:sz w:val="28"/>
          <w:szCs w:val="28"/>
        </w:rPr>
        <w:t xml:space="preserve"> in </w:t>
      </w:r>
      <w:r w:rsidR="00F82824" w:rsidRPr="007D50D4">
        <w:rPr>
          <w:rFonts w:ascii="Gill Sans MT" w:eastAsia="Times New Roman" w:hAnsi="Gill Sans MT" w:cs="Arial"/>
          <w:b/>
          <w:i/>
          <w:sz w:val="28"/>
          <w:szCs w:val="28"/>
        </w:rPr>
        <w:t>York</w:t>
      </w:r>
    </w:p>
    <w:p w14:paraId="79929D30" w14:textId="7F2B8ED9" w:rsidR="00396C25" w:rsidRPr="003C3EBB" w:rsidRDefault="00B75BEE" w:rsidP="3F643B92">
      <w:pPr>
        <w:spacing w:line="278" w:lineRule="auto"/>
        <w:jc w:val="both"/>
        <w:rPr>
          <w:rFonts w:ascii="Gill Sans MT" w:eastAsia="Times New Roman" w:hAnsi="Gill Sans MT" w:cs="Times New Roman"/>
          <w:b/>
          <w:bCs/>
          <w:i/>
          <w:iCs/>
          <w:color w:val="FF0000"/>
        </w:rPr>
      </w:pPr>
      <w:r w:rsidRPr="003C3EBB">
        <w:rPr>
          <w:rFonts w:ascii="Gill Sans MT" w:hAnsi="Gill Sans MT"/>
          <w:noProof/>
        </w:rPr>
        <w:drawing>
          <wp:anchor distT="0" distB="0" distL="114300" distR="114300" simplePos="0" relativeHeight="251646464" behindDoc="0" locked="0" layoutInCell="1" allowOverlap="1" wp14:anchorId="027FC882" wp14:editId="5B13E974">
            <wp:simplePos x="0" y="0"/>
            <wp:positionH relativeFrom="column">
              <wp:posOffset>7917180</wp:posOffset>
            </wp:positionH>
            <wp:positionV relativeFrom="paragraph">
              <wp:posOffset>188595</wp:posOffset>
            </wp:positionV>
            <wp:extent cx="1556385" cy="2496185"/>
            <wp:effectExtent l="0" t="0" r="5715" b="0"/>
            <wp:wrapNone/>
            <wp:docPr id="21"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556385" cy="2496185"/>
                    </a:xfrm>
                    <a:prstGeom prst="rect">
                      <a:avLst/>
                    </a:prstGeom>
                  </pic:spPr>
                </pic:pic>
              </a:graphicData>
            </a:graphic>
          </wp:anchor>
        </w:drawing>
      </w:r>
      <w:r w:rsidR="3F643B92" w:rsidRPr="003C3EBB">
        <w:rPr>
          <w:rFonts w:ascii="Gill Sans MT" w:eastAsia="Times New Roman" w:hAnsi="Gill Sans MT" w:cs="Times New Roman"/>
          <w:b/>
          <w:bCs/>
          <w:i/>
          <w:iCs/>
          <w:color w:val="FF0000"/>
        </w:rPr>
        <w:t xml:space="preserve"> </w:t>
      </w:r>
    </w:p>
    <w:p w14:paraId="1B74AE45" w14:textId="1F4A4FF9" w:rsidR="00144DE1" w:rsidRPr="003C3EBB" w:rsidRDefault="00472BE3" w:rsidP="3F643B92">
      <w:pPr>
        <w:spacing w:line="278" w:lineRule="auto"/>
        <w:jc w:val="both"/>
        <w:rPr>
          <w:rFonts w:ascii="Gill Sans MT" w:eastAsia="Times New Roman" w:hAnsi="Gill Sans MT" w:cs="Times New Roman"/>
          <w:b/>
          <w:bCs/>
          <w:i/>
          <w:iCs/>
          <w:color w:val="FF0000"/>
        </w:rPr>
      </w:pPr>
      <w:r w:rsidRPr="003C3EBB">
        <w:rPr>
          <w:rFonts w:ascii="Gill Sans MT" w:hAnsi="Gill Sans MT"/>
          <w:noProof/>
        </w:rPr>
        <w:drawing>
          <wp:anchor distT="0" distB="0" distL="114300" distR="114300" simplePos="0" relativeHeight="251666944" behindDoc="0" locked="0" layoutInCell="1" allowOverlap="1" wp14:anchorId="30EEE220" wp14:editId="7DC2FBB5">
            <wp:simplePos x="0" y="0"/>
            <wp:positionH relativeFrom="column">
              <wp:posOffset>5683250</wp:posOffset>
            </wp:positionH>
            <wp:positionV relativeFrom="paragraph">
              <wp:posOffset>54720</wp:posOffset>
            </wp:positionV>
            <wp:extent cx="2169160" cy="4481195"/>
            <wp:effectExtent l="0" t="0" r="254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51">
                      <a:extLst>
                        <a:ext uri="{28A0092B-C50C-407E-A947-70E740481C1C}">
                          <a14:useLocalDpi xmlns:a14="http://schemas.microsoft.com/office/drawing/2010/main" val="0"/>
                        </a:ext>
                      </a:extLst>
                    </a:blip>
                    <a:stretch>
                      <a:fillRect/>
                    </a:stretch>
                  </pic:blipFill>
                  <pic:spPr>
                    <a:xfrm>
                      <a:off x="0" y="0"/>
                      <a:ext cx="2169160" cy="4481195"/>
                    </a:xfrm>
                    <a:prstGeom prst="rect">
                      <a:avLst/>
                    </a:prstGeom>
                  </pic:spPr>
                </pic:pic>
              </a:graphicData>
            </a:graphic>
          </wp:anchor>
        </w:drawing>
      </w:r>
      <w:r w:rsidR="00937DA6" w:rsidRPr="003C3EBB">
        <w:rPr>
          <w:rFonts w:ascii="Gill Sans MT" w:hAnsi="Gill Sans MT"/>
          <w:noProof/>
        </w:rPr>
        <w:t xml:space="preserve"> </w:t>
      </w:r>
    </w:p>
    <w:p w14:paraId="6495D494" w14:textId="4D786869" w:rsidR="00144DE1" w:rsidRPr="003C3EBB" w:rsidRDefault="000674F1" w:rsidP="3F643B92">
      <w:pPr>
        <w:spacing w:line="278" w:lineRule="auto"/>
        <w:jc w:val="both"/>
        <w:rPr>
          <w:rFonts w:ascii="Gill Sans MT" w:eastAsia="Times New Roman" w:hAnsi="Gill Sans MT" w:cs="Times New Roman"/>
          <w:b/>
          <w:bCs/>
          <w:i/>
          <w:iCs/>
          <w:color w:val="FF0000"/>
        </w:rPr>
      </w:pPr>
      <w:r w:rsidRPr="003C3EBB">
        <w:rPr>
          <w:rFonts w:ascii="Gill Sans MT" w:hAnsi="Gill Sans MT"/>
          <w:noProof/>
        </w:rPr>
        <w:drawing>
          <wp:inline distT="0" distB="0" distL="0" distR="0" wp14:anchorId="63CE62FD" wp14:editId="784A55DE">
            <wp:extent cx="5612685" cy="4770782"/>
            <wp:effectExtent l="0" t="0" r="762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2">
                      <a:extLs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16="http://schemas.microsoft.com/office/drawing/2014/main" xmlns:oel="http://schemas.microsoft.com/office/2019/extlst" id="{974DFF25-160A-4C09-8260-BAFCEA3CB06C}"/>
                        </a:ext>
                      </a:extLst>
                    </a:blip>
                    <a:stretch>
                      <a:fillRect/>
                    </a:stretch>
                  </pic:blipFill>
                  <pic:spPr>
                    <a:xfrm>
                      <a:off x="0" y="0"/>
                      <a:ext cx="5615844" cy="4773467"/>
                    </a:xfrm>
                    <a:prstGeom prst="rect">
                      <a:avLst/>
                    </a:prstGeom>
                  </pic:spPr>
                </pic:pic>
              </a:graphicData>
            </a:graphic>
          </wp:inline>
        </w:drawing>
      </w:r>
    </w:p>
    <w:p w14:paraId="05360372" w14:textId="77777777" w:rsidR="00144DE1" w:rsidRPr="003C3EBB" w:rsidRDefault="00144DE1" w:rsidP="004A00E4">
      <w:pPr>
        <w:pStyle w:val="Heading2"/>
        <w:rPr>
          <w:rFonts w:ascii="Gill Sans MT" w:hAnsi="Gill Sans MT"/>
        </w:rPr>
        <w:sectPr w:rsidR="00144DE1" w:rsidRPr="003C3EBB" w:rsidSect="00111597">
          <w:headerReference w:type="even" r:id="rId53"/>
          <w:headerReference w:type="default" r:id="rId54"/>
          <w:headerReference w:type="first" r:id="rId55"/>
          <w:pgSz w:w="16840" w:h="11910" w:orient="landscape"/>
          <w:pgMar w:top="1180" w:right="1380" w:bottom="0" w:left="1680" w:header="0" w:footer="567" w:gutter="0"/>
          <w:cols w:space="720"/>
          <w:docGrid w:linePitch="299"/>
        </w:sectPr>
      </w:pPr>
    </w:p>
    <w:p w14:paraId="3CC4D925" w14:textId="10DC5D34" w:rsidR="00396C25" w:rsidRPr="003C3EBB" w:rsidRDefault="3F643B92" w:rsidP="004A00E4">
      <w:pPr>
        <w:pStyle w:val="Heading2"/>
        <w:rPr>
          <w:rFonts w:ascii="Gill Sans MT" w:hAnsi="Gill Sans MT"/>
        </w:rPr>
      </w:pPr>
      <w:bookmarkStart w:id="220" w:name="_Toc105664193"/>
      <w:bookmarkStart w:id="221" w:name="_Toc112747999"/>
      <w:bookmarkStart w:id="222" w:name="_Toc112846328"/>
      <w:r w:rsidRPr="003C3EBB">
        <w:rPr>
          <w:rFonts w:ascii="Gill Sans MT" w:hAnsi="Gill Sans MT"/>
        </w:rPr>
        <w:lastRenderedPageBreak/>
        <w:t>6.</w:t>
      </w:r>
      <w:r w:rsidR="001E7068" w:rsidRPr="003C3EBB">
        <w:rPr>
          <w:rFonts w:ascii="Gill Sans MT" w:hAnsi="Gill Sans MT"/>
        </w:rPr>
        <w:t>4</w:t>
      </w:r>
      <w:r w:rsidR="00472BE3" w:rsidRPr="003C3EBB">
        <w:rPr>
          <w:rFonts w:ascii="Gill Sans MT" w:hAnsi="Gill Sans MT"/>
        </w:rPr>
        <w:tab/>
      </w:r>
      <w:r w:rsidRPr="003C3EBB">
        <w:rPr>
          <w:rFonts w:ascii="Gill Sans MT" w:hAnsi="Gill Sans MT"/>
        </w:rPr>
        <w:t>Access to pharmacies by opening hours</w:t>
      </w:r>
      <w:bookmarkEnd w:id="220"/>
      <w:bookmarkEnd w:id="221"/>
      <w:bookmarkEnd w:id="222"/>
    </w:p>
    <w:p w14:paraId="01281420" w14:textId="77777777" w:rsidR="00472BE3" w:rsidRPr="003C3EBB" w:rsidRDefault="00472BE3" w:rsidP="00C81D3B">
      <w:pPr>
        <w:rPr>
          <w:rFonts w:ascii="Gill Sans MT" w:hAnsi="Gill Sans MT"/>
        </w:rPr>
      </w:pPr>
    </w:p>
    <w:p w14:paraId="78986DEB" w14:textId="232B1F0A" w:rsidR="00396C25" w:rsidRPr="007D50D4" w:rsidRDefault="005A1259" w:rsidP="007B2DFE">
      <w:pPr>
        <w:ind w:right="1514"/>
        <w:jc w:val="both"/>
        <w:rPr>
          <w:rFonts w:ascii="Gill Sans MT" w:eastAsia="Times New Roman" w:hAnsi="Gill Sans MT" w:cs="Arial"/>
          <w:color w:val="000000" w:themeColor="text1"/>
          <w:sz w:val="28"/>
          <w:szCs w:val="28"/>
        </w:rPr>
      </w:pPr>
      <w:r w:rsidRPr="007D50D4">
        <w:rPr>
          <w:rFonts w:ascii="Gill Sans MT" w:eastAsia="Arial" w:hAnsi="Gill Sans MT" w:cs="Arial"/>
          <w:color w:val="000000" w:themeColor="text1"/>
          <w:sz w:val="28"/>
          <w:szCs w:val="28"/>
        </w:rPr>
        <w:t>C</w:t>
      </w:r>
      <w:r w:rsidR="3F643B92" w:rsidRPr="007D50D4">
        <w:rPr>
          <w:rFonts w:ascii="Gill Sans MT" w:eastAsia="Arial" w:hAnsi="Gill Sans MT" w:cs="Arial"/>
          <w:color w:val="000000" w:themeColor="text1"/>
          <w:sz w:val="28"/>
          <w:szCs w:val="28"/>
        </w:rPr>
        <w:t xml:space="preserve">ommunity pharmacy contractors are required to open for a minimum of 40 core hours per </w:t>
      </w:r>
      <w:proofErr w:type="gramStart"/>
      <w:r w:rsidR="3F643B92" w:rsidRPr="007D50D4">
        <w:rPr>
          <w:rFonts w:ascii="Gill Sans MT" w:eastAsia="Arial" w:hAnsi="Gill Sans MT" w:cs="Arial"/>
          <w:color w:val="000000" w:themeColor="text1"/>
          <w:sz w:val="28"/>
          <w:szCs w:val="28"/>
        </w:rPr>
        <w:t>week, unless</w:t>
      </w:r>
      <w:proofErr w:type="gramEnd"/>
      <w:r w:rsidR="3F643B92" w:rsidRPr="007D50D4">
        <w:rPr>
          <w:rFonts w:ascii="Gill Sans MT" w:eastAsia="Arial" w:hAnsi="Gill Sans MT" w:cs="Arial"/>
          <w:color w:val="000000" w:themeColor="text1"/>
          <w:sz w:val="28"/>
          <w:szCs w:val="28"/>
        </w:rPr>
        <w:t xml:space="preserve"> a reduction is agreed with NHS England.  These core hours are provided as part of essential pharmacy services.  There are </w:t>
      </w:r>
      <w:r w:rsidR="00F82824" w:rsidRPr="007D50D4">
        <w:rPr>
          <w:rFonts w:ascii="Gill Sans MT" w:eastAsia="Arial" w:hAnsi="Gill Sans MT" w:cs="Arial"/>
          <w:color w:val="000000" w:themeColor="text1"/>
          <w:sz w:val="28"/>
          <w:szCs w:val="28"/>
        </w:rPr>
        <w:t xml:space="preserve">five </w:t>
      </w:r>
      <w:proofErr w:type="gramStart"/>
      <w:r w:rsidR="1EB09257" w:rsidRPr="007D50D4">
        <w:rPr>
          <w:rFonts w:ascii="Gill Sans MT" w:eastAsia="Arial" w:hAnsi="Gill Sans MT" w:cs="Arial"/>
          <w:color w:val="000000" w:themeColor="text1"/>
          <w:sz w:val="28"/>
          <w:szCs w:val="28"/>
        </w:rPr>
        <w:t xml:space="preserve">100 </w:t>
      </w:r>
      <w:r w:rsidR="3F643B92" w:rsidRPr="007D50D4">
        <w:rPr>
          <w:rFonts w:ascii="Gill Sans MT" w:eastAsia="Arial" w:hAnsi="Gill Sans MT" w:cs="Arial"/>
          <w:color w:val="000000" w:themeColor="text1"/>
          <w:sz w:val="28"/>
          <w:szCs w:val="28"/>
        </w:rPr>
        <w:t>hour</w:t>
      </w:r>
      <w:proofErr w:type="gramEnd"/>
      <w:r w:rsidR="3F643B92" w:rsidRPr="007D50D4">
        <w:rPr>
          <w:rFonts w:ascii="Gill Sans MT" w:eastAsia="Arial" w:hAnsi="Gill Sans MT" w:cs="Arial"/>
          <w:color w:val="000000" w:themeColor="text1"/>
          <w:sz w:val="28"/>
          <w:szCs w:val="28"/>
        </w:rPr>
        <w:t xml:space="preserve"> pharmacies in </w:t>
      </w:r>
      <w:r w:rsidR="00F82824" w:rsidRPr="007D50D4">
        <w:rPr>
          <w:rFonts w:ascii="Gill Sans MT" w:eastAsia="Arial" w:hAnsi="Gill Sans MT" w:cs="Arial"/>
          <w:color w:val="000000" w:themeColor="text1"/>
          <w:sz w:val="28"/>
          <w:szCs w:val="28"/>
        </w:rPr>
        <w:t>York</w:t>
      </w:r>
      <w:r w:rsidR="3F643B92" w:rsidRPr="007D50D4">
        <w:rPr>
          <w:rFonts w:ascii="Gill Sans MT" w:eastAsia="Arial" w:hAnsi="Gill Sans MT" w:cs="Arial"/>
          <w:color w:val="000000" w:themeColor="text1"/>
          <w:sz w:val="28"/>
          <w:szCs w:val="28"/>
        </w:rPr>
        <w:t>, opened under the previous exemption which enabled longer opening hours, and these pharmacies must be open for at least 100 hours per week as core hours.  Dispensing appliance contractors</w:t>
      </w:r>
      <w:r w:rsidR="00F82824" w:rsidRPr="007D50D4">
        <w:rPr>
          <w:rFonts w:ascii="Gill Sans MT" w:eastAsia="Arial" w:hAnsi="Gill Sans MT" w:cs="Arial"/>
          <w:color w:val="000000" w:themeColor="text1"/>
          <w:sz w:val="28"/>
          <w:szCs w:val="28"/>
        </w:rPr>
        <w:t xml:space="preserve"> </w:t>
      </w:r>
      <w:r w:rsidR="3F643B92" w:rsidRPr="007D50D4">
        <w:rPr>
          <w:rFonts w:ascii="Gill Sans MT" w:eastAsia="Arial" w:hAnsi="Gill Sans MT" w:cs="Arial"/>
          <w:color w:val="000000" w:themeColor="text1"/>
          <w:sz w:val="28"/>
          <w:szCs w:val="28"/>
        </w:rPr>
        <w:t xml:space="preserve">are required to open for a minimum of 30 core hours per week. </w:t>
      </w:r>
    </w:p>
    <w:p w14:paraId="2C3DCD04" w14:textId="25F8C936" w:rsidR="00396C25" w:rsidRPr="007D50D4" w:rsidRDefault="3F643B92" w:rsidP="007B2DFE">
      <w:pPr>
        <w:ind w:right="1514"/>
        <w:jc w:val="both"/>
        <w:rPr>
          <w:rFonts w:ascii="Gill Sans MT" w:eastAsia="Arial Nova" w:hAnsi="Gill Sans MT" w:cs="Arial"/>
          <w:color w:val="FF0000"/>
          <w:sz w:val="28"/>
          <w:szCs w:val="28"/>
        </w:rPr>
      </w:pPr>
      <w:r w:rsidRPr="007D50D4">
        <w:rPr>
          <w:rFonts w:ascii="Gill Sans MT" w:eastAsia="Times New Roman" w:hAnsi="Gill Sans MT" w:cs="Arial"/>
          <w:b/>
          <w:i/>
          <w:color w:val="FF0000"/>
          <w:sz w:val="28"/>
          <w:szCs w:val="28"/>
        </w:rPr>
        <w:t xml:space="preserve"> </w:t>
      </w:r>
      <w:r w:rsidRPr="007D50D4">
        <w:rPr>
          <w:rFonts w:ascii="Gill Sans MT" w:eastAsia="Arial Nova" w:hAnsi="Gill Sans MT" w:cs="Arial"/>
          <w:color w:val="FF0000"/>
          <w:sz w:val="28"/>
          <w:szCs w:val="28"/>
        </w:rPr>
        <w:t xml:space="preserve"> </w:t>
      </w:r>
    </w:p>
    <w:p w14:paraId="0310CBDC" w14:textId="2A2BD363" w:rsidR="00396C25" w:rsidRPr="007D50D4" w:rsidRDefault="3F643B92" w:rsidP="007B2DFE">
      <w:pPr>
        <w:ind w:right="1514"/>
        <w:jc w:val="both"/>
        <w:rPr>
          <w:rFonts w:ascii="Gill Sans MT" w:eastAsia="Times New Roman" w:hAnsi="Gill Sans MT" w:cs="Arial"/>
          <w:color w:val="000000" w:themeColor="text1"/>
          <w:sz w:val="28"/>
          <w:szCs w:val="28"/>
        </w:rPr>
      </w:pPr>
      <w:r w:rsidRPr="007D50D4">
        <w:rPr>
          <w:rFonts w:ascii="Gill Sans MT" w:eastAsia="Arial Nova" w:hAnsi="Gill Sans MT" w:cs="Arial"/>
          <w:color w:val="000000" w:themeColor="text1"/>
          <w:sz w:val="28"/>
          <w:szCs w:val="28"/>
        </w:rPr>
        <w:t>In</w:t>
      </w:r>
      <w:r w:rsidR="1EB09257" w:rsidRPr="007D50D4">
        <w:rPr>
          <w:rFonts w:ascii="Gill Sans MT" w:eastAsia="Arial Nova" w:hAnsi="Gill Sans MT" w:cs="Arial"/>
          <w:color w:val="000000" w:themeColor="text1"/>
          <w:sz w:val="28"/>
          <w:szCs w:val="28"/>
        </w:rPr>
        <w:t xml:space="preserve"> York, </w:t>
      </w:r>
      <w:r w:rsidR="00363257" w:rsidRPr="007D50D4">
        <w:rPr>
          <w:rFonts w:ascii="Gill Sans MT" w:eastAsia="Arial Nova" w:hAnsi="Gill Sans MT" w:cs="Arial"/>
          <w:color w:val="000000" w:themeColor="text1"/>
          <w:sz w:val="28"/>
          <w:szCs w:val="28"/>
        </w:rPr>
        <w:t>86</w:t>
      </w:r>
      <w:r w:rsidRPr="007D50D4">
        <w:rPr>
          <w:rFonts w:ascii="Gill Sans MT" w:eastAsia="Arial Nova" w:hAnsi="Gill Sans MT" w:cs="Arial"/>
          <w:color w:val="000000" w:themeColor="text1"/>
          <w:sz w:val="28"/>
          <w:szCs w:val="28"/>
        </w:rPr>
        <w:t>% of pharmacies are open for more than the core contracted 40 hours.</w:t>
      </w:r>
      <w:r w:rsidRPr="007D50D4">
        <w:rPr>
          <w:rFonts w:ascii="Gill Sans MT" w:eastAsia="Times New Roman" w:hAnsi="Gill Sans MT" w:cs="Arial"/>
          <w:color w:val="000000" w:themeColor="text1"/>
          <w:sz w:val="28"/>
          <w:szCs w:val="28"/>
        </w:rPr>
        <w:t xml:space="preserve">  Information provided by NHS </w:t>
      </w:r>
      <w:r w:rsidR="00C078C2" w:rsidRPr="007D50D4">
        <w:rPr>
          <w:rFonts w:ascii="Gill Sans MT" w:eastAsia="Arial" w:hAnsi="Gill Sans MT" w:cs="Arial"/>
          <w:sz w:val="28"/>
          <w:szCs w:val="28"/>
        </w:rPr>
        <w:t xml:space="preserve">England </w:t>
      </w:r>
      <w:r w:rsidRPr="007D50D4">
        <w:rPr>
          <w:rFonts w:ascii="Gill Sans MT" w:eastAsia="Times New Roman" w:hAnsi="Gill Sans MT" w:cs="Arial"/>
          <w:color w:val="000000" w:themeColor="text1"/>
          <w:sz w:val="28"/>
          <w:szCs w:val="28"/>
          <w:vertAlign w:val="superscript"/>
        </w:rPr>
        <w:t>(</w:t>
      </w:r>
      <w:r w:rsidR="007B243B" w:rsidRPr="007D50D4">
        <w:rPr>
          <w:rFonts w:ascii="Gill Sans MT" w:eastAsia="Times New Roman" w:hAnsi="Gill Sans MT" w:cs="Arial"/>
          <w:color w:val="000000" w:themeColor="text1"/>
          <w:sz w:val="28"/>
          <w:szCs w:val="28"/>
          <w:vertAlign w:val="superscript"/>
        </w:rPr>
        <w:t>3</w:t>
      </w:r>
      <w:r w:rsidR="00FD2ACA" w:rsidRPr="007D50D4">
        <w:rPr>
          <w:rFonts w:ascii="Gill Sans MT" w:eastAsia="Times New Roman" w:hAnsi="Gill Sans MT" w:cs="Arial"/>
          <w:color w:val="000000" w:themeColor="text1"/>
          <w:sz w:val="28"/>
          <w:szCs w:val="28"/>
          <w:vertAlign w:val="superscript"/>
        </w:rPr>
        <w:t>7</w:t>
      </w:r>
      <w:r w:rsidRPr="007D50D4">
        <w:rPr>
          <w:rFonts w:ascii="Gill Sans MT" w:eastAsia="Times New Roman" w:hAnsi="Gill Sans MT" w:cs="Arial"/>
          <w:color w:val="000000" w:themeColor="text1"/>
          <w:sz w:val="28"/>
          <w:szCs w:val="28"/>
          <w:vertAlign w:val="superscript"/>
        </w:rPr>
        <w:t xml:space="preserve">) </w:t>
      </w:r>
      <w:r w:rsidRPr="007D50D4">
        <w:rPr>
          <w:rFonts w:ascii="Gill Sans MT" w:eastAsia="Times New Roman" w:hAnsi="Gill Sans MT" w:cs="Arial"/>
          <w:color w:val="000000" w:themeColor="text1"/>
          <w:sz w:val="28"/>
          <w:szCs w:val="28"/>
        </w:rPr>
        <w:t>in January 2022 indicated that an additional</w:t>
      </w:r>
      <w:r w:rsidR="005735C7" w:rsidRPr="007D50D4">
        <w:rPr>
          <w:rFonts w:ascii="Gill Sans MT" w:eastAsia="Times New Roman" w:hAnsi="Gill Sans MT" w:cs="Arial"/>
          <w:color w:val="000000" w:themeColor="text1"/>
          <w:sz w:val="28"/>
          <w:szCs w:val="28"/>
        </w:rPr>
        <w:t xml:space="preserve"> </w:t>
      </w:r>
      <w:r w:rsidR="00186EF3" w:rsidRPr="007D50D4">
        <w:rPr>
          <w:rFonts w:ascii="Gill Sans MT" w:eastAsia="Times New Roman" w:hAnsi="Gill Sans MT" w:cs="Arial"/>
          <w:color w:val="000000" w:themeColor="text1"/>
          <w:sz w:val="28"/>
          <w:szCs w:val="28"/>
        </w:rPr>
        <w:t>1105.2</w:t>
      </w:r>
      <w:r w:rsidR="008169C4" w:rsidRPr="007D50D4">
        <w:rPr>
          <w:rFonts w:ascii="Gill Sans MT" w:eastAsia="Times New Roman" w:hAnsi="Gill Sans MT" w:cs="Arial"/>
          <w:color w:val="000000" w:themeColor="text1"/>
          <w:sz w:val="28"/>
          <w:szCs w:val="28"/>
        </w:rPr>
        <w:t xml:space="preserve">5 </w:t>
      </w:r>
      <w:r w:rsidRPr="007D50D4">
        <w:rPr>
          <w:rFonts w:ascii="Gill Sans MT" w:eastAsia="Times New Roman" w:hAnsi="Gill Sans MT" w:cs="Arial"/>
          <w:color w:val="000000" w:themeColor="text1"/>
          <w:sz w:val="28"/>
          <w:szCs w:val="28"/>
        </w:rPr>
        <w:t>supplementary hours of access to community pharmacy services were being provided per week across the</w:t>
      </w:r>
      <w:r w:rsidR="004F73F4" w:rsidRPr="007D50D4">
        <w:rPr>
          <w:rFonts w:ascii="Gill Sans MT" w:eastAsia="Times New Roman" w:hAnsi="Gill Sans MT" w:cs="Arial"/>
          <w:color w:val="000000" w:themeColor="text1"/>
          <w:sz w:val="28"/>
          <w:szCs w:val="28"/>
        </w:rPr>
        <w:t xml:space="preserve"> York</w:t>
      </w:r>
      <w:r w:rsidRPr="007D50D4">
        <w:rPr>
          <w:rFonts w:ascii="Gill Sans MT" w:eastAsia="Times New Roman" w:hAnsi="Gill Sans MT" w:cs="Arial"/>
          <w:color w:val="000000" w:themeColor="text1"/>
          <w:sz w:val="28"/>
          <w:szCs w:val="28"/>
        </w:rPr>
        <w:t xml:space="preserve"> area.</w:t>
      </w:r>
    </w:p>
    <w:p w14:paraId="2C74A75A" w14:textId="0E365796" w:rsidR="2EA852A3" w:rsidRPr="007D50D4" w:rsidRDefault="2EA852A3" w:rsidP="007B2DFE">
      <w:pPr>
        <w:ind w:right="1514"/>
        <w:jc w:val="both"/>
        <w:rPr>
          <w:rFonts w:ascii="Gill Sans MT" w:hAnsi="Gill Sans MT" w:cs="Arial"/>
          <w:color w:val="FF0000"/>
          <w:sz w:val="28"/>
          <w:szCs w:val="28"/>
        </w:rPr>
      </w:pPr>
    </w:p>
    <w:p w14:paraId="7702BF55" w14:textId="256BFAA0" w:rsidR="2EA852A3" w:rsidRPr="007D50D4" w:rsidRDefault="2EA852A3" w:rsidP="007B2DFE">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Analysis of opening hours in appendix </w:t>
      </w:r>
      <w:r w:rsidR="00115AF0" w:rsidRPr="007D50D4">
        <w:rPr>
          <w:rFonts w:ascii="Gill Sans MT" w:eastAsia="Arial Nova" w:hAnsi="Gill Sans MT" w:cs="Arial"/>
          <w:color w:val="000000" w:themeColor="text1"/>
          <w:sz w:val="28"/>
          <w:szCs w:val="28"/>
        </w:rPr>
        <w:t>6</w:t>
      </w:r>
      <w:r w:rsidRPr="007D50D4">
        <w:rPr>
          <w:rFonts w:ascii="Gill Sans MT" w:eastAsia="Arial Nova" w:hAnsi="Gill Sans MT" w:cs="Arial"/>
          <w:color w:val="000000" w:themeColor="text1"/>
          <w:sz w:val="28"/>
          <w:szCs w:val="28"/>
        </w:rPr>
        <w:t xml:space="preserve"> highlights generally good accessibility during the week between </w:t>
      </w:r>
      <w:r w:rsidR="3A382F9E" w:rsidRPr="007D50D4">
        <w:rPr>
          <w:rFonts w:ascii="Gill Sans MT" w:eastAsia="Arial Nova" w:hAnsi="Gill Sans MT" w:cs="Arial"/>
          <w:color w:val="000000" w:themeColor="text1"/>
          <w:sz w:val="28"/>
          <w:szCs w:val="28"/>
        </w:rPr>
        <w:t>9.00am</w:t>
      </w:r>
      <w:r w:rsidRPr="007D50D4">
        <w:rPr>
          <w:rFonts w:ascii="Gill Sans MT" w:eastAsia="Arial Nova" w:hAnsi="Gill Sans MT" w:cs="Arial"/>
          <w:color w:val="000000" w:themeColor="text1"/>
          <w:sz w:val="28"/>
          <w:szCs w:val="28"/>
        </w:rPr>
        <w:t xml:space="preserve"> and 5.30pm. Outside of these times access is more variable, particularly in the evenings where there is a reliance on </w:t>
      </w:r>
      <w:r w:rsidR="001E37F0" w:rsidRPr="007D50D4">
        <w:rPr>
          <w:rFonts w:ascii="Gill Sans MT" w:eastAsia="Arial Nova" w:hAnsi="Gill Sans MT" w:cs="Arial"/>
          <w:color w:val="000000" w:themeColor="text1"/>
          <w:sz w:val="28"/>
          <w:szCs w:val="28"/>
        </w:rPr>
        <w:t>five</w:t>
      </w:r>
      <w:r w:rsidRPr="007D50D4">
        <w:rPr>
          <w:rFonts w:ascii="Gill Sans MT" w:eastAsia="Arial Nova" w:hAnsi="Gill Sans MT" w:cs="Arial"/>
          <w:color w:val="000000" w:themeColor="text1"/>
          <w:sz w:val="28"/>
          <w:szCs w:val="28"/>
        </w:rPr>
        <w:t xml:space="preserve"> </w:t>
      </w:r>
      <w:proofErr w:type="gramStart"/>
      <w:r w:rsidRPr="007D50D4">
        <w:rPr>
          <w:rFonts w:ascii="Gill Sans MT" w:eastAsia="Arial Nova" w:hAnsi="Gill Sans MT" w:cs="Arial"/>
          <w:color w:val="000000" w:themeColor="text1"/>
          <w:sz w:val="28"/>
          <w:szCs w:val="28"/>
        </w:rPr>
        <w:t>100 hour</w:t>
      </w:r>
      <w:proofErr w:type="gramEnd"/>
      <w:r w:rsidRPr="007D50D4">
        <w:rPr>
          <w:rFonts w:ascii="Gill Sans MT" w:eastAsia="Arial Nova" w:hAnsi="Gill Sans MT" w:cs="Arial"/>
          <w:color w:val="000000" w:themeColor="text1"/>
          <w:sz w:val="28"/>
          <w:szCs w:val="28"/>
        </w:rPr>
        <w:t xml:space="preserve"> pharmacies across the </w:t>
      </w:r>
      <w:r w:rsidR="3A382F9E" w:rsidRPr="007D50D4">
        <w:rPr>
          <w:rFonts w:ascii="Gill Sans MT" w:eastAsia="Arial Nova" w:hAnsi="Gill Sans MT" w:cs="Arial"/>
          <w:color w:val="000000" w:themeColor="text1"/>
          <w:sz w:val="28"/>
          <w:szCs w:val="28"/>
        </w:rPr>
        <w:t>city.</w:t>
      </w:r>
    </w:p>
    <w:p w14:paraId="1DAD83E2" w14:textId="2EBF12B0" w:rsidR="00396C25" w:rsidRPr="007D50D4" w:rsidRDefault="00396C25" w:rsidP="007B2DFE">
      <w:pPr>
        <w:ind w:right="1514"/>
        <w:jc w:val="both"/>
        <w:rPr>
          <w:rFonts w:ascii="Gill Sans MT" w:hAnsi="Gill Sans MT"/>
          <w:color w:val="000000" w:themeColor="text1"/>
          <w:sz w:val="28"/>
          <w:szCs w:val="28"/>
        </w:rPr>
      </w:pPr>
    </w:p>
    <w:p w14:paraId="0DA4BBCF" w14:textId="5AF5C2D6" w:rsidR="00396C25" w:rsidRPr="007D50D4" w:rsidRDefault="3F643B92" w:rsidP="007B2DFE">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Table </w:t>
      </w:r>
      <w:r w:rsidR="00861698" w:rsidRPr="007D50D4">
        <w:rPr>
          <w:rFonts w:ascii="Gill Sans MT" w:eastAsia="Arial Nova" w:hAnsi="Gill Sans MT" w:cs="Arial"/>
          <w:color w:val="000000" w:themeColor="text1"/>
          <w:sz w:val="28"/>
          <w:szCs w:val="28"/>
        </w:rPr>
        <w:t>3</w:t>
      </w:r>
      <w:r w:rsidRPr="007D50D4">
        <w:rPr>
          <w:rFonts w:ascii="Gill Sans MT" w:eastAsia="Arial Nova" w:hAnsi="Gill Sans MT" w:cs="Arial"/>
          <w:color w:val="000000" w:themeColor="text1"/>
          <w:sz w:val="28"/>
          <w:szCs w:val="28"/>
        </w:rPr>
        <w:t xml:space="preserve"> below and the charts that follow illustrate how important supplementary hours are to the provision of good access to pharmaceutical services.</w:t>
      </w:r>
    </w:p>
    <w:p w14:paraId="379EBD19" w14:textId="4E3ED9C3" w:rsidR="00396C25" w:rsidRPr="007D50D4" w:rsidRDefault="00396C25" w:rsidP="007B2DFE">
      <w:pPr>
        <w:ind w:right="1514"/>
        <w:jc w:val="both"/>
        <w:rPr>
          <w:rFonts w:ascii="Gill Sans MT" w:eastAsia="Times New Roman" w:hAnsi="Gill Sans MT" w:cs="Arial"/>
          <w:i/>
          <w:color w:val="FF0000"/>
          <w:sz w:val="28"/>
          <w:szCs w:val="28"/>
        </w:rPr>
      </w:pPr>
    </w:p>
    <w:p w14:paraId="25D90FF5" w14:textId="760FE6AC" w:rsidR="00396C25" w:rsidRPr="007D50D4" w:rsidRDefault="3F643B92" w:rsidP="007B2DFE">
      <w:pPr>
        <w:ind w:right="1514"/>
        <w:jc w:val="both"/>
        <w:rPr>
          <w:rFonts w:ascii="Gill Sans MT" w:eastAsia="Arial Nova" w:hAnsi="Gill Sans MT" w:cs="Arial"/>
          <w:b/>
          <w:i/>
          <w:color w:val="000000" w:themeColor="text1"/>
          <w:sz w:val="28"/>
          <w:szCs w:val="28"/>
        </w:rPr>
      </w:pPr>
      <w:r w:rsidRPr="007D50D4">
        <w:rPr>
          <w:rFonts w:ascii="Gill Sans MT" w:eastAsia="Arial Nova" w:hAnsi="Gill Sans MT" w:cs="Arial"/>
          <w:b/>
          <w:i/>
          <w:color w:val="000000" w:themeColor="text1"/>
          <w:sz w:val="28"/>
          <w:szCs w:val="28"/>
        </w:rPr>
        <w:t xml:space="preserve">Table </w:t>
      </w:r>
      <w:r w:rsidR="00861698" w:rsidRPr="007D50D4">
        <w:rPr>
          <w:rFonts w:ascii="Gill Sans MT" w:eastAsia="Arial Nova" w:hAnsi="Gill Sans MT" w:cs="Arial"/>
          <w:b/>
          <w:bCs/>
          <w:i/>
          <w:iCs/>
          <w:color w:val="000000" w:themeColor="text1"/>
          <w:sz w:val="28"/>
          <w:szCs w:val="28"/>
        </w:rPr>
        <w:t>3</w:t>
      </w:r>
      <w:r w:rsidR="53DEDCC3" w:rsidRPr="007D50D4">
        <w:rPr>
          <w:rFonts w:ascii="Gill Sans MT" w:eastAsia="Arial Nova" w:hAnsi="Gill Sans MT" w:cs="Arial"/>
          <w:b/>
          <w:bCs/>
          <w:i/>
          <w:iCs/>
          <w:color w:val="000000" w:themeColor="text1"/>
          <w:sz w:val="28"/>
          <w:szCs w:val="28"/>
        </w:rPr>
        <w:t xml:space="preserve"> -</w:t>
      </w:r>
      <w:r w:rsidRPr="007D50D4">
        <w:rPr>
          <w:rFonts w:ascii="Gill Sans MT" w:eastAsia="Arial Nova" w:hAnsi="Gill Sans MT" w:cs="Arial"/>
          <w:b/>
          <w:i/>
          <w:color w:val="000000" w:themeColor="text1"/>
          <w:sz w:val="28"/>
          <w:szCs w:val="28"/>
        </w:rPr>
        <w:t xml:space="preserve"> Distribution of the number of hours that pharmaceutical service (excluding </w:t>
      </w:r>
      <w:r w:rsidR="00776615" w:rsidRPr="007D50D4">
        <w:rPr>
          <w:rFonts w:ascii="Gill Sans MT" w:eastAsia="Arial Nova" w:hAnsi="Gill Sans MT" w:cs="Arial"/>
          <w:b/>
          <w:i/>
          <w:color w:val="000000" w:themeColor="text1"/>
          <w:sz w:val="28"/>
          <w:szCs w:val="28"/>
        </w:rPr>
        <w:t>a</w:t>
      </w:r>
      <w:r w:rsidRPr="007D50D4">
        <w:rPr>
          <w:rFonts w:ascii="Gill Sans MT" w:eastAsia="Arial Nova" w:hAnsi="Gill Sans MT" w:cs="Arial"/>
          <w:b/>
          <w:i/>
          <w:color w:val="000000" w:themeColor="text1"/>
          <w:sz w:val="28"/>
          <w:szCs w:val="28"/>
        </w:rPr>
        <w:t xml:space="preserve">ppliance </w:t>
      </w:r>
      <w:r w:rsidR="00776615" w:rsidRPr="007D50D4">
        <w:rPr>
          <w:rFonts w:ascii="Gill Sans MT" w:eastAsia="Arial Nova" w:hAnsi="Gill Sans MT" w:cs="Arial"/>
          <w:b/>
          <w:bCs/>
          <w:i/>
          <w:iCs/>
          <w:color w:val="000000" w:themeColor="text1"/>
          <w:sz w:val="28"/>
          <w:szCs w:val="28"/>
        </w:rPr>
        <w:t>c</w:t>
      </w:r>
      <w:r w:rsidRPr="007D50D4">
        <w:rPr>
          <w:rFonts w:ascii="Gill Sans MT" w:eastAsia="Arial Nova" w:hAnsi="Gill Sans MT" w:cs="Arial"/>
          <w:b/>
          <w:bCs/>
          <w:i/>
          <w:iCs/>
          <w:color w:val="000000" w:themeColor="text1"/>
          <w:sz w:val="28"/>
          <w:szCs w:val="28"/>
        </w:rPr>
        <w:t>ontractors</w:t>
      </w:r>
      <w:r w:rsidRPr="007D50D4">
        <w:rPr>
          <w:rFonts w:ascii="Gill Sans MT" w:eastAsia="Arial Nova" w:hAnsi="Gill Sans MT" w:cs="Arial"/>
          <w:b/>
          <w:i/>
          <w:color w:val="000000" w:themeColor="text1"/>
          <w:sz w:val="28"/>
          <w:szCs w:val="28"/>
        </w:rPr>
        <w:t>) available each week in</w:t>
      </w:r>
      <w:r w:rsidR="1EB09257" w:rsidRPr="007D50D4">
        <w:rPr>
          <w:rFonts w:ascii="Gill Sans MT" w:eastAsia="Arial Nova" w:hAnsi="Gill Sans MT" w:cs="Arial"/>
          <w:b/>
          <w:i/>
          <w:color w:val="000000" w:themeColor="text1"/>
          <w:sz w:val="28"/>
          <w:szCs w:val="28"/>
        </w:rPr>
        <w:t xml:space="preserve"> York</w:t>
      </w:r>
    </w:p>
    <w:p w14:paraId="5CECD4E6" w14:textId="38753488" w:rsidR="00396C25" w:rsidRPr="007D50D4" w:rsidRDefault="00396C25" w:rsidP="3F643B92">
      <w:pPr>
        <w:spacing w:line="278" w:lineRule="auto"/>
        <w:jc w:val="both"/>
        <w:rPr>
          <w:rFonts w:ascii="Gill Sans MT" w:eastAsia="Times New Roman" w:hAnsi="Gill Sans MT" w:cs="Times New Roman"/>
          <w:b/>
          <w:i/>
          <w:color w:val="FF0000"/>
          <w:sz w:val="24"/>
          <w:szCs w:val="24"/>
        </w:rPr>
      </w:pPr>
    </w:p>
    <w:tbl>
      <w:tblPr>
        <w:tblW w:w="0" w:type="auto"/>
        <w:tblInd w:w="120" w:type="dxa"/>
        <w:tblLayout w:type="fixed"/>
        <w:tblLook w:val="04A0" w:firstRow="1" w:lastRow="0" w:firstColumn="1" w:lastColumn="0" w:noHBand="0" w:noVBand="1"/>
      </w:tblPr>
      <w:tblGrid>
        <w:gridCol w:w="5370"/>
        <w:gridCol w:w="1410"/>
        <w:gridCol w:w="1845"/>
      </w:tblGrid>
      <w:tr w:rsidR="00F82824" w:rsidRPr="007D50D4" w14:paraId="19DD086D" w14:textId="77777777" w:rsidTr="33631F2D">
        <w:trPr>
          <w:trHeight w:val="315"/>
        </w:trPr>
        <w:tc>
          <w:tcPr>
            <w:tcW w:w="5370" w:type="dxa"/>
            <w:tcBorders>
              <w:top w:val="single" w:sz="8" w:space="0" w:color="auto"/>
              <w:left w:val="single" w:sz="8" w:space="0" w:color="auto"/>
              <w:bottom w:val="single" w:sz="8" w:space="0" w:color="auto"/>
              <w:right w:val="single" w:sz="8" w:space="0" w:color="auto"/>
            </w:tcBorders>
            <w:shd w:val="clear" w:color="auto" w:fill="1E8BCD"/>
            <w:vAlign w:val="center"/>
          </w:tcPr>
          <w:p w14:paraId="4E38649E" w14:textId="33F70488" w:rsidR="3F643B92" w:rsidRPr="007D50D4" w:rsidRDefault="00AC681E" w:rsidP="0D368041">
            <w:pPr>
              <w:jc w:val="center"/>
              <w:rPr>
                <w:rFonts w:ascii="Gill Sans MT" w:eastAsia="Times New Roman" w:hAnsi="Gill Sans MT" w:cs="Arial"/>
                <w:b/>
                <w:color w:val="000000" w:themeColor="text1"/>
                <w:sz w:val="24"/>
                <w:szCs w:val="24"/>
              </w:rPr>
            </w:pPr>
            <w:r w:rsidRPr="007D50D4">
              <w:rPr>
                <w:rFonts w:ascii="Gill Sans MT" w:eastAsia="Times New Roman" w:hAnsi="Gill Sans MT" w:cs="Arial"/>
                <w:b/>
                <w:color w:val="000000" w:themeColor="text1"/>
                <w:sz w:val="24"/>
                <w:szCs w:val="24"/>
              </w:rPr>
              <w:t>York</w:t>
            </w:r>
            <w:r w:rsidR="3F643B92" w:rsidRPr="007D50D4">
              <w:rPr>
                <w:rFonts w:ascii="Gill Sans MT" w:eastAsia="Times New Roman" w:hAnsi="Gill Sans MT" w:cs="Arial"/>
                <w:b/>
                <w:color w:val="000000" w:themeColor="text1"/>
                <w:sz w:val="24"/>
                <w:szCs w:val="24"/>
              </w:rPr>
              <w:t xml:space="preserve"> Community pharmacy services</w:t>
            </w:r>
          </w:p>
        </w:tc>
        <w:tc>
          <w:tcPr>
            <w:tcW w:w="3255" w:type="dxa"/>
            <w:gridSpan w:val="2"/>
            <w:tcBorders>
              <w:top w:val="single" w:sz="8" w:space="0" w:color="auto"/>
              <w:left w:val="single" w:sz="8" w:space="0" w:color="auto"/>
              <w:bottom w:val="single" w:sz="8" w:space="0" w:color="auto"/>
              <w:right w:val="single" w:sz="8" w:space="0" w:color="auto"/>
            </w:tcBorders>
            <w:shd w:val="clear" w:color="auto" w:fill="1E8BCD"/>
            <w:vAlign w:val="bottom"/>
          </w:tcPr>
          <w:p w14:paraId="3EE22002" w14:textId="61E558AA" w:rsidR="3F643B92" w:rsidRPr="007D50D4" w:rsidRDefault="00F61104" w:rsidP="3F643B92">
            <w:pPr>
              <w:jc w:val="center"/>
              <w:rPr>
                <w:rFonts w:ascii="Gill Sans MT" w:eastAsia="Times New Roman" w:hAnsi="Gill Sans MT" w:cs="Arial"/>
                <w:b/>
                <w:color w:val="000000" w:themeColor="text1"/>
                <w:sz w:val="24"/>
                <w:szCs w:val="24"/>
              </w:rPr>
            </w:pPr>
            <w:r w:rsidRPr="007D50D4">
              <w:rPr>
                <w:rFonts w:ascii="Gill Sans MT" w:eastAsia="Times New Roman" w:hAnsi="Gill Sans MT" w:cs="Arial"/>
                <w:b/>
                <w:color w:val="000000" w:themeColor="text1"/>
                <w:sz w:val="24"/>
                <w:szCs w:val="24"/>
              </w:rPr>
              <w:t>2022</w:t>
            </w:r>
          </w:p>
        </w:tc>
      </w:tr>
      <w:tr w:rsidR="00F82824" w:rsidRPr="007D50D4" w14:paraId="0503E4A0" w14:textId="77777777" w:rsidTr="33631F2D">
        <w:trPr>
          <w:trHeight w:val="315"/>
        </w:trPr>
        <w:tc>
          <w:tcPr>
            <w:tcW w:w="5370" w:type="dxa"/>
            <w:tcBorders>
              <w:top w:val="single" w:sz="8" w:space="0" w:color="auto"/>
              <w:left w:val="single" w:sz="8" w:space="0" w:color="auto"/>
              <w:bottom w:val="single" w:sz="8" w:space="0" w:color="auto"/>
              <w:right w:val="single" w:sz="8" w:space="0" w:color="auto"/>
            </w:tcBorders>
            <w:shd w:val="clear" w:color="auto" w:fill="1E8BCD"/>
            <w:vAlign w:val="center"/>
          </w:tcPr>
          <w:p w14:paraId="3541499A" w14:textId="264EF713" w:rsidR="3F643B92" w:rsidRPr="007D50D4" w:rsidRDefault="3F643B92" w:rsidP="0D368041">
            <w:pPr>
              <w:jc w:val="center"/>
              <w:rPr>
                <w:rFonts w:ascii="Gill Sans MT" w:eastAsia="Times New Roman" w:hAnsi="Gill Sans MT" w:cs="Arial"/>
                <w:b/>
                <w:color w:val="000000" w:themeColor="text1"/>
                <w:sz w:val="24"/>
                <w:szCs w:val="24"/>
              </w:rPr>
            </w:pPr>
            <w:r w:rsidRPr="007D50D4">
              <w:rPr>
                <w:rFonts w:ascii="Gill Sans MT" w:eastAsia="Times New Roman" w:hAnsi="Gill Sans MT" w:cs="Arial"/>
                <w:b/>
                <w:color w:val="000000" w:themeColor="text1"/>
                <w:sz w:val="24"/>
                <w:szCs w:val="24"/>
              </w:rPr>
              <w:t>Number of hours open each week</w:t>
            </w:r>
          </w:p>
        </w:tc>
        <w:tc>
          <w:tcPr>
            <w:tcW w:w="1410" w:type="dxa"/>
            <w:tcBorders>
              <w:top w:val="single" w:sz="8" w:space="0" w:color="auto"/>
              <w:left w:val="single" w:sz="8" w:space="0" w:color="auto"/>
              <w:bottom w:val="single" w:sz="8" w:space="0" w:color="auto"/>
              <w:right w:val="single" w:sz="8" w:space="0" w:color="auto"/>
            </w:tcBorders>
            <w:shd w:val="clear" w:color="auto" w:fill="1E8BCD"/>
            <w:vAlign w:val="center"/>
          </w:tcPr>
          <w:p w14:paraId="49868088" w14:textId="1AADF3AC" w:rsidR="3F643B92" w:rsidRPr="007D50D4" w:rsidRDefault="3F643B92" w:rsidP="3F643B92">
            <w:pPr>
              <w:jc w:val="center"/>
              <w:rPr>
                <w:rFonts w:ascii="Gill Sans MT" w:eastAsia="Times New Roman" w:hAnsi="Gill Sans MT" w:cs="Arial"/>
                <w:b/>
                <w:color w:val="000000" w:themeColor="text1"/>
                <w:sz w:val="24"/>
                <w:szCs w:val="24"/>
              </w:rPr>
            </w:pPr>
            <w:r w:rsidRPr="007D50D4">
              <w:rPr>
                <w:rFonts w:ascii="Gill Sans MT" w:eastAsia="Times New Roman" w:hAnsi="Gill Sans MT" w:cs="Arial"/>
                <w:b/>
                <w:color w:val="000000" w:themeColor="text1"/>
                <w:sz w:val="24"/>
                <w:szCs w:val="24"/>
              </w:rPr>
              <w:t>Number</w:t>
            </w:r>
          </w:p>
        </w:tc>
        <w:tc>
          <w:tcPr>
            <w:tcW w:w="1845" w:type="dxa"/>
            <w:tcBorders>
              <w:top w:val="nil"/>
              <w:left w:val="single" w:sz="8" w:space="0" w:color="auto"/>
              <w:bottom w:val="single" w:sz="8" w:space="0" w:color="auto"/>
              <w:right w:val="single" w:sz="8" w:space="0" w:color="auto"/>
            </w:tcBorders>
            <w:shd w:val="clear" w:color="auto" w:fill="1E8BCD"/>
            <w:vAlign w:val="center"/>
          </w:tcPr>
          <w:p w14:paraId="44DB37E1" w14:textId="3839BF92" w:rsidR="3F643B92" w:rsidRPr="007D50D4" w:rsidRDefault="3F643B92" w:rsidP="3F643B92">
            <w:pPr>
              <w:jc w:val="center"/>
              <w:rPr>
                <w:rFonts w:ascii="Gill Sans MT" w:eastAsia="Times New Roman" w:hAnsi="Gill Sans MT" w:cs="Arial"/>
                <w:b/>
                <w:color w:val="000000" w:themeColor="text1"/>
                <w:sz w:val="24"/>
                <w:szCs w:val="24"/>
              </w:rPr>
            </w:pPr>
            <w:r w:rsidRPr="007D50D4">
              <w:rPr>
                <w:rFonts w:ascii="Gill Sans MT" w:eastAsia="Times New Roman" w:hAnsi="Gill Sans MT" w:cs="Arial"/>
                <w:b/>
                <w:color w:val="000000" w:themeColor="text1"/>
                <w:sz w:val="24"/>
                <w:szCs w:val="24"/>
              </w:rPr>
              <w:t>%</w:t>
            </w:r>
          </w:p>
        </w:tc>
      </w:tr>
      <w:tr w:rsidR="00F82824" w:rsidRPr="007D50D4" w14:paraId="133D5E20" w14:textId="77777777" w:rsidTr="3F643B92">
        <w:trPr>
          <w:trHeight w:val="315"/>
        </w:trPr>
        <w:tc>
          <w:tcPr>
            <w:tcW w:w="5370" w:type="dxa"/>
            <w:tcBorders>
              <w:top w:val="single" w:sz="8" w:space="0" w:color="auto"/>
              <w:left w:val="single" w:sz="8" w:space="0" w:color="auto"/>
              <w:bottom w:val="single" w:sz="8" w:space="0" w:color="auto"/>
              <w:right w:val="single" w:sz="8" w:space="0" w:color="auto"/>
            </w:tcBorders>
            <w:vAlign w:val="center"/>
          </w:tcPr>
          <w:p w14:paraId="7075C90A" w14:textId="790CB34E"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Exactly 40 hours</w:t>
            </w:r>
          </w:p>
        </w:tc>
        <w:tc>
          <w:tcPr>
            <w:tcW w:w="1410" w:type="dxa"/>
            <w:tcBorders>
              <w:top w:val="single" w:sz="8" w:space="0" w:color="auto"/>
              <w:left w:val="single" w:sz="8" w:space="0" w:color="auto"/>
              <w:bottom w:val="single" w:sz="8" w:space="0" w:color="auto"/>
              <w:right w:val="single" w:sz="8" w:space="0" w:color="auto"/>
            </w:tcBorders>
            <w:vAlign w:val="center"/>
          </w:tcPr>
          <w:p w14:paraId="1A2A0412" w14:textId="11339C57"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6</w:t>
            </w:r>
          </w:p>
        </w:tc>
        <w:tc>
          <w:tcPr>
            <w:tcW w:w="1845" w:type="dxa"/>
            <w:tcBorders>
              <w:top w:val="single" w:sz="8" w:space="0" w:color="auto"/>
              <w:left w:val="single" w:sz="8" w:space="0" w:color="auto"/>
              <w:bottom w:val="single" w:sz="8" w:space="0" w:color="auto"/>
              <w:right w:val="single" w:sz="8" w:space="0" w:color="auto"/>
            </w:tcBorders>
            <w:vAlign w:val="center"/>
          </w:tcPr>
          <w:p w14:paraId="78A90616" w14:textId="3B19367C" w:rsidR="3F643B92" w:rsidRPr="007D50D4" w:rsidRDefault="00601A34" w:rsidP="00610806">
            <w:pPr>
              <w:jc w:val="center"/>
              <w:rPr>
                <w:rFonts w:ascii="Gill Sans MT" w:eastAsia="Times New Roman" w:hAnsi="Gill Sans MT" w:cs="Arial"/>
                <w:color w:val="FF0000"/>
                <w:sz w:val="28"/>
                <w:szCs w:val="28"/>
              </w:rPr>
            </w:pPr>
            <w:r w:rsidRPr="007D50D4">
              <w:rPr>
                <w:rFonts w:ascii="Gill Sans MT" w:eastAsia="Times New Roman" w:hAnsi="Gill Sans MT" w:cs="Arial"/>
                <w:color w:val="000000" w:themeColor="text1"/>
                <w:sz w:val="28"/>
                <w:szCs w:val="28"/>
              </w:rPr>
              <w:t>14</w:t>
            </w:r>
            <w:r w:rsidR="006853B6" w:rsidRPr="007D50D4">
              <w:rPr>
                <w:rFonts w:ascii="Gill Sans MT" w:eastAsia="Times New Roman" w:hAnsi="Gill Sans MT" w:cs="Arial"/>
                <w:color w:val="000000" w:themeColor="text1"/>
                <w:sz w:val="28"/>
                <w:szCs w:val="28"/>
              </w:rPr>
              <w:t>%</w:t>
            </w:r>
          </w:p>
        </w:tc>
      </w:tr>
      <w:tr w:rsidR="00F82824" w:rsidRPr="007D50D4" w14:paraId="7B54EDDA" w14:textId="77777777" w:rsidTr="3F643B92">
        <w:trPr>
          <w:trHeight w:val="315"/>
        </w:trPr>
        <w:tc>
          <w:tcPr>
            <w:tcW w:w="5370" w:type="dxa"/>
            <w:tcBorders>
              <w:top w:val="single" w:sz="8" w:space="0" w:color="auto"/>
              <w:left w:val="single" w:sz="8" w:space="0" w:color="auto"/>
              <w:bottom w:val="single" w:sz="8" w:space="0" w:color="auto"/>
              <w:right w:val="single" w:sz="8" w:space="0" w:color="auto"/>
            </w:tcBorders>
            <w:vAlign w:val="center"/>
          </w:tcPr>
          <w:p w14:paraId="20EAD6E6" w14:textId="437A20FC"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More than 40 and up to 45 hours</w:t>
            </w:r>
          </w:p>
        </w:tc>
        <w:tc>
          <w:tcPr>
            <w:tcW w:w="1410" w:type="dxa"/>
            <w:tcBorders>
              <w:top w:val="single" w:sz="8" w:space="0" w:color="auto"/>
              <w:left w:val="single" w:sz="8" w:space="0" w:color="auto"/>
              <w:bottom w:val="single" w:sz="8" w:space="0" w:color="auto"/>
              <w:right w:val="single" w:sz="8" w:space="0" w:color="auto"/>
            </w:tcBorders>
            <w:vAlign w:val="center"/>
          </w:tcPr>
          <w:p w14:paraId="7AC1DD89" w14:textId="46D28929"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14</w:t>
            </w:r>
          </w:p>
        </w:tc>
        <w:tc>
          <w:tcPr>
            <w:tcW w:w="1845" w:type="dxa"/>
            <w:tcBorders>
              <w:top w:val="single" w:sz="8" w:space="0" w:color="auto"/>
              <w:left w:val="single" w:sz="8" w:space="0" w:color="auto"/>
              <w:bottom w:val="single" w:sz="8" w:space="0" w:color="auto"/>
              <w:right w:val="single" w:sz="8" w:space="0" w:color="auto"/>
            </w:tcBorders>
            <w:vAlign w:val="center"/>
          </w:tcPr>
          <w:p w14:paraId="4DA82B5A" w14:textId="6AFE2461" w:rsidR="3F643B92" w:rsidRPr="007D50D4" w:rsidRDefault="00D65945" w:rsidP="00610806">
            <w:pPr>
              <w:jc w:val="center"/>
              <w:rPr>
                <w:rFonts w:ascii="Gill Sans MT" w:eastAsia="Times New Roman" w:hAnsi="Gill Sans MT" w:cs="Arial"/>
                <w:color w:val="FF0000"/>
                <w:sz w:val="28"/>
                <w:szCs w:val="28"/>
              </w:rPr>
            </w:pPr>
            <w:r w:rsidRPr="007D50D4">
              <w:rPr>
                <w:rFonts w:ascii="Gill Sans MT" w:eastAsia="Times New Roman" w:hAnsi="Gill Sans MT" w:cs="Arial"/>
                <w:color w:val="000000" w:themeColor="text1"/>
                <w:sz w:val="28"/>
                <w:szCs w:val="28"/>
              </w:rPr>
              <w:t>33</w:t>
            </w:r>
            <w:r w:rsidR="001F369D" w:rsidRPr="007D50D4">
              <w:rPr>
                <w:rFonts w:ascii="Gill Sans MT" w:eastAsia="Times New Roman" w:hAnsi="Gill Sans MT" w:cs="Arial"/>
                <w:color w:val="000000" w:themeColor="text1"/>
                <w:sz w:val="28"/>
                <w:szCs w:val="28"/>
              </w:rPr>
              <w:t>%</w:t>
            </w:r>
          </w:p>
        </w:tc>
      </w:tr>
      <w:tr w:rsidR="00F82824" w:rsidRPr="007D50D4" w14:paraId="4321A157" w14:textId="77777777" w:rsidTr="3F643B92">
        <w:trPr>
          <w:trHeight w:val="315"/>
        </w:trPr>
        <w:tc>
          <w:tcPr>
            <w:tcW w:w="5370" w:type="dxa"/>
            <w:tcBorders>
              <w:top w:val="single" w:sz="8" w:space="0" w:color="auto"/>
              <w:left w:val="single" w:sz="8" w:space="0" w:color="auto"/>
              <w:bottom w:val="single" w:sz="8" w:space="0" w:color="auto"/>
              <w:right w:val="single" w:sz="8" w:space="0" w:color="auto"/>
            </w:tcBorders>
            <w:vAlign w:val="center"/>
          </w:tcPr>
          <w:p w14:paraId="6117C012" w14:textId="2DBF7EE8"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More than 45 and up to 50 hours</w:t>
            </w:r>
          </w:p>
        </w:tc>
        <w:tc>
          <w:tcPr>
            <w:tcW w:w="1410" w:type="dxa"/>
            <w:tcBorders>
              <w:top w:val="single" w:sz="8" w:space="0" w:color="auto"/>
              <w:left w:val="single" w:sz="8" w:space="0" w:color="auto"/>
              <w:bottom w:val="single" w:sz="8" w:space="0" w:color="auto"/>
              <w:right w:val="single" w:sz="8" w:space="0" w:color="auto"/>
            </w:tcBorders>
            <w:vAlign w:val="center"/>
          </w:tcPr>
          <w:p w14:paraId="746BF745" w14:textId="15E4C72F"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9</w:t>
            </w:r>
          </w:p>
        </w:tc>
        <w:tc>
          <w:tcPr>
            <w:tcW w:w="1845" w:type="dxa"/>
            <w:tcBorders>
              <w:top w:val="single" w:sz="8" w:space="0" w:color="auto"/>
              <w:left w:val="single" w:sz="8" w:space="0" w:color="auto"/>
              <w:bottom w:val="single" w:sz="8" w:space="0" w:color="auto"/>
              <w:right w:val="single" w:sz="8" w:space="0" w:color="auto"/>
            </w:tcBorders>
            <w:vAlign w:val="center"/>
          </w:tcPr>
          <w:p w14:paraId="3CC0CE8B" w14:textId="2E6E052B" w:rsidR="3F643B92" w:rsidRPr="007D50D4" w:rsidRDefault="002F43EE" w:rsidP="00610806">
            <w:pPr>
              <w:jc w:val="center"/>
              <w:rPr>
                <w:rFonts w:ascii="Gill Sans MT" w:eastAsia="Times New Roman" w:hAnsi="Gill Sans MT" w:cs="Arial"/>
                <w:color w:val="FF0000"/>
                <w:sz w:val="28"/>
                <w:szCs w:val="28"/>
              </w:rPr>
            </w:pPr>
            <w:r w:rsidRPr="007D50D4">
              <w:rPr>
                <w:rFonts w:ascii="Gill Sans MT" w:eastAsia="Times New Roman" w:hAnsi="Gill Sans MT" w:cs="Arial"/>
                <w:color w:val="000000" w:themeColor="text1"/>
                <w:sz w:val="28"/>
                <w:szCs w:val="28"/>
              </w:rPr>
              <w:t>2</w:t>
            </w:r>
            <w:r w:rsidR="00B742FE" w:rsidRPr="007D50D4">
              <w:rPr>
                <w:rFonts w:ascii="Gill Sans MT" w:eastAsia="Times New Roman" w:hAnsi="Gill Sans MT" w:cs="Arial"/>
                <w:color w:val="000000" w:themeColor="text1"/>
                <w:sz w:val="28"/>
                <w:szCs w:val="28"/>
              </w:rPr>
              <w:t>2</w:t>
            </w:r>
            <w:r w:rsidR="007C3432" w:rsidRPr="007D50D4">
              <w:rPr>
                <w:rFonts w:ascii="Gill Sans MT" w:eastAsia="Times New Roman" w:hAnsi="Gill Sans MT" w:cs="Arial"/>
                <w:color w:val="000000" w:themeColor="text1"/>
                <w:sz w:val="28"/>
                <w:szCs w:val="28"/>
              </w:rPr>
              <w:t>%</w:t>
            </w:r>
          </w:p>
        </w:tc>
      </w:tr>
      <w:tr w:rsidR="00F82824" w:rsidRPr="007D50D4" w14:paraId="469957FE" w14:textId="77777777" w:rsidTr="3F643B92">
        <w:trPr>
          <w:trHeight w:val="315"/>
        </w:trPr>
        <w:tc>
          <w:tcPr>
            <w:tcW w:w="5370" w:type="dxa"/>
            <w:tcBorders>
              <w:top w:val="single" w:sz="8" w:space="0" w:color="auto"/>
              <w:left w:val="single" w:sz="8" w:space="0" w:color="auto"/>
              <w:bottom w:val="single" w:sz="8" w:space="0" w:color="auto"/>
              <w:right w:val="single" w:sz="8" w:space="0" w:color="auto"/>
            </w:tcBorders>
            <w:vAlign w:val="center"/>
          </w:tcPr>
          <w:p w14:paraId="14EFF96E" w14:textId="0FD633D6"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More than 50 and up to 55 hours</w:t>
            </w:r>
          </w:p>
        </w:tc>
        <w:tc>
          <w:tcPr>
            <w:tcW w:w="1410" w:type="dxa"/>
            <w:tcBorders>
              <w:top w:val="single" w:sz="8" w:space="0" w:color="auto"/>
              <w:left w:val="single" w:sz="8" w:space="0" w:color="auto"/>
              <w:bottom w:val="single" w:sz="8" w:space="0" w:color="auto"/>
              <w:right w:val="single" w:sz="8" w:space="0" w:color="auto"/>
            </w:tcBorders>
            <w:vAlign w:val="center"/>
          </w:tcPr>
          <w:p w14:paraId="4266D097" w14:textId="04BA0F06"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3</w:t>
            </w:r>
          </w:p>
        </w:tc>
        <w:tc>
          <w:tcPr>
            <w:tcW w:w="1845" w:type="dxa"/>
            <w:tcBorders>
              <w:top w:val="single" w:sz="8" w:space="0" w:color="auto"/>
              <w:left w:val="single" w:sz="8" w:space="0" w:color="auto"/>
              <w:bottom w:val="single" w:sz="8" w:space="0" w:color="auto"/>
              <w:right w:val="single" w:sz="8" w:space="0" w:color="auto"/>
            </w:tcBorders>
            <w:vAlign w:val="center"/>
          </w:tcPr>
          <w:p w14:paraId="7731196F" w14:textId="3D2C8390" w:rsidR="3F643B92" w:rsidRPr="007D50D4" w:rsidRDefault="000D6538" w:rsidP="00610806">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7</w:t>
            </w:r>
            <w:r w:rsidR="3F643B92" w:rsidRPr="007D50D4">
              <w:rPr>
                <w:rFonts w:ascii="Gill Sans MT" w:eastAsia="Times New Roman" w:hAnsi="Gill Sans MT" w:cs="Arial"/>
                <w:color w:val="000000" w:themeColor="text1"/>
                <w:sz w:val="28"/>
                <w:szCs w:val="28"/>
              </w:rPr>
              <w:t>%</w:t>
            </w:r>
          </w:p>
        </w:tc>
      </w:tr>
      <w:tr w:rsidR="00F82824" w:rsidRPr="007D50D4" w14:paraId="6A9F06DE" w14:textId="77777777" w:rsidTr="3F643B92">
        <w:trPr>
          <w:trHeight w:val="315"/>
        </w:trPr>
        <w:tc>
          <w:tcPr>
            <w:tcW w:w="5370" w:type="dxa"/>
            <w:tcBorders>
              <w:top w:val="single" w:sz="8" w:space="0" w:color="auto"/>
              <w:left w:val="single" w:sz="8" w:space="0" w:color="auto"/>
              <w:bottom w:val="single" w:sz="8" w:space="0" w:color="auto"/>
              <w:right w:val="single" w:sz="8" w:space="0" w:color="auto"/>
            </w:tcBorders>
            <w:vAlign w:val="center"/>
          </w:tcPr>
          <w:p w14:paraId="2E0ACEB1" w14:textId="398E1D5A"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More than 55 and up to 60 hours</w:t>
            </w:r>
          </w:p>
        </w:tc>
        <w:tc>
          <w:tcPr>
            <w:tcW w:w="1410" w:type="dxa"/>
            <w:tcBorders>
              <w:top w:val="single" w:sz="8" w:space="0" w:color="auto"/>
              <w:left w:val="single" w:sz="8" w:space="0" w:color="auto"/>
              <w:bottom w:val="single" w:sz="8" w:space="0" w:color="auto"/>
              <w:right w:val="single" w:sz="8" w:space="0" w:color="auto"/>
            </w:tcBorders>
            <w:vAlign w:val="center"/>
          </w:tcPr>
          <w:p w14:paraId="5A567AB3" w14:textId="70DF0E73"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0</w:t>
            </w:r>
          </w:p>
        </w:tc>
        <w:tc>
          <w:tcPr>
            <w:tcW w:w="1845" w:type="dxa"/>
            <w:tcBorders>
              <w:top w:val="single" w:sz="8" w:space="0" w:color="auto"/>
              <w:left w:val="single" w:sz="8" w:space="0" w:color="auto"/>
              <w:bottom w:val="single" w:sz="8" w:space="0" w:color="auto"/>
              <w:right w:val="single" w:sz="8" w:space="0" w:color="auto"/>
            </w:tcBorders>
            <w:vAlign w:val="center"/>
          </w:tcPr>
          <w:p w14:paraId="4CC11EA9" w14:textId="1655AD33" w:rsidR="3F643B92" w:rsidRPr="007D50D4" w:rsidRDefault="00D65945" w:rsidP="00610806">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0</w:t>
            </w:r>
            <w:r w:rsidR="3F643B92" w:rsidRPr="007D50D4">
              <w:rPr>
                <w:rFonts w:ascii="Gill Sans MT" w:eastAsia="Times New Roman" w:hAnsi="Gill Sans MT" w:cs="Arial"/>
                <w:color w:val="000000" w:themeColor="text1"/>
                <w:sz w:val="28"/>
                <w:szCs w:val="28"/>
              </w:rPr>
              <w:t>%</w:t>
            </w:r>
          </w:p>
        </w:tc>
      </w:tr>
      <w:tr w:rsidR="00F82824" w:rsidRPr="007D50D4" w14:paraId="6F0E1C86" w14:textId="77777777" w:rsidTr="3F643B92">
        <w:trPr>
          <w:trHeight w:val="315"/>
        </w:trPr>
        <w:tc>
          <w:tcPr>
            <w:tcW w:w="5370" w:type="dxa"/>
            <w:tcBorders>
              <w:top w:val="single" w:sz="8" w:space="0" w:color="auto"/>
              <w:left w:val="single" w:sz="8" w:space="0" w:color="auto"/>
              <w:bottom w:val="single" w:sz="8" w:space="0" w:color="auto"/>
              <w:right w:val="single" w:sz="8" w:space="0" w:color="auto"/>
            </w:tcBorders>
            <w:vAlign w:val="center"/>
          </w:tcPr>
          <w:p w14:paraId="7A4145EB" w14:textId="0C52EA2D"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More than 60 and up to 80 hours</w:t>
            </w:r>
          </w:p>
        </w:tc>
        <w:tc>
          <w:tcPr>
            <w:tcW w:w="1410" w:type="dxa"/>
            <w:tcBorders>
              <w:top w:val="single" w:sz="8" w:space="0" w:color="auto"/>
              <w:left w:val="single" w:sz="8" w:space="0" w:color="auto"/>
              <w:bottom w:val="single" w:sz="8" w:space="0" w:color="auto"/>
              <w:right w:val="single" w:sz="8" w:space="0" w:color="auto"/>
            </w:tcBorders>
            <w:vAlign w:val="center"/>
          </w:tcPr>
          <w:p w14:paraId="0CCC3234" w14:textId="383A579A"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3</w:t>
            </w:r>
          </w:p>
        </w:tc>
        <w:tc>
          <w:tcPr>
            <w:tcW w:w="1845" w:type="dxa"/>
            <w:tcBorders>
              <w:top w:val="single" w:sz="8" w:space="0" w:color="auto"/>
              <w:left w:val="single" w:sz="8" w:space="0" w:color="auto"/>
              <w:bottom w:val="single" w:sz="8" w:space="0" w:color="auto"/>
              <w:right w:val="single" w:sz="8" w:space="0" w:color="auto"/>
            </w:tcBorders>
            <w:vAlign w:val="center"/>
          </w:tcPr>
          <w:p w14:paraId="474D99FE" w14:textId="326D738B" w:rsidR="3F643B92" w:rsidRPr="007D50D4" w:rsidRDefault="000D6538" w:rsidP="00610806">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7</w:t>
            </w:r>
            <w:r w:rsidR="3F643B92" w:rsidRPr="007D50D4">
              <w:rPr>
                <w:rFonts w:ascii="Gill Sans MT" w:eastAsia="Times New Roman" w:hAnsi="Gill Sans MT" w:cs="Arial"/>
                <w:color w:val="000000" w:themeColor="text1"/>
                <w:sz w:val="28"/>
                <w:szCs w:val="28"/>
              </w:rPr>
              <w:t>%</w:t>
            </w:r>
          </w:p>
        </w:tc>
      </w:tr>
      <w:tr w:rsidR="00F82824" w:rsidRPr="007D50D4" w14:paraId="680630DB" w14:textId="77777777" w:rsidTr="3F643B92">
        <w:trPr>
          <w:trHeight w:val="615"/>
        </w:trPr>
        <w:tc>
          <w:tcPr>
            <w:tcW w:w="5370" w:type="dxa"/>
            <w:tcBorders>
              <w:top w:val="single" w:sz="8" w:space="0" w:color="auto"/>
              <w:left w:val="single" w:sz="8" w:space="0" w:color="auto"/>
              <w:bottom w:val="single" w:sz="8" w:space="0" w:color="auto"/>
              <w:right w:val="single" w:sz="8" w:space="0" w:color="auto"/>
            </w:tcBorders>
            <w:vAlign w:val="center"/>
          </w:tcPr>
          <w:p w14:paraId="54B7DCC2" w14:textId="371BC8BF"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More than 80 and less than 100 hours</w:t>
            </w:r>
          </w:p>
        </w:tc>
        <w:tc>
          <w:tcPr>
            <w:tcW w:w="1410" w:type="dxa"/>
            <w:tcBorders>
              <w:top w:val="single" w:sz="8" w:space="0" w:color="auto"/>
              <w:left w:val="single" w:sz="8" w:space="0" w:color="auto"/>
              <w:bottom w:val="single" w:sz="8" w:space="0" w:color="auto"/>
              <w:right w:val="single" w:sz="8" w:space="0" w:color="auto"/>
            </w:tcBorders>
            <w:vAlign w:val="center"/>
          </w:tcPr>
          <w:p w14:paraId="5A4A34D1" w14:textId="313F724F"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2</w:t>
            </w:r>
          </w:p>
        </w:tc>
        <w:tc>
          <w:tcPr>
            <w:tcW w:w="1845" w:type="dxa"/>
            <w:tcBorders>
              <w:top w:val="single" w:sz="8" w:space="0" w:color="auto"/>
              <w:left w:val="single" w:sz="8" w:space="0" w:color="auto"/>
              <w:bottom w:val="single" w:sz="8" w:space="0" w:color="auto"/>
              <w:right w:val="single" w:sz="8" w:space="0" w:color="auto"/>
            </w:tcBorders>
            <w:vAlign w:val="center"/>
          </w:tcPr>
          <w:p w14:paraId="06A91439" w14:textId="262BD682" w:rsidR="3F643B92" w:rsidRPr="007D50D4" w:rsidRDefault="000D6538" w:rsidP="00610806">
            <w:pPr>
              <w:jc w:val="center"/>
              <w:rPr>
                <w:rFonts w:ascii="Gill Sans MT" w:eastAsia="Times New Roman" w:hAnsi="Gill Sans MT" w:cs="Arial"/>
                <w:color w:val="FF0000"/>
                <w:sz w:val="28"/>
                <w:szCs w:val="28"/>
              </w:rPr>
            </w:pPr>
            <w:r w:rsidRPr="007D50D4">
              <w:rPr>
                <w:rFonts w:ascii="Gill Sans MT" w:eastAsia="Times New Roman" w:hAnsi="Gill Sans MT" w:cs="Arial"/>
                <w:color w:val="000000" w:themeColor="text1"/>
                <w:sz w:val="28"/>
                <w:szCs w:val="28"/>
              </w:rPr>
              <w:t>5</w:t>
            </w:r>
            <w:r w:rsidR="3F643B92" w:rsidRPr="007D50D4">
              <w:rPr>
                <w:rFonts w:ascii="Gill Sans MT" w:eastAsia="Times New Roman" w:hAnsi="Gill Sans MT" w:cs="Arial"/>
                <w:color w:val="000000" w:themeColor="text1"/>
                <w:sz w:val="28"/>
                <w:szCs w:val="28"/>
              </w:rPr>
              <w:t>%</w:t>
            </w:r>
          </w:p>
        </w:tc>
      </w:tr>
      <w:tr w:rsidR="00F82824" w:rsidRPr="007D50D4" w14:paraId="78212AFE" w14:textId="77777777" w:rsidTr="3F643B92">
        <w:trPr>
          <w:trHeight w:val="315"/>
        </w:trPr>
        <w:tc>
          <w:tcPr>
            <w:tcW w:w="5370" w:type="dxa"/>
            <w:tcBorders>
              <w:top w:val="single" w:sz="8" w:space="0" w:color="auto"/>
              <w:left w:val="single" w:sz="8" w:space="0" w:color="auto"/>
              <w:bottom w:val="single" w:sz="8" w:space="0" w:color="auto"/>
              <w:right w:val="single" w:sz="8" w:space="0" w:color="auto"/>
            </w:tcBorders>
            <w:vAlign w:val="center"/>
          </w:tcPr>
          <w:p w14:paraId="6883014E" w14:textId="2BB3BE6A" w:rsidR="3F643B92" w:rsidRPr="007D50D4" w:rsidRDefault="3F643B92" w:rsidP="0D368041">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Exactly 100 hours</w:t>
            </w:r>
          </w:p>
        </w:tc>
        <w:tc>
          <w:tcPr>
            <w:tcW w:w="1410" w:type="dxa"/>
            <w:tcBorders>
              <w:top w:val="single" w:sz="8" w:space="0" w:color="auto"/>
              <w:left w:val="single" w:sz="8" w:space="0" w:color="auto"/>
              <w:bottom w:val="single" w:sz="8" w:space="0" w:color="auto"/>
              <w:right w:val="single" w:sz="8" w:space="0" w:color="auto"/>
            </w:tcBorders>
            <w:vAlign w:val="center"/>
          </w:tcPr>
          <w:p w14:paraId="4EC31257" w14:textId="6A10FF7D" w:rsidR="3F643B92" w:rsidRPr="007D50D4" w:rsidRDefault="00FB6B47" w:rsidP="3F643B92">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5</w:t>
            </w:r>
          </w:p>
        </w:tc>
        <w:tc>
          <w:tcPr>
            <w:tcW w:w="1845" w:type="dxa"/>
            <w:tcBorders>
              <w:top w:val="single" w:sz="8" w:space="0" w:color="auto"/>
              <w:left w:val="single" w:sz="8" w:space="0" w:color="auto"/>
              <w:bottom w:val="single" w:sz="8" w:space="0" w:color="auto"/>
              <w:right w:val="single" w:sz="8" w:space="0" w:color="auto"/>
            </w:tcBorders>
            <w:vAlign w:val="center"/>
          </w:tcPr>
          <w:p w14:paraId="0EF18A29" w14:textId="40B67C0A" w:rsidR="3F643B92" w:rsidRPr="007D50D4" w:rsidRDefault="009E2E52" w:rsidP="00610806">
            <w:pPr>
              <w:jc w:val="center"/>
              <w:rPr>
                <w:rFonts w:ascii="Gill Sans MT" w:eastAsia="Times New Roman" w:hAnsi="Gill Sans MT" w:cs="Arial"/>
                <w:color w:val="000000" w:themeColor="text1"/>
                <w:sz w:val="28"/>
                <w:szCs w:val="28"/>
              </w:rPr>
            </w:pPr>
            <w:r w:rsidRPr="007D50D4">
              <w:rPr>
                <w:rFonts w:ascii="Gill Sans MT" w:eastAsia="Times New Roman" w:hAnsi="Gill Sans MT" w:cs="Arial"/>
                <w:color w:val="000000" w:themeColor="text1"/>
                <w:sz w:val="28"/>
                <w:szCs w:val="28"/>
              </w:rPr>
              <w:t>1</w:t>
            </w:r>
            <w:r w:rsidR="00014709" w:rsidRPr="007D50D4">
              <w:rPr>
                <w:rFonts w:ascii="Gill Sans MT" w:eastAsia="Times New Roman" w:hAnsi="Gill Sans MT" w:cs="Arial"/>
                <w:color w:val="000000" w:themeColor="text1"/>
                <w:sz w:val="28"/>
                <w:szCs w:val="28"/>
              </w:rPr>
              <w:t>2</w:t>
            </w:r>
            <w:r w:rsidR="3F643B92" w:rsidRPr="007D50D4">
              <w:rPr>
                <w:rFonts w:ascii="Gill Sans MT" w:eastAsia="Times New Roman" w:hAnsi="Gill Sans MT" w:cs="Arial"/>
                <w:color w:val="000000" w:themeColor="text1"/>
                <w:sz w:val="28"/>
                <w:szCs w:val="28"/>
              </w:rPr>
              <w:t>%</w:t>
            </w:r>
          </w:p>
        </w:tc>
      </w:tr>
    </w:tbl>
    <w:p w14:paraId="1E0A12EC" w14:textId="4359BEA8" w:rsidR="00396C25" w:rsidRPr="007D50D4" w:rsidRDefault="3F643B92" w:rsidP="3F643B92">
      <w:pPr>
        <w:spacing w:line="276" w:lineRule="auto"/>
        <w:jc w:val="both"/>
        <w:rPr>
          <w:rFonts w:ascii="Gill Sans MT" w:eastAsia="Times New Roman" w:hAnsi="Gill Sans MT" w:cs="Arial"/>
          <w:color w:val="FF0000"/>
          <w:sz w:val="20"/>
          <w:szCs w:val="20"/>
        </w:rPr>
      </w:pPr>
      <w:r w:rsidRPr="007D50D4">
        <w:rPr>
          <w:rFonts w:ascii="Gill Sans MT" w:eastAsia="Arial Nova" w:hAnsi="Gill Sans MT" w:cs="Arial Nova"/>
          <w:color w:val="FF0000"/>
          <w:sz w:val="20"/>
          <w:szCs w:val="20"/>
        </w:rPr>
        <w:t xml:space="preserve"> </w:t>
      </w:r>
      <w:r w:rsidR="00C34EAD" w:rsidRPr="007D50D4">
        <w:rPr>
          <w:rFonts w:ascii="Gill Sans MT" w:eastAsia="Arial Nova" w:hAnsi="Gill Sans MT" w:cs="Arial"/>
          <w:color w:val="000000" w:themeColor="text1"/>
          <w:sz w:val="28"/>
          <w:szCs w:val="28"/>
        </w:rPr>
        <w:t xml:space="preserve">Data source: </w:t>
      </w:r>
      <w:r w:rsidR="002F2FBF" w:rsidRPr="007D50D4">
        <w:rPr>
          <w:rFonts w:ascii="Gill Sans MT" w:eastAsia="Arial Nova" w:hAnsi="Gill Sans MT" w:cs="Arial"/>
          <w:color w:val="000000" w:themeColor="text1"/>
          <w:sz w:val="28"/>
          <w:szCs w:val="28"/>
          <w:vertAlign w:val="superscript"/>
        </w:rPr>
        <w:t>(3</w:t>
      </w:r>
      <w:r w:rsidR="00FD2ACA" w:rsidRPr="007D50D4">
        <w:rPr>
          <w:rFonts w:ascii="Gill Sans MT" w:eastAsia="Arial Nova" w:hAnsi="Gill Sans MT" w:cs="Arial"/>
          <w:color w:val="000000" w:themeColor="text1"/>
          <w:sz w:val="28"/>
          <w:szCs w:val="28"/>
          <w:vertAlign w:val="superscript"/>
        </w:rPr>
        <w:t>7</w:t>
      </w:r>
      <w:r w:rsidR="002F2FBF" w:rsidRPr="007D50D4">
        <w:rPr>
          <w:rFonts w:ascii="Gill Sans MT" w:eastAsia="Arial Nova" w:hAnsi="Gill Sans MT" w:cs="Arial"/>
          <w:color w:val="000000" w:themeColor="text1"/>
          <w:sz w:val="28"/>
          <w:szCs w:val="28"/>
          <w:vertAlign w:val="superscript"/>
        </w:rPr>
        <w:t>)</w:t>
      </w:r>
      <w:r w:rsidR="78A268FB" w:rsidRPr="007D50D4">
        <w:rPr>
          <w:rFonts w:ascii="Gill Sans MT" w:eastAsia="Times New Roman" w:hAnsi="Gill Sans MT" w:cs="Arial"/>
          <w:color w:val="000000" w:themeColor="text1"/>
          <w:sz w:val="28"/>
          <w:szCs w:val="28"/>
        </w:rPr>
        <w:t xml:space="preserve">  </w:t>
      </w:r>
    </w:p>
    <w:p w14:paraId="0AFEAA91" w14:textId="54B8B9C3" w:rsidR="78A268FB" w:rsidRPr="007D50D4" w:rsidRDefault="78A268FB" w:rsidP="78A268FB">
      <w:pPr>
        <w:spacing w:line="276" w:lineRule="auto"/>
        <w:jc w:val="both"/>
        <w:rPr>
          <w:rFonts w:ascii="Gill Sans MT" w:hAnsi="Gill Sans MT"/>
          <w:color w:val="FF0000"/>
          <w:sz w:val="24"/>
          <w:szCs w:val="24"/>
        </w:rPr>
      </w:pPr>
    </w:p>
    <w:p w14:paraId="7422B3AE" w14:textId="4C35EFBF" w:rsidR="00396C25" w:rsidRPr="007D50D4" w:rsidRDefault="3F643B92" w:rsidP="0072069D">
      <w:pPr>
        <w:ind w:right="1514"/>
        <w:jc w:val="both"/>
        <w:rPr>
          <w:rFonts w:ascii="Gill Sans MT" w:eastAsia="Times New Roman" w:hAnsi="Gill Sans MT" w:cs="Arial"/>
          <w:color w:val="FF0000"/>
          <w:sz w:val="28"/>
          <w:szCs w:val="28"/>
        </w:rPr>
      </w:pPr>
      <w:r w:rsidRPr="007D50D4">
        <w:rPr>
          <w:rFonts w:ascii="Gill Sans MT" w:eastAsia="Arial Nova" w:hAnsi="Gill Sans MT" w:cs="Arial"/>
          <w:color w:val="000000" w:themeColor="text1"/>
          <w:sz w:val="28"/>
          <w:szCs w:val="28"/>
        </w:rPr>
        <w:t xml:space="preserve">In addition to the </w:t>
      </w:r>
      <w:r w:rsidR="00A33276" w:rsidRPr="007D50D4">
        <w:rPr>
          <w:rFonts w:ascii="Gill Sans MT" w:eastAsia="Arial Nova" w:hAnsi="Gill Sans MT" w:cs="Arial"/>
          <w:color w:val="000000" w:themeColor="text1"/>
          <w:sz w:val="28"/>
          <w:szCs w:val="28"/>
        </w:rPr>
        <w:t>five</w:t>
      </w:r>
      <w:r w:rsidRPr="007D50D4">
        <w:rPr>
          <w:rFonts w:ascii="Gill Sans MT" w:eastAsia="Arial Nova" w:hAnsi="Gill Sans MT" w:cs="Arial"/>
          <w:color w:val="000000" w:themeColor="text1"/>
          <w:sz w:val="28"/>
          <w:szCs w:val="28"/>
        </w:rPr>
        <w:t xml:space="preserve"> </w:t>
      </w:r>
      <w:proofErr w:type="gramStart"/>
      <w:r w:rsidRPr="007D50D4">
        <w:rPr>
          <w:rFonts w:ascii="Gill Sans MT" w:eastAsia="Arial Nova" w:hAnsi="Gill Sans MT" w:cs="Arial"/>
          <w:color w:val="000000" w:themeColor="text1"/>
          <w:sz w:val="28"/>
          <w:szCs w:val="28"/>
        </w:rPr>
        <w:t>100 hour</w:t>
      </w:r>
      <w:proofErr w:type="gramEnd"/>
      <w:r w:rsidRPr="007D50D4">
        <w:rPr>
          <w:rFonts w:ascii="Gill Sans MT" w:eastAsia="Arial Nova" w:hAnsi="Gill Sans MT" w:cs="Arial"/>
          <w:color w:val="000000" w:themeColor="text1"/>
          <w:sz w:val="28"/>
          <w:szCs w:val="28"/>
        </w:rPr>
        <w:t xml:space="preserve"> pharmacies in York there are </w:t>
      </w:r>
      <w:r w:rsidR="02AD066E" w:rsidRPr="007D50D4">
        <w:rPr>
          <w:rFonts w:ascii="Gill Sans MT" w:eastAsia="Arial Nova" w:hAnsi="Gill Sans MT" w:cs="Arial"/>
          <w:color w:val="000000" w:themeColor="text1"/>
          <w:sz w:val="28"/>
          <w:szCs w:val="28"/>
        </w:rPr>
        <w:t>five</w:t>
      </w:r>
      <w:r w:rsidRPr="007D50D4">
        <w:rPr>
          <w:rFonts w:ascii="Gill Sans MT" w:eastAsia="Arial Nova" w:hAnsi="Gill Sans MT" w:cs="Arial"/>
          <w:color w:val="000000" w:themeColor="text1"/>
          <w:sz w:val="28"/>
          <w:szCs w:val="28"/>
        </w:rPr>
        <w:t xml:space="preserve"> pharmacies that provide significantly extended supplementary hours beyond their 40 hour core </w:t>
      </w:r>
      <w:r w:rsidRPr="007D50D4">
        <w:rPr>
          <w:rFonts w:ascii="Gill Sans MT" w:eastAsia="Arial Nova" w:hAnsi="Gill Sans MT" w:cs="Arial"/>
          <w:color w:val="000000" w:themeColor="text1"/>
          <w:sz w:val="28"/>
          <w:szCs w:val="28"/>
        </w:rPr>
        <w:lastRenderedPageBreak/>
        <w:t xml:space="preserve">contracts and provide access on both Saturdays and Sundays. </w:t>
      </w:r>
    </w:p>
    <w:p w14:paraId="0576680E" w14:textId="5B036815" w:rsidR="505930DC" w:rsidRPr="007D50D4" w:rsidRDefault="505930DC" w:rsidP="0072069D">
      <w:pPr>
        <w:ind w:right="1514"/>
        <w:jc w:val="both"/>
        <w:rPr>
          <w:rFonts w:ascii="Gill Sans MT" w:hAnsi="Gill Sans MT" w:cs="Arial"/>
          <w:color w:val="FF0000"/>
          <w:sz w:val="28"/>
          <w:szCs w:val="28"/>
        </w:rPr>
      </w:pPr>
    </w:p>
    <w:p w14:paraId="42E0ED60" w14:textId="5E65B43B" w:rsidR="00396C25" w:rsidRPr="007D50D4" w:rsidRDefault="3F643B92" w:rsidP="0072069D">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The HWB board recognises the importance of access to pharmacies in the evenings and weekends and that, in addition to the </w:t>
      </w:r>
      <w:proofErr w:type="gramStart"/>
      <w:r w:rsidRPr="007D50D4">
        <w:rPr>
          <w:rFonts w:ascii="Gill Sans MT" w:eastAsia="Arial Nova" w:hAnsi="Gill Sans MT" w:cs="Arial"/>
          <w:color w:val="000000" w:themeColor="text1"/>
          <w:sz w:val="28"/>
          <w:szCs w:val="28"/>
        </w:rPr>
        <w:t>100 hour</w:t>
      </w:r>
      <w:proofErr w:type="gramEnd"/>
      <w:r w:rsidRPr="007D50D4">
        <w:rPr>
          <w:rFonts w:ascii="Gill Sans MT" w:eastAsia="Arial Nova" w:hAnsi="Gill Sans MT" w:cs="Arial"/>
          <w:color w:val="000000" w:themeColor="text1"/>
          <w:sz w:val="28"/>
          <w:szCs w:val="28"/>
        </w:rPr>
        <w:t xml:space="preserve"> pharmacy provision, some pharmacies provide extended opening hours as supplementary hours which, if reduced could impact on access for the population of York.</w:t>
      </w:r>
    </w:p>
    <w:p w14:paraId="22E5B2B9" w14:textId="5EADD491" w:rsidR="00396C25" w:rsidRPr="007D50D4" w:rsidRDefault="3F643B92" w:rsidP="3F643B92">
      <w:pPr>
        <w:spacing w:line="278" w:lineRule="auto"/>
        <w:ind w:right="1516"/>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04AFD4EE" w14:textId="251B02B7" w:rsidR="00396C25" w:rsidRPr="003C3EBB" w:rsidRDefault="3F643B92" w:rsidP="004A00E4">
      <w:pPr>
        <w:pStyle w:val="Heading2"/>
        <w:rPr>
          <w:rFonts w:ascii="Gill Sans MT" w:hAnsi="Gill Sans MT"/>
        </w:rPr>
      </w:pPr>
      <w:bookmarkStart w:id="223" w:name="_Toc105664194"/>
      <w:bookmarkStart w:id="224" w:name="_Toc112748000"/>
      <w:bookmarkStart w:id="225" w:name="_Toc112846329"/>
      <w:r w:rsidRPr="003C3EBB">
        <w:rPr>
          <w:rFonts w:ascii="Gill Sans MT" w:hAnsi="Gill Sans MT"/>
        </w:rPr>
        <w:t>6.</w:t>
      </w:r>
      <w:r w:rsidR="001E7068" w:rsidRPr="003C3EBB">
        <w:rPr>
          <w:rFonts w:ascii="Gill Sans MT" w:hAnsi="Gill Sans MT"/>
        </w:rPr>
        <w:t>5</w:t>
      </w:r>
      <w:r w:rsidR="00396C25" w:rsidRPr="003C3EBB">
        <w:rPr>
          <w:rFonts w:ascii="Gill Sans MT" w:hAnsi="Gill Sans MT"/>
        </w:rPr>
        <w:tab/>
      </w:r>
      <w:r w:rsidRPr="003C3EBB">
        <w:rPr>
          <w:rFonts w:ascii="Gill Sans MT" w:hAnsi="Gill Sans MT"/>
        </w:rPr>
        <w:t>Ease of access to pharmacies</w:t>
      </w:r>
      <w:bookmarkEnd w:id="223"/>
      <w:bookmarkEnd w:id="224"/>
      <w:bookmarkEnd w:id="225"/>
    </w:p>
    <w:p w14:paraId="581F515C" w14:textId="5158AB17" w:rsidR="002F2FBF" w:rsidRPr="003C3EBB" w:rsidRDefault="002F2FBF" w:rsidP="00C81D3B">
      <w:pPr>
        <w:rPr>
          <w:rFonts w:ascii="Gill Sans MT" w:hAnsi="Gill Sans MT"/>
        </w:rPr>
      </w:pPr>
    </w:p>
    <w:p w14:paraId="7B78DE65" w14:textId="5158AB17" w:rsidR="00396C25" w:rsidRPr="007D50D4" w:rsidRDefault="3F643B92" w:rsidP="0072069D">
      <w:pPr>
        <w:ind w:right="1514"/>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The following sections provide a summary of the opening hours of community pharmacies in York, split between weekdays and weekend provision.  For the weekdays a pharmacy has been counted as being open during a particular time slot if it is open on three out of the five days.</w:t>
      </w:r>
      <w:r w:rsidR="002F2FBF" w:rsidRPr="007D50D4">
        <w:rPr>
          <w:rFonts w:ascii="Gill Sans MT" w:eastAsia="Arial" w:hAnsi="Gill Sans MT" w:cs="Arial"/>
          <w:color w:val="000000" w:themeColor="text1"/>
          <w:sz w:val="28"/>
          <w:szCs w:val="28"/>
        </w:rPr>
        <w:t xml:space="preserve"> </w:t>
      </w:r>
    </w:p>
    <w:p w14:paraId="23EFA5C9" w14:textId="5158AB17" w:rsidR="002F2FBF" w:rsidRPr="007D50D4" w:rsidRDefault="002F2FBF" w:rsidP="0072069D">
      <w:pPr>
        <w:ind w:right="1514"/>
        <w:jc w:val="both"/>
        <w:rPr>
          <w:rFonts w:ascii="Gill Sans MT" w:eastAsia="Arial" w:hAnsi="Gill Sans MT" w:cs="Arial"/>
          <w:color w:val="000000" w:themeColor="text1"/>
          <w:sz w:val="28"/>
          <w:szCs w:val="28"/>
        </w:rPr>
      </w:pPr>
    </w:p>
    <w:p w14:paraId="554584E0" w14:textId="1FBE1541" w:rsidR="00396C25" w:rsidRPr="007D50D4" w:rsidRDefault="5C712349" w:rsidP="0072069D">
      <w:pPr>
        <w:ind w:right="1514"/>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4% of respondents in the </w:t>
      </w:r>
      <w:r w:rsidR="00FC138D" w:rsidRPr="007D50D4">
        <w:rPr>
          <w:rFonts w:ascii="Gill Sans MT" w:eastAsia="Arial" w:hAnsi="Gill Sans MT" w:cs="Arial"/>
          <w:color w:val="000000" w:themeColor="text1"/>
          <w:sz w:val="28"/>
          <w:szCs w:val="28"/>
        </w:rPr>
        <w:t>r</w:t>
      </w:r>
      <w:r w:rsidR="00C40CE1" w:rsidRPr="007D50D4">
        <w:rPr>
          <w:rFonts w:ascii="Gill Sans MT" w:eastAsia="Arial" w:hAnsi="Gill Sans MT" w:cs="Arial"/>
          <w:color w:val="000000" w:themeColor="text1"/>
          <w:sz w:val="28"/>
          <w:szCs w:val="28"/>
        </w:rPr>
        <w:t>esidents'</w:t>
      </w:r>
      <w:r w:rsidRPr="007D50D4">
        <w:rPr>
          <w:rFonts w:ascii="Gill Sans MT" w:eastAsia="Arial" w:hAnsi="Gill Sans MT" w:cs="Arial"/>
          <w:color w:val="000000" w:themeColor="text1"/>
          <w:sz w:val="28"/>
          <w:szCs w:val="28"/>
        </w:rPr>
        <w:t xml:space="preserve"> survey stated they did not find the location of their pharmacy convenient and 1% stated there was a lack of public transport.</w:t>
      </w:r>
    </w:p>
    <w:p w14:paraId="0694F47C" w14:textId="37072951" w:rsidR="00396C25" w:rsidRPr="007D50D4" w:rsidRDefault="3F643B92" w:rsidP="0072069D">
      <w:pPr>
        <w:ind w:right="1514"/>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01B40C76" w14:textId="20F2EDA1" w:rsidR="00396C25" w:rsidRPr="003C3EBB" w:rsidRDefault="3F643B92" w:rsidP="00D07381">
      <w:pPr>
        <w:pStyle w:val="Heading3"/>
        <w:rPr>
          <w:rFonts w:ascii="Gill Sans MT" w:hAnsi="Gill Sans MT"/>
        </w:rPr>
      </w:pPr>
      <w:bookmarkStart w:id="226" w:name="_Toc105664195"/>
      <w:bookmarkStart w:id="227" w:name="_Toc112748001"/>
      <w:bookmarkStart w:id="228" w:name="_Toc112846330"/>
      <w:r w:rsidRPr="003C3EBB">
        <w:rPr>
          <w:rFonts w:ascii="Gill Sans MT" w:hAnsi="Gill Sans MT"/>
        </w:rPr>
        <w:t>6.</w:t>
      </w:r>
      <w:r w:rsidR="001E7068" w:rsidRPr="003C3EBB">
        <w:rPr>
          <w:rFonts w:ascii="Gill Sans MT" w:hAnsi="Gill Sans MT"/>
        </w:rPr>
        <w:t>5</w:t>
      </w:r>
      <w:r w:rsidRPr="003C3EBB">
        <w:rPr>
          <w:rFonts w:ascii="Gill Sans MT" w:hAnsi="Gill Sans MT"/>
        </w:rPr>
        <w:t>.1</w:t>
      </w:r>
      <w:r w:rsidR="002F2FBF" w:rsidRPr="003C3EBB">
        <w:rPr>
          <w:rFonts w:ascii="Gill Sans MT" w:hAnsi="Gill Sans MT"/>
        </w:rPr>
        <w:tab/>
      </w:r>
      <w:r w:rsidRPr="003C3EBB">
        <w:rPr>
          <w:rFonts w:ascii="Gill Sans MT" w:hAnsi="Gill Sans MT"/>
        </w:rPr>
        <w:t>Weekday opening</w:t>
      </w:r>
      <w:bookmarkEnd w:id="226"/>
      <w:bookmarkEnd w:id="227"/>
      <w:bookmarkEnd w:id="228"/>
    </w:p>
    <w:p w14:paraId="278A5E4E" w14:textId="5158AB17" w:rsidR="002F2FBF" w:rsidRPr="003C3EBB" w:rsidRDefault="002F2FBF" w:rsidP="0072069D">
      <w:pPr>
        <w:ind w:right="1514"/>
        <w:jc w:val="both"/>
        <w:rPr>
          <w:rFonts w:ascii="Gill Sans MT" w:eastAsia="Arial" w:hAnsi="Gill Sans MT" w:cs="Arial"/>
          <w:b/>
          <w:color w:val="000000" w:themeColor="text1"/>
          <w:sz w:val="24"/>
          <w:szCs w:val="24"/>
        </w:rPr>
      </w:pPr>
    </w:p>
    <w:p w14:paraId="1461F999" w14:textId="1A8A8B5B" w:rsidR="00396C25" w:rsidRPr="007D50D4" w:rsidRDefault="3F643B92" w:rsidP="0072069D">
      <w:pPr>
        <w:ind w:right="1514"/>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Access to community pharmacies is well provided for during the hours from 9</w:t>
      </w:r>
      <w:r w:rsidR="02AD066E" w:rsidRPr="007D50D4">
        <w:rPr>
          <w:rFonts w:ascii="Gill Sans MT" w:eastAsia="Arial" w:hAnsi="Gill Sans MT" w:cs="Arial"/>
          <w:color w:val="000000" w:themeColor="text1"/>
          <w:sz w:val="28"/>
          <w:szCs w:val="28"/>
        </w:rPr>
        <w:t>.00am</w:t>
      </w:r>
      <w:r w:rsidRPr="007D50D4">
        <w:rPr>
          <w:rFonts w:ascii="Gill Sans MT" w:eastAsia="Arial" w:hAnsi="Gill Sans MT" w:cs="Arial"/>
          <w:color w:val="000000" w:themeColor="text1"/>
          <w:sz w:val="28"/>
          <w:szCs w:val="28"/>
        </w:rPr>
        <w:t xml:space="preserve"> until 6</w:t>
      </w:r>
      <w:r w:rsidR="02AD066E" w:rsidRPr="007D50D4">
        <w:rPr>
          <w:rFonts w:ascii="Gill Sans MT" w:eastAsia="Arial" w:hAnsi="Gill Sans MT" w:cs="Arial"/>
          <w:color w:val="000000" w:themeColor="text1"/>
          <w:sz w:val="28"/>
          <w:szCs w:val="28"/>
        </w:rPr>
        <w:t>.00pm</w:t>
      </w:r>
      <w:r w:rsidRPr="007D50D4">
        <w:rPr>
          <w:rFonts w:ascii="Gill Sans MT" w:eastAsia="Arial" w:hAnsi="Gill Sans MT" w:cs="Arial"/>
          <w:color w:val="000000" w:themeColor="text1"/>
          <w:sz w:val="28"/>
          <w:szCs w:val="28"/>
        </w:rPr>
        <w:t xml:space="preserve"> on weekdays in York. </w:t>
      </w:r>
    </w:p>
    <w:p w14:paraId="49EC2C02" w14:textId="1364614C" w:rsidR="00396C25" w:rsidRPr="007D50D4" w:rsidRDefault="3F643B92" w:rsidP="0072069D">
      <w:pPr>
        <w:ind w:right="1514"/>
        <w:jc w:val="both"/>
        <w:rPr>
          <w:rFonts w:ascii="Gill Sans MT" w:hAnsi="Gill Sans MT" w:cs="Arial"/>
          <w:color w:val="FF0000"/>
          <w:sz w:val="28"/>
          <w:szCs w:val="28"/>
        </w:rPr>
      </w:pPr>
      <w:r w:rsidRPr="007D50D4">
        <w:rPr>
          <w:rFonts w:ascii="Gill Sans MT" w:eastAsia="Times New Roman" w:hAnsi="Gill Sans MT" w:cs="Arial"/>
          <w:color w:val="FF0000"/>
          <w:sz w:val="28"/>
          <w:szCs w:val="28"/>
        </w:rPr>
        <w:t xml:space="preserve"> </w:t>
      </w:r>
    </w:p>
    <w:p w14:paraId="30D2F252" w14:textId="28F74DEF" w:rsidR="00396C25" w:rsidRPr="007D50D4" w:rsidRDefault="005809F9" w:rsidP="0072069D">
      <w:pPr>
        <w:ind w:right="1514"/>
        <w:jc w:val="both"/>
        <w:rPr>
          <w:rFonts w:ascii="Gill Sans MT" w:hAnsi="Gill Sans MT" w:cs="Arial"/>
          <w:color w:val="FF0000"/>
          <w:sz w:val="28"/>
          <w:szCs w:val="28"/>
        </w:rPr>
      </w:pPr>
      <w:r w:rsidRPr="007D50D4">
        <w:rPr>
          <w:rFonts w:ascii="Gill Sans MT" w:eastAsia="Arial" w:hAnsi="Gill Sans MT" w:cs="Arial"/>
          <w:color w:val="000000" w:themeColor="text1"/>
          <w:sz w:val="28"/>
          <w:szCs w:val="28"/>
        </w:rPr>
        <w:t xml:space="preserve">There are </w:t>
      </w:r>
      <w:r w:rsidR="00C06C89" w:rsidRPr="007D50D4">
        <w:rPr>
          <w:rFonts w:ascii="Gill Sans MT" w:eastAsia="Arial" w:hAnsi="Gill Sans MT" w:cs="Arial"/>
          <w:color w:val="000000" w:themeColor="text1"/>
          <w:sz w:val="28"/>
          <w:szCs w:val="28"/>
        </w:rPr>
        <w:t>24</w:t>
      </w:r>
      <w:r w:rsidR="3F643B92" w:rsidRPr="007D50D4">
        <w:rPr>
          <w:rFonts w:ascii="Gill Sans MT" w:eastAsia="Arial" w:hAnsi="Gill Sans MT" w:cs="Arial"/>
          <w:color w:val="000000" w:themeColor="text1"/>
          <w:sz w:val="28"/>
          <w:szCs w:val="28"/>
        </w:rPr>
        <w:t xml:space="preserve"> pharmacies in York that are not </w:t>
      </w:r>
      <w:proofErr w:type="gramStart"/>
      <w:r w:rsidR="3F643B92" w:rsidRPr="007D50D4">
        <w:rPr>
          <w:rFonts w:ascii="Gill Sans MT" w:eastAsia="Arial" w:hAnsi="Gill Sans MT" w:cs="Arial"/>
          <w:color w:val="000000" w:themeColor="text1"/>
          <w:sz w:val="28"/>
          <w:szCs w:val="28"/>
        </w:rPr>
        <w:t>100 hour</w:t>
      </w:r>
      <w:proofErr w:type="gramEnd"/>
      <w:r w:rsidR="3F643B92" w:rsidRPr="007D50D4">
        <w:rPr>
          <w:rFonts w:ascii="Gill Sans MT" w:eastAsia="Arial" w:hAnsi="Gill Sans MT" w:cs="Arial"/>
          <w:color w:val="000000" w:themeColor="text1"/>
          <w:sz w:val="28"/>
          <w:szCs w:val="28"/>
        </w:rPr>
        <w:t xml:space="preserve"> pharmacies </w:t>
      </w:r>
      <w:r w:rsidRPr="007D50D4">
        <w:rPr>
          <w:rFonts w:ascii="Gill Sans MT" w:eastAsia="Arial" w:hAnsi="Gill Sans MT" w:cs="Arial"/>
          <w:color w:val="000000" w:themeColor="text1"/>
          <w:sz w:val="28"/>
          <w:szCs w:val="28"/>
        </w:rPr>
        <w:t>which</w:t>
      </w:r>
      <w:r w:rsidR="3F643B92" w:rsidRPr="007D50D4">
        <w:rPr>
          <w:rFonts w:ascii="Gill Sans MT" w:eastAsia="Arial" w:hAnsi="Gill Sans MT" w:cs="Arial"/>
          <w:color w:val="000000" w:themeColor="text1"/>
          <w:sz w:val="28"/>
          <w:szCs w:val="28"/>
        </w:rPr>
        <w:t xml:space="preserve"> remain open without closing for lunch time.  Most of the pharmacies that have a break in service are closed for an hour over lunchtime. </w:t>
      </w:r>
    </w:p>
    <w:p w14:paraId="7DC0B125" w14:textId="77777777" w:rsidR="00172110" w:rsidRPr="003C3EBB" w:rsidRDefault="00172110" w:rsidP="0072069D">
      <w:pPr>
        <w:ind w:right="1514"/>
        <w:rPr>
          <w:rFonts w:ascii="Gill Sans MT" w:eastAsia="Times New Roman" w:hAnsi="Gill Sans MT" w:cs="Arial"/>
          <w:b/>
          <w:i/>
          <w:color w:val="000000" w:themeColor="text1"/>
          <w:sz w:val="24"/>
          <w:szCs w:val="24"/>
        </w:rPr>
      </w:pPr>
    </w:p>
    <w:p w14:paraId="5863C546" w14:textId="14E349E7" w:rsidR="00396C25" w:rsidRPr="003C3EBB" w:rsidRDefault="3F643B92" w:rsidP="00D07381">
      <w:pPr>
        <w:pStyle w:val="Heading4"/>
        <w:rPr>
          <w:rFonts w:ascii="Gill Sans MT" w:eastAsia="Arial Nova" w:hAnsi="Gill Sans MT"/>
          <w:color w:val="000000" w:themeColor="text1"/>
        </w:rPr>
      </w:pPr>
      <w:bookmarkStart w:id="229" w:name="_Toc105664196"/>
      <w:r w:rsidRPr="003C3EBB">
        <w:rPr>
          <w:rFonts w:ascii="Gill Sans MT" w:hAnsi="Gill Sans MT"/>
        </w:rPr>
        <w:t>6.</w:t>
      </w:r>
      <w:r w:rsidR="00885A92" w:rsidRPr="003C3EBB">
        <w:rPr>
          <w:rFonts w:ascii="Gill Sans MT" w:hAnsi="Gill Sans MT"/>
        </w:rPr>
        <w:t>5</w:t>
      </w:r>
      <w:r w:rsidRPr="003C3EBB">
        <w:rPr>
          <w:rFonts w:ascii="Gill Sans MT" w:hAnsi="Gill Sans MT"/>
        </w:rPr>
        <w:t>.1.1</w:t>
      </w:r>
      <w:r w:rsidR="00FA3B45" w:rsidRPr="003C3EBB">
        <w:rPr>
          <w:rFonts w:ascii="Gill Sans MT" w:hAnsi="Gill Sans MT"/>
        </w:rPr>
        <w:t xml:space="preserve"> </w:t>
      </w:r>
      <w:r w:rsidRPr="003C3EBB">
        <w:rPr>
          <w:rFonts w:ascii="Gill Sans MT" w:hAnsi="Gill Sans MT"/>
        </w:rPr>
        <w:t>Weekday mornings</w:t>
      </w:r>
      <w:bookmarkEnd w:id="229"/>
    </w:p>
    <w:p w14:paraId="25E73407" w14:textId="77777777" w:rsidR="006427FA" w:rsidRPr="003C3EBB" w:rsidRDefault="006427FA" w:rsidP="0072069D">
      <w:pPr>
        <w:ind w:right="1514"/>
        <w:rPr>
          <w:rFonts w:ascii="Gill Sans MT" w:eastAsia="Arial Nova" w:hAnsi="Gill Sans MT" w:cs="Arial"/>
          <w:b/>
          <w:color w:val="000000" w:themeColor="text1"/>
          <w:sz w:val="24"/>
          <w:szCs w:val="24"/>
        </w:rPr>
      </w:pPr>
    </w:p>
    <w:p w14:paraId="368A753D" w14:textId="304748F3" w:rsidR="00396C25" w:rsidRPr="007D50D4" w:rsidRDefault="3F643B92" w:rsidP="0072069D">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All community pharmacies in </w:t>
      </w:r>
      <w:r w:rsidR="1EB09257" w:rsidRPr="007D50D4">
        <w:rPr>
          <w:rFonts w:ascii="Gill Sans MT" w:eastAsia="Arial Nova" w:hAnsi="Gill Sans MT" w:cs="Arial"/>
          <w:color w:val="000000" w:themeColor="text1"/>
          <w:sz w:val="28"/>
          <w:szCs w:val="28"/>
        </w:rPr>
        <w:t>York</w:t>
      </w:r>
      <w:r w:rsidRPr="007D50D4">
        <w:rPr>
          <w:rFonts w:ascii="Gill Sans MT" w:eastAsia="Arial Nova" w:hAnsi="Gill Sans MT" w:cs="Arial"/>
          <w:color w:val="000000" w:themeColor="text1"/>
          <w:sz w:val="28"/>
          <w:szCs w:val="28"/>
        </w:rPr>
        <w:t xml:space="preserve"> are open from 9</w:t>
      </w:r>
      <w:r w:rsidR="02AD066E" w:rsidRPr="007D50D4">
        <w:rPr>
          <w:rFonts w:ascii="Gill Sans MT" w:eastAsia="Arial Nova" w:hAnsi="Gill Sans MT" w:cs="Arial"/>
          <w:color w:val="000000" w:themeColor="text1"/>
          <w:sz w:val="28"/>
          <w:szCs w:val="28"/>
        </w:rPr>
        <w:t>.00am</w:t>
      </w:r>
      <w:r w:rsidRPr="007D50D4">
        <w:rPr>
          <w:rFonts w:ascii="Gill Sans MT" w:eastAsia="Arial Nova" w:hAnsi="Gill Sans MT" w:cs="Arial"/>
          <w:color w:val="000000" w:themeColor="text1"/>
          <w:sz w:val="28"/>
          <w:szCs w:val="28"/>
        </w:rPr>
        <w:t xml:space="preserve"> on weekday mornings</w:t>
      </w:r>
      <w:r w:rsidR="1EB09257" w:rsidRPr="007D50D4">
        <w:rPr>
          <w:rFonts w:ascii="Gill Sans MT" w:eastAsia="Arial Nova" w:hAnsi="Gill Sans MT" w:cs="Arial"/>
          <w:color w:val="000000" w:themeColor="text1"/>
          <w:sz w:val="28"/>
          <w:szCs w:val="28"/>
        </w:rPr>
        <w:t>.</w:t>
      </w:r>
      <w:r w:rsidRPr="007D50D4">
        <w:rPr>
          <w:rFonts w:ascii="Gill Sans MT" w:eastAsia="Times New Roman" w:hAnsi="Gill Sans MT" w:cs="Arial"/>
          <w:color w:val="000000" w:themeColor="text1"/>
          <w:sz w:val="28"/>
          <w:szCs w:val="28"/>
        </w:rPr>
        <w:t xml:space="preserve"> The pharmacies providing earlier opening times, as seen in chart </w:t>
      </w:r>
      <w:r w:rsidR="006C145B" w:rsidRPr="007D50D4">
        <w:rPr>
          <w:rFonts w:ascii="Gill Sans MT" w:eastAsia="Times New Roman" w:hAnsi="Gill Sans MT" w:cs="Arial"/>
          <w:color w:val="000000" w:themeColor="text1"/>
          <w:sz w:val="28"/>
          <w:szCs w:val="28"/>
        </w:rPr>
        <w:t>1</w:t>
      </w:r>
      <w:r w:rsidRPr="007D50D4">
        <w:rPr>
          <w:rFonts w:ascii="Gill Sans MT" w:eastAsia="Times New Roman" w:hAnsi="Gill Sans MT" w:cs="Arial"/>
          <w:color w:val="000000" w:themeColor="text1"/>
          <w:sz w:val="28"/>
          <w:szCs w:val="28"/>
        </w:rPr>
        <w:t xml:space="preserve">, are generally those providing a </w:t>
      </w:r>
      <w:proofErr w:type="gramStart"/>
      <w:r w:rsidRPr="007D50D4">
        <w:rPr>
          <w:rFonts w:ascii="Gill Sans MT" w:eastAsia="Times New Roman" w:hAnsi="Gill Sans MT" w:cs="Arial"/>
          <w:color w:val="000000" w:themeColor="text1"/>
          <w:sz w:val="28"/>
          <w:szCs w:val="28"/>
        </w:rPr>
        <w:t>100 hour</w:t>
      </w:r>
      <w:proofErr w:type="gramEnd"/>
      <w:r w:rsidRPr="007D50D4">
        <w:rPr>
          <w:rFonts w:ascii="Gill Sans MT" w:eastAsia="Times New Roman" w:hAnsi="Gill Sans MT" w:cs="Arial"/>
          <w:color w:val="000000" w:themeColor="text1"/>
          <w:sz w:val="28"/>
          <w:szCs w:val="28"/>
        </w:rPr>
        <w:t xml:space="preserve"> service and therefore these opening hours are included in the core service. </w:t>
      </w:r>
      <w:r w:rsidRPr="007D50D4">
        <w:rPr>
          <w:rFonts w:ascii="Gill Sans MT" w:eastAsia="Arial Nova" w:hAnsi="Gill Sans MT" w:cs="Arial"/>
          <w:color w:val="000000" w:themeColor="text1"/>
          <w:sz w:val="28"/>
          <w:szCs w:val="28"/>
        </w:rPr>
        <w:t xml:space="preserve">The majority of </w:t>
      </w:r>
      <w:proofErr w:type="gramStart"/>
      <w:r w:rsidRPr="007D50D4">
        <w:rPr>
          <w:rFonts w:ascii="Gill Sans MT" w:eastAsia="Arial Nova" w:hAnsi="Gill Sans MT" w:cs="Arial"/>
          <w:color w:val="000000" w:themeColor="text1"/>
          <w:sz w:val="28"/>
          <w:szCs w:val="28"/>
        </w:rPr>
        <w:t>40 hour</w:t>
      </w:r>
      <w:proofErr w:type="gramEnd"/>
      <w:r w:rsidRPr="007D50D4">
        <w:rPr>
          <w:rFonts w:ascii="Gill Sans MT" w:eastAsia="Arial Nova" w:hAnsi="Gill Sans MT" w:cs="Arial"/>
          <w:color w:val="000000" w:themeColor="text1"/>
          <w:sz w:val="28"/>
          <w:szCs w:val="28"/>
        </w:rPr>
        <w:t xml:space="preserve"> pharmacies are open from 9</w:t>
      </w:r>
      <w:r w:rsidR="02AD066E" w:rsidRPr="007D50D4">
        <w:rPr>
          <w:rFonts w:ascii="Gill Sans MT" w:eastAsia="Arial Nova" w:hAnsi="Gill Sans MT" w:cs="Arial"/>
          <w:color w:val="000000" w:themeColor="text1"/>
          <w:sz w:val="28"/>
          <w:szCs w:val="28"/>
        </w:rPr>
        <w:t>.00am</w:t>
      </w:r>
      <w:r w:rsidRPr="007D50D4">
        <w:rPr>
          <w:rFonts w:ascii="Gill Sans MT" w:eastAsia="Arial Nova" w:hAnsi="Gill Sans MT" w:cs="Arial"/>
          <w:color w:val="000000" w:themeColor="text1"/>
          <w:sz w:val="28"/>
          <w:szCs w:val="28"/>
        </w:rPr>
        <w:t xml:space="preserve"> in the weekday mornings.</w:t>
      </w:r>
    </w:p>
    <w:p w14:paraId="45AB038B" w14:textId="77777777" w:rsidR="008B55A0" w:rsidRPr="003C3EBB" w:rsidRDefault="008B55A0" w:rsidP="0072069D">
      <w:pPr>
        <w:ind w:right="1514"/>
        <w:jc w:val="both"/>
        <w:rPr>
          <w:rFonts w:ascii="Gill Sans MT" w:eastAsia="Arial Nova" w:hAnsi="Gill Sans MT" w:cs="Arial"/>
          <w:color w:val="000000" w:themeColor="text1"/>
          <w:sz w:val="24"/>
          <w:szCs w:val="24"/>
        </w:rPr>
      </w:pPr>
    </w:p>
    <w:p w14:paraId="183D9DF9" w14:textId="7A4D8EB0" w:rsidR="006C7D35" w:rsidRPr="003C3EBB" w:rsidRDefault="006C7D35" w:rsidP="006C7D35">
      <w:pPr>
        <w:pStyle w:val="Heading4"/>
        <w:rPr>
          <w:rFonts w:ascii="Gill Sans MT" w:eastAsia="Arial Nova" w:hAnsi="Gill Sans MT"/>
          <w:color w:val="000000" w:themeColor="text1"/>
        </w:rPr>
      </w:pPr>
      <w:bookmarkStart w:id="230" w:name="_Toc105664197"/>
      <w:r w:rsidRPr="003C3EBB">
        <w:rPr>
          <w:rFonts w:ascii="Gill Sans MT" w:hAnsi="Gill Sans MT"/>
        </w:rPr>
        <w:t>6.5.1.2</w:t>
      </w:r>
      <w:r w:rsidR="00ED146E" w:rsidRPr="003C3EBB">
        <w:rPr>
          <w:rFonts w:ascii="Gill Sans MT" w:hAnsi="Gill Sans MT"/>
        </w:rPr>
        <w:t xml:space="preserve"> </w:t>
      </w:r>
      <w:r w:rsidRPr="003C3EBB">
        <w:rPr>
          <w:rFonts w:ascii="Gill Sans MT" w:hAnsi="Gill Sans MT"/>
        </w:rPr>
        <w:t>Weekday evenings</w:t>
      </w:r>
      <w:bookmarkEnd w:id="230"/>
    </w:p>
    <w:p w14:paraId="0EE21B3F" w14:textId="77777777" w:rsidR="006C7D35" w:rsidRPr="003C3EBB" w:rsidRDefault="006C7D35" w:rsidP="0072069D">
      <w:pPr>
        <w:ind w:right="1514"/>
        <w:jc w:val="both"/>
        <w:rPr>
          <w:rFonts w:ascii="Gill Sans MT" w:eastAsia="Arial Nova" w:hAnsi="Gill Sans MT" w:cs="Arial"/>
          <w:b/>
          <w:color w:val="000000" w:themeColor="text1"/>
          <w:sz w:val="24"/>
          <w:szCs w:val="24"/>
        </w:rPr>
      </w:pPr>
    </w:p>
    <w:p w14:paraId="133C05CC" w14:textId="67C072B2" w:rsidR="006C7D35" w:rsidRPr="007D50D4" w:rsidRDefault="006C7D35" w:rsidP="0072069D">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Most pharmacies remain open until between 5.30pm and 6.00pm after which there is a noticeable reduction in provision.</w:t>
      </w:r>
      <w:r w:rsidRPr="007D50D4">
        <w:rPr>
          <w:rFonts w:ascii="Gill Sans MT" w:eastAsia="Times New Roman" w:hAnsi="Gill Sans MT" w:cs="Arial"/>
          <w:color w:val="000000" w:themeColor="text1"/>
          <w:sz w:val="28"/>
          <w:szCs w:val="28"/>
        </w:rPr>
        <w:t xml:space="preserve"> </w:t>
      </w:r>
      <w:r w:rsidRPr="007D50D4">
        <w:rPr>
          <w:rFonts w:ascii="Gill Sans MT" w:eastAsia="Arial Nova" w:hAnsi="Gill Sans MT" w:cs="Arial"/>
          <w:color w:val="000000" w:themeColor="text1"/>
          <w:sz w:val="28"/>
          <w:szCs w:val="28"/>
        </w:rPr>
        <w:t xml:space="preserve">Provision after 7.00pm is provided for by the five </w:t>
      </w:r>
      <w:proofErr w:type="gramStart"/>
      <w:r w:rsidRPr="007D50D4">
        <w:rPr>
          <w:rFonts w:ascii="Gill Sans MT" w:eastAsia="Arial Nova" w:hAnsi="Gill Sans MT" w:cs="Arial"/>
          <w:color w:val="000000" w:themeColor="text1"/>
          <w:sz w:val="28"/>
          <w:szCs w:val="28"/>
        </w:rPr>
        <w:t>100 hour</w:t>
      </w:r>
      <w:proofErr w:type="gramEnd"/>
      <w:r w:rsidRPr="007D50D4">
        <w:rPr>
          <w:rFonts w:ascii="Gill Sans MT" w:eastAsia="Arial Nova" w:hAnsi="Gill Sans MT" w:cs="Arial"/>
          <w:color w:val="000000" w:themeColor="text1"/>
          <w:sz w:val="28"/>
          <w:szCs w:val="28"/>
        </w:rPr>
        <w:t xml:space="preserve"> pharmacies as well as three pharmacies offering supplementary hours until 8.00pm or 9.00pm. </w:t>
      </w:r>
      <w:r w:rsidR="0026420D" w:rsidRPr="007D50D4">
        <w:rPr>
          <w:rFonts w:ascii="Gill Sans MT" w:eastAsia="Arial Nova" w:hAnsi="Gill Sans MT" w:cs="Arial"/>
          <w:color w:val="000000" w:themeColor="text1"/>
          <w:sz w:val="28"/>
          <w:szCs w:val="28"/>
        </w:rPr>
        <w:t xml:space="preserve">Figure 6 shows the locations of the pharmacies that are open on weekday evenings. </w:t>
      </w:r>
      <w:r w:rsidRPr="007D50D4">
        <w:rPr>
          <w:rFonts w:ascii="Gill Sans MT" w:eastAsia="Arial Nova" w:hAnsi="Gill Sans MT" w:cs="Arial"/>
          <w:color w:val="000000" w:themeColor="text1"/>
          <w:sz w:val="28"/>
          <w:szCs w:val="28"/>
        </w:rPr>
        <w:t>There is adequate weekday evening provision around the Urgent Care Centre area.</w:t>
      </w:r>
      <w:r w:rsidR="003F1555" w:rsidRPr="007D50D4">
        <w:rPr>
          <w:rFonts w:ascii="Gill Sans MT" w:eastAsia="Arial Nova" w:hAnsi="Gill Sans MT" w:cs="Arial"/>
          <w:color w:val="000000" w:themeColor="text1"/>
          <w:sz w:val="28"/>
          <w:szCs w:val="28"/>
        </w:rPr>
        <w:t xml:space="preserve"> </w:t>
      </w:r>
    </w:p>
    <w:p w14:paraId="77EEF55F" w14:textId="77777777" w:rsidR="0072069D" w:rsidRPr="003C3EBB" w:rsidRDefault="0072069D">
      <w:pPr>
        <w:rPr>
          <w:rFonts w:ascii="Gill Sans MT" w:eastAsia="Times New Roman" w:hAnsi="Gill Sans MT" w:cs="Arial"/>
          <w:b/>
          <w:i/>
          <w:color w:val="000000" w:themeColor="text1"/>
          <w:sz w:val="24"/>
          <w:szCs w:val="24"/>
        </w:rPr>
      </w:pPr>
      <w:r w:rsidRPr="003C3EBB">
        <w:rPr>
          <w:rFonts w:ascii="Gill Sans MT" w:eastAsia="Times New Roman" w:hAnsi="Gill Sans MT" w:cs="Arial"/>
          <w:b/>
          <w:i/>
          <w:color w:val="000000" w:themeColor="text1"/>
          <w:sz w:val="24"/>
          <w:szCs w:val="24"/>
        </w:rPr>
        <w:br w:type="page"/>
      </w:r>
    </w:p>
    <w:p w14:paraId="1EE611C6" w14:textId="18A4737B" w:rsidR="006C7D35" w:rsidRPr="007D50D4" w:rsidRDefault="006C7D35" w:rsidP="007D50D4">
      <w:pPr>
        <w:ind w:right="1514"/>
        <w:rPr>
          <w:rFonts w:ascii="Gill Sans MT" w:eastAsia="Times New Roman" w:hAnsi="Gill Sans MT" w:cs="Arial"/>
          <w:color w:val="FF0000"/>
          <w:sz w:val="28"/>
          <w:szCs w:val="28"/>
        </w:rPr>
      </w:pPr>
      <w:r w:rsidRPr="007D50D4">
        <w:rPr>
          <w:rFonts w:ascii="Gill Sans MT" w:eastAsia="Times New Roman" w:hAnsi="Gill Sans MT" w:cs="Arial"/>
          <w:b/>
          <w:i/>
          <w:color w:val="000000" w:themeColor="text1"/>
          <w:sz w:val="28"/>
          <w:szCs w:val="28"/>
        </w:rPr>
        <w:lastRenderedPageBreak/>
        <w:t>Chart 1 shows the distribution trend of opening hours across the York area and how these are delivered in terms of core and supplementary hours</w:t>
      </w:r>
      <w:r w:rsidRPr="007D50D4">
        <w:rPr>
          <w:rFonts w:ascii="Gill Sans MT" w:hAnsi="Gill Sans MT" w:cs="Arial"/>
          <w:color w:val="00B050"/>
          <w:sz w:val="28"/>
          <w:szCs w:val="28"/>
        </w:rPr>
        <w:br/>
      </w:r>
    </w:p>
    <w:p w14:paraId="71E56B60" w14:textId="6629C7E1" w:rsidR="00396C25" w:rsidRPr="003C3EBB" w:rsidRDefault="006C7D35" w:rsidP="007720C2">
      <w:pPr>
        <w:spacing w:line="278" w:lineRule="auto"/>
        <w:ind w:right="1516"/>
        <w:jc w:val="both"/>
        <w:rPr>
          <w:rFonts w:ascii="Gill Sans MT" w:eastAsia="Times New Roman" w:hAnsi="Gill Sans MT" w:cs="Arial"/>
          <w:color w:val="FF0000"/>
          <w:sz w:val="24"/>
          <w:szCs w:val="24"/>
        </w:rPr>
      </w:pPr>
      <w:r w:rsidRPr="003C3EBB">
        <w:rPr>
          <w:rFonts w:ascii="Gill Sans MT" w:hAnsi="Gill Sans MT"/>
          <w:noProof/>
        </w:rPr>
        <w:drawing>
          <wp:inline distT="0" distB="0" distL="0" distR="0" wp14:anchorId="6BE5DDA0" wp14:editId="6C7429A0">
            <wp:extent cx="5812403" cy="3654425"/>
            <wp:effectExtent l="0" t="0" r="17145" b="3175"/>
            <wp:docPr id="1" name="Chart 1">
              <a:extLst xmlns:a="http://schemas.openxmlformats.org/drawingml/2006/main">
                <a:ext uri="{FF2B5EF4-FFF2-40B4-BE49-F238E27FC236}">
                  <a16:creationId xmlns:a16="http://schemas.microsoft.com/office/drawing/2014/main" id="{34244987-C8DF-4BBA-9156-10B282AA92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3F643B92" w:rsidRPr="003C3EBB">
        <w:rPr>
          <w:rFonts w:ascii="Gill Sans MT" w:eastAsia="Times New Roman" w:hAnsi="Gill Sans MT" w:cs="Arial"/>
          <w:color w:val="FF0000"/>
          <w:sz w:val="24"/>
          <w:szCs w:val="24"/>
        </w:rPr>
        <w:t xml:space="preserve"> </w:t>
      </w:r>
    </w:p>
    <w:p w14:paraId="06BA80E7" w14:textId="77777777" w:rsidR="00770201" w:rsidRPr="007D50D4" w:rsidRDefault="00770201" w:rsidP="3F643B92">
      <w:pPr>
        <w:spacing w:line="278" w:lineRule="auto"/>
        <w:jc w:val="both"/>
        <w:rPr>
          <w:rFonts w:ascii="Gill Sans MT" w:eastAsia="Times New Roman" w:hAnsi="Gill Sans MT" w:cs="Times New Roman"/>
          <w:b/>
          <w:i/>
          <w:color w:val="00B050"/>
          <w:sz w:val="24"/>
          <w:szCs w:val="24"/>
        </w:rPr>
      </w:pPr>
    </w:p>
    <w:p w14:paraId="494C4A8D" w14:textId="44298094" w:rsidR="00770201" w:rsidRPr="007D50D4" w:rsidRDefault="008B55A0" w:rsidP="00F07C76">
      <w:pPr>
        <w:spacing w:line="278" w:lineRule="auto"/>
        <w:ind w:right="1516"/>
        <w:jc w:val="both"/>
        <w:rPr>
          <w:rFonts w:ascii="Gill Sans MT" w:eastAsia="Arial" w:hAnsi="Gill Sans MT" w:cs="Arial"/>
          <w:sz w:val="28"/>
          <w:szCs w:val="28"/>
        </w:rPr>
        <w:sectPr w:rsidR="00770201" w:rsidRPr="007D50D4" w:rsidSect="00A17DB8">
          <w:headerReference w:type="even" r:id="rId57"/>
          <w:headerReference w:type="default" r:id="rId58"/>
          <w:headerReference w:type="first" r:id="rId59"/>
          <w:pgSz w:w="11910" w:h="16840"/>
          <w:pgMar w:top="1380" w:right="0" w:bottom="1680" w:left="1180" w:header="0" w:footer="850" w:gutter="0"/>
          <w:cols w:space="720"/>
          <w:docGrid w:linePitch="299"/>
        </w:sectPr>
      </w:pPr>
      <w:r w:rsidRPr="007D50D4">
        <w:rPr>
          <w:rFonts w:ascii="Gill Sans MT" w:eastAsia="Arial" w:hAnsi="Gill Sans MT" w:cs="Arial"/>
          <w:sz w:val="28"/>
          <w:szCs w:val="28"/>
        </w:rPr>
        <w:t>5% of respondents in the residents' survey stated they were unhappy with the daytime opening times of their pharmacy and 17% were unhappy with the evening opening times.</w:t>
      </w:r>
    </w:p>
    <w:p w14:paraId="2D316932" w14:textId="752387F1" w:rsidR="00396C25" w:rsidRPr="007D50D4" w:rsidRDefault="3F643B92" w:rsidP="3F643B92">
      <w:pPr>
        <w:spacing w:line="278" w:lineRule="auto"/>
        <w:jc w:val="both"/>
        <w:rPr>
          <w:rFonts w:ascii="Gill Sans MT" w:eastAsia="Times New Roman" w:hAnsi="Gill Sans MT" w:cs="Arial"/>
          <w:b/>
          <w:i/>
          <w:sz w:val="28"/>
          <w:szCs w:val="28"/>
        </w:rPr>
      </w:pPr>
      <w:r w:rsidRPr="007D50D4">
        <w:rPr>
          <w:rFonts w:ascii="Gill Sans MT" w:eastAsia="Times New Roman" w:hAnsi="Gill Sans MT" w:cs="Arial"/>
          <w:b/>
          <w:i/>
          <w:sz w:val="28"/>
          <w:szCs w:val="28"/>
        </w:rPr>
        <w:lastRenderedPageBreak/>
        <w:t xml:space="preserve">Figure </w:t>
      </w:r>
      <w:r w:rsidR="00BA10D7" w:rsidRPr="007D50D4">
        <w:rPr>
          <w:rFonts w:ascii="Gill Sans MT" w:eastAsia="Times New Roman" w:hAnsi="Gill Sans MT" w:cs="Arial"/>
          <w:b/>
          <w:i/>
          <w:sz w:val="28"/>
          <w:szCs w:val="28"/>
        </w:rPr>
        <w:t>6</w:t>
      </w:r>
      <w:r w:rsidR="372A531E"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Pharmacy Provision – </w:t>
      </w:r>
      <w:r w:rsidR="004E314B" w:rsidRPr="007D50D4">
        <w:rPr>
          <w:rFonts w:ascii="Gill Sans MT" w:eastAsia="Times New Roman" w:hAnsi="Gill Sans MT" w:cs="Arial"/>
          <w:b/>
          <w:i/>
          <w:sz w:val="28"/>
          <w:szCs w:val="28"/>
        </w:rPr>
        <w:t xml:space="preserve">Weekday </w:t>
      </w:r>
      <w:r w:rsidRPr="007D50D4">
        <w:rPr>
          <w:rFonts w:ascii="Gill Sans MT" w:eastAsia="Times New Roman" w:hAnsi="Gill Sans MT" w:cs="Arial"/>
          <w:b/>
          <w:i/>
          <w:sz w:val="28"/>
          <w:szCs w:val="28"/>
        </w:rPr>
        <w:t xml:space="preserve">Evenings </w:t>
      </w:r>
      <w:r w:rsidR="40FDC9D7" w:rsidRPr="007D50D4">
        <w:rPr>
          <w:rFonts w:ascii="Gill Sans MT" w:eastAsia="Times New Roman" w:hAnsi="Gill Sans MT" w:cs="Arial"/>
          <w:b/>
          <w:i/>
          <w:sz w:val="28"/>
          <w:szCs w:val="28"/>
        </w:rPr>
        <w:t xml:space="preserve">(denoted with </w:t>
      </w:r>
      <w:proofErr w:type="spellStart"/>
      <w:r w:rsidR="40FDC9D7" w:rsidRPr="007D50D4">
        <w:rPr>
          <w:rFonts w:ascii="Gill Sans MT" w:eastAsia="Times New Roman" w:hAnsi="Gill Sans MT" w:cs="Arial"/>
          <w:b/>
          <w:i/>
          <w:sz w:val="28"/>
          <w:szCs w:val="28"/>
        </w:rPr>
        <w:t>PhaE</w:t>
      </w:r>
      <w:proofErr w:type="spellEnd"/>
      <w:r w:rsidR="40FDC9D7" w:rsidRPr="007D50D4">
        <w:rPr>
          <w:rFonts w:ascii="Gill Sans MT" w:eastAsia="Times New Roman" w:hAnsi="Gill Sans MT" w:cs="Arial"/>
          <w:b/>
          <w:i/>
          <w:sz w:val="28"/>
          <w:szCs w:val="28"/>
        </w:rPr>
        <w:t>)</w:t>
      </w:r>
      <w:r w:rsidR="468293E1" w:rsidRPr="007D50D4">
        <w:rPr>
          <w:rFonts w:ascii="Gill Sans MT" w:eastAsia="Times New Roman" w:hAnsi="Gill Sans MT" w:cs="Arial"/>
          <w:b/>
          <w:bCs/>
          <w:i/>
          <w:iCs/>
          <w:sz w:val="28"/>
          <w:szCs w:val="28"/>
        </w:rPr>
        <w:t xml:space="preserve"> in York</w:t>
      </w:r>
    </w:p>
    <w:p w14:paraId="264B625A" w14:textId="7776C5F3" w:rsidR="002C2575" w:rsidRPr="003C3EBB" w:rsidRDefault="002C2575" w:rsidP="3F643B92">
      <w:pPr>
        <w:spacing w:line="278" w:lineRule="auto"/>
        <w:jc w:val="both"/>
        <w:rPr>
          <w:rFonts w:ascii="Gill Sans MT" w:eastAsia="Times New Roman" w:hAnsi="Gill Sans MT" w:cs="Arial"/>
          <w:b/>
          <w:i/>
          <w:sz w:val="24"/>
          <w:szCs w:val="24"/>
        </w:rPr>
      </w:pPr>
      <w:r w:rsidRPr="003C3EBB">
        <w:rPr>
          <w:rFonts w:ascii="Gill Sans MT" w:eastAsia="Times New Roman" w:hAnsi="Gill Sans MT" w:cs="Times New Roman"/>
          <w:noProof/>
          <w:color w:val="00B050"/>
        </w:rPr>
        <w:drawing>
          <wp:anchor distT="0" distB="0" distL="114300" distR="114300" simplePos="0" relativeHeight="251651584" behindDoc="0" locked="0" layoutInCell="1" allowOverlap="1" wp14:anchorId="077997DE" wp14:editId="59A1C696">
            <wp:simplePos x="0" y="0"/>
            <wp:positionH relativeFrom="column">
              <wp:posOffset>7535848</wp:posOffset>
            </wp:positionH>
            <wp:positionV relativeFrom="paragraph">
              <wp:posOffset>196519</wp:posOffset>
            </wp:positionV>
            <wp:extent cx="1898650" cy="3044825"/>
            <wp:effectExtent l="0" t="0" r="6350" b="3175"/>
            <wp:wrapNone/>
            <wp:docPr id="24"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898650" cy="3044825"/>
                    </a:xfrm>
                    <a:prstGeom prst="rect">
                      <a:avLst/>
                    </a:prstGeom>
                  </pic:spPr>
                </pic:pic>
              </a:graphicData>
            </a:graphic>
          </wp:anchor>
        </w:drawing>
      </w:r>
    </w:p>
    <w:p w14:paraId="1961B7B5" w14:textId="7CC4DA5A" w:rsidR="00770201" w:rsidRPr="003C3EBB" w:rsidRDefault="7F7A3FBE" w:rsidP="002C2575">
      <w:pPr>
        <w:spacing w:line="278" w:lineRule="auto"/>
        <w:jc w:val="both"/>
        <w:rPr>
          <w:rFonts w:ascii="Gill Sans MT" w:eastAsia="Arial Nova" w:hAnsi="Gill Sans MT" w:cs="Arial Nova"/>
          <w:color w:val="00B050"/>
        </w:rPr>
        <w:sectPr w:rsidR="00770201" w:rsidRPr="003C3EBB" w:rsidSect="00A17DB8">
          <w:headerReference w:type="even" r:id="rId60"/>
          <w:headerReference w:type="default" r:id="rId61"/>
          <w:headerReference w:type="first" r:id="rId62"/>
          <w:pgSz w:w="16840" w:h="11910" w:orient="landscape"/>
          <w:pgMar w:top="1180" w:right="1380" w:bottom="0" w:left="1680" w:header="0" w:footer="850" w:gutter="0"/>
          <w:cols w:space="720"/>
          <w:docGrid w:linePitch="299"/>
        </w:sectPr>
      </w:pPr>
      <w:r w:rsidRPr="003C3EBB">
        <w:rPr>
          <w:rFonts w:ascii="Gill Sans MT" w:hAnsi="Gill Sans MT"/>
          <w:noProof/>
        </w:rPr>
        <w:drawing>
          <wp:inline distT="0" distB="0" distL="0" distR="0" wp14:anchorId="0FBB4065" wp14:editId="3F638D29">
            <wp:extent cx="7151908" cy="5104737"/>
            <wp:effectExtent l="0" t="0" r="0" b="1270"/>
            <wp:docPr id="1537934659" name="Picture 153793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7183916" cy="5127583"/>
                    </a:xfrm>
                    <a:prstGeom prst="rect">
                      <a:avLst/>
                    </a:prstGeom>
                  </pic:spPr>
                </pic:pic>
              </a:graphicData>
            </a:graphic>
          </wp:inline>
        </w:drawing>
      </w:r>
      <w:r w:rsidR="00401DFA" w:rsidRPr="003C3EBB">
        <w:rPr>
          <w:rFonts w:ascii="Gill Sans MT" w:hAnsi="Gill Sans MT"/>
          <w:noProof/>
          <w:color w:val="00B050"/>
        </w:rPr>
        <w:t xml:space="preserve"> </w:t>
      </w:r>
    </w:p>
    <w:p w14:paraId="1950354B" w14:textId="57E36115" w:rsidR="00396C25" w:rsidRPr="003C3EBB" w:rsidRDefault="3F643B92" w:rsidP="009F4CE3">
      <w:pPr>
        <w:pStyle w:val="Heading3"/>
        <w:rPr>
          <w:rFonts w:ascii="Gill Sans MT" w:eastAsia="Arial Nova" w:hAnsi="Gill Sans MT"/>
        </w:rPr>
      </w:pPr>
      <w:bookmarkStart w:id="231" w:name="_Toc105664198"/>
      <w:bookmarkStart w:id="232" w:name="_Toc112748002"/>
      <w:bookmarkStart w:id="233" w:name="_Toc112846331"/>
      <w:r w:rsidRPr="003C3EBB">
        <w:rPr>
          <w:rFonts w:ascii="Gill Sans MT" w:hAnsi="Gill Sans MT"/>
        </w:rPr>
        <w:lastRenderedPageBreak/>
        <w:t>6.</w:t>
      </w:r>
      <w:r w:rsidR="009F4CE3" w:rsidRPr="003C3EBB">
        <w:rPr>
          <w:rFonts w:ascii="Gill Sans MT" w:hAnsi="Gill Sans MT"/>
        </w:rPr>
        <w:t>5</w:t>
      </w:r>
      <w:r w:rsidRPr="003C3EBB">
        <w:rPr>
          <w:rFonts w:ascii="Gill Sans MT" w:hAnsi="Gill Sans MT"/>
        </w:rPr>
        <w:t>.</w:t>
      </w:r>
      <w:r w:rsidR="00856201" w:rsidRPr="003C3EBB">
        <w:rPr>
          <w:rFonts w:ascii="Gill Sans MT" w:hAnsi="Gill Sans MT"/>
        </w:rPr>
        <w:t>2</w:t>
      </w:r>
      <w:r w:rsidR="002C2575" w:rsidRPr="003C3EBB">
        <w:rPr>
          <w:rFonts w:ascii="Gill Sans MT" w:hAnsi="Gill Sans MT"/>
        </w:rPr>
        <w:tab/>
      </w:r>
      <w:r w:rsidRPr="003C3EBB">
        <w:rPr>
          <w:rFonts w:ascii="Gill Sans MT" w:hAnsi="Gill Sans MT"/>
        </w:rPr>
        <w:t>Weekend opening</w:t>
      </w:r>
      <w:bookmarkEnd w:id="231"/>
      <w:bookmarkEnd w:id="232"/>
      <w:bookmarkEnd w:id="233"/>
    </w:p>
    <w:p w14:paraId="598FA006" w14:textId="77777777" w:rsidR="002C2575" w:rsidRPr="003C3EBB" w:rsidRDefault="002C2575" w:rsidP="0072069D">
      <w:pPr>
        <w:ind w:right="1514"/>
        <w:jc w:val="both"/>
        <w:rPr>
          <w:rFonts w:ascii="Gill Sans MT" w:eastAsia="Arial Nova" w:hAnsi="Gill Sans MT" w:cs="Arial"/>
          <w:b/>
          <w:sz w:val="24"/>
          <w:szCs w:val="24"/>
        </w:rPr>
      </w:pPr>
    </w:p>
    <w:p w14:paraId="32E97914" w14:textId="3CC03E95" w:rsidR="00A45CC2" w:rsidRPr="007D50D4" w:rsidRDefault="3F643B92" w:rsidP="0072069D">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None of the dispensing appliance contractor</w:t>
      </w:r>
      <w:r w:rsidR="00CE274B" w:rsidRPr="007D50D4">
        <w:rPr>
          <w:rFonts w:ascii="Gill Sans MT" w:eastAsia="Arial Nova" w:hAnsi="Gill Sans MT" w:cs="Arial"/>
          <w:color w:val="000000" w:themeColor="text1"/>
          <w:sz w:val="28"/>
          <w:szCs w:val="28"/>
        </w:rPr>
        <w:t>s</w:t>
      </w:r>
      <w:r w:rsidRPr="007D50D4">
        <w:rPr>
          <w:rFonts w:ascii="Gill Sans MT" w:eastAsia="Arial Nova" w:hAnsi="Gill Sans MT" w:cs="Arial"/>
          <w:color w:val="000000" w:themeColor="text1"/>
          <w:sz w:val="28"/>
          <w:szCs w:val="28"/>
        </w:rPr>
        <w:t xml:space="preserve"> are open on Saturdays or Sundays. </w:t>
      </w:r>
      <w:proofErr w:type="gramStart"/>
      <w:r w:rsidR="00A45CC2" w:rsidRPr="007D50D4">
        <w:rPr>
          <w:rFonts w:ascii="Gill Sans MT" w:eastAsia="Arial Nova" w:hAnsi="Gill Sans MT" w:cs="Arial"/>
          <w:color w:val="000000" w:themeColor="text1"/>
          <w:sz w:val="28"/>
          <w:szCs w:val="28"/>
        </w:rPr>
        <w:t>However</w:t>
      </w:r>
      <w:proofErr w:type="gramEnd"/>
      <w:r w:rsidR="00A45CC2" w:rsidRPr="007D50D4">
        <w:rPr>
          <w:rFonts w:ascii="Gill Sans MT" w:eastAsia="Arial Nova" w:hAnsi="Gill Sans MT" w:cs="Arial"/>
          <w:color w:val="000000" w:themeColor="text1"/>
          <w:sz w:val="28"/>
          <w:szCs w:val="28"/>
        </w:rPr>
        <w:t xml:space="preserve"> </w:t>
      </w:r>
      <w:r w:rsidR="00BB1B27" w:rsidRPr="007D50D4">
        <w:rPr>
          <w:rFonts w:ascii="Gill Sans MT" w:eastAsia="Arial Nova" w:hAnsi="Gill Sans MT" w:cs="Arial"/>
          <w:color w:val="000000" w:themeColor="text1"/>
          <w:sz w:val="28"/>
          <w:szCs w:val="28"/>
        </w:rPr>
        <w:t xml:space="preserve">74% of respondents </w:t>
      </w:r>
      <w:r w:rsidR="00A45CC2" w:rsidRPr="007D50D4">
        <w:rPr>
          <w:rFonts w:ascii="Gill Sans MT" w:eastAsia="Arial Nova" w:hAnsi="Gill Sans MT" w:cs="Arial"/>
          <w:color w:val="000000" w:themeColor="text1"/>
          <w:sz w:val="28"/>
          <w:szCs w:val="28"/>
        </w:rPr>
        <w:t>from the residents</w:t>
      </w:r>
      <w:r w:rsidR="00BB1B27" w:rsidRPr="007D50D4">
        <w:rPr>
          <w:rFonts w:ascii="Gill Sans MT" w:eastAsia="Arial Nova" w:hAnsi="Gill Sans MT" w:cs="Arial"/>
          <w:color w:val="000000" w:themeColor="text1"/>
          <w:sz w:val="28"/>
          <w:szCs w:val="28"/>
        </w:rPr>
        <w:t>'</w:t>
      </w:r>
      <w:r w:rsidR="00A45CC2" w:rsidRPr="007D50D4">
        <w:rPr>
          <w:rFonts w:ascii="Gill Sans MT" w:eastAsia="Arial Nova" w:hAnsi="Gill Sans MT" w:cs="Arial"/>
          <w:color w:val="000000" w:themeColor="text1"/>
          <w:sz w:val="28"/>
          <w:szCs w:val="28"/>
        </w:rPr>
        <w:t xml:space="preserve"> survey</w:t>
      </w:r>
      <w:r w:rsidR="00BB1B27" w:rsidRPr="007D50D4">
        <w:rPr>
          <w:rFonts w:ascii="Gill Sans MT" w:eastAsia="Arial Nova" w:hAnsi="Gill Sans MT" w:cs="Arial"/>
          <w:color w:val="000000" w:themeColor="text1"/>
          <w:sz w:val="28"/>
          <w:szCs w:val="28"/>
        </w:rPr>
        <w:t xml:space="preserve"> said that they were </w:t>
      </w:r>
      <w:r w:rsidR="00B4062C" w:rsidRPr="007D50D4">
        <w:rPr>
          <w:rFonts w:ascii="Gill Sans MT" w:eastAsia="Arial Nova" w:hAnsi="Gill Sans MT" w:cs="Arial"/>
          <w:color w:val="000000" w:themeColor="text1"/>
          <w:sz w:val="28"/>
          <w:szCs w:val="28"/>
        </w:rPr>
        <w:t>able</w:t>
      </w:r>
      <w:r w:rsidR="00BB1B27" w:rsidRPr="007D50D4">
        <w:rPr>
          <w:rFonts w:ascii="Gill Sans MT" w:eastAsia="Arial Nova" w:hAnsi="Gill Sans MT" w:cs="Arial"/>
          <w:color w:val="000000" w:themeColor="text1"/>
          <w:sz w:val="28"/>
          <w:szCs w:val="28"/>
        </w:rPr>
        <w:t xml:space="preserve"> to find </w:t>
      </w:r>
      <w:r w:rsidR="00B4062C" w:rsidRPr="007D50D4">
        <w:rPr>
          <w:rFonts w:ascii="Gill Sans MT" w:eastAsia="Arial Nova" w:hAnsi="Gill Sans MT" w:cs="Arial"/>
          <w:color w:val="000000" w:themeColor="text1"/>
          <w:sz w:val="28"/>
          <w:szCs w:val="28"/>
        </w:rPr>
        <w:t>a pharmacy that was open on a Sunday or Bank Holiday.</w:t>
      </w:r>
    </w:p>
    <w:p w14:paraId="4A71CEB4" w14:textId="10DA7650" w:rsidR="00176222" w:rsidRPr="003C3EBB" w:rsidRDefault="00176222" w:rsidP="0072069D">
      <w:pPr>
        <w:ind w:right="1514"/>
        <w:jc w:val="both"/>
        <w:rPr>
          <w:rFonts w:ascii="Gill Sans MT" w:eastAsia="Arial" w:hAnsi="Gill Sans MT" w:cs="Arial"/>
          <w:color w:val="000000" w:themeColor="text1"/>
          <w:sz w:val="24"/>
          <w:szCs w:val="24"/>
        </w:rPr>
      </w:pPr>
    </w:p>
    <w:p w14:paraId="2ACD8DBA" w14:textId="07630808" w:rsidR="00396C25" w:rsidRPr="003C3EBB" w:rsidRDefault="3F643B92" w:rsidP="009F4CE3">
      <w:pPr>
        <w:pStyle w:val="Heading4"/>
        <w:rPr>
          <w:rFonts w:ascii="Gill Sans MT" w:eastAsia="Arial Nova" w:hAnsi="Gill Sans MT"/>
        </w:rPr>
      </w:pPr>
      <w:bookmarkStart w:id="234" w:name="_Toc105664199"/>
      <w:r w:rsidRPr="003C3EBB">
        <w:rPr>
          <w:rFonts w:ascii="Gill Sans MT" w:hAnsi="Gill Sans MT"/>
        </w:rPr>
        <w:t>6.</w:t>
      </w:r>
      <w:r w:rsidR="009F4CE3" w:rsidRPr="003C3EBB">
        <w:rPr>
          <w:rFonts w:ascii="Gill Sans MT" w:hAnsi="Gill Sans MT"/>
        </w:rPr>
        <w:t>5</w:t>
      </w:r>
      <w:r w:rsidRPr="003C3EBB">
        <w:rPr>
          <w:rFonts w:ascii="Gill Sans MT" w:hAnsi="Gill Sans MT"/>
        </w:rPr>
        <w:t>.</w:t>
      </w:r>
      <w:r w:rsidR="00856201" w:rsidRPr="003C3EBB">
        <w:rPr>
          <w:rFonts w:ascii="Gill Sans MT" w:hAnsi="Gill Sans MT"/>
        </w:rPr>
        <w:t>2</w:t>
      </w:r>
      <w:r w:rsidRPr="003C3EBB">
        <w:rPr>
          <w:rFonts w:ascii="Gill Sans MT" w:hAnsi="Gill Sans MT"/>
        </w:rPr>
        <w:t>.1</w:t>
      </w:r>
      <w:r w:rsidR="00CB29F8" w:rsidRPr="003C3EBB">
        <w:rPr>
          <w:rFonts w:ascii="Gill Sans MT" w:hAnsi="Gill Sans MT"/>
        </w:rPr>
        <w:t xml:space="preserve"> </w:t>
      </w:r>
      <w:r w:rsidRPr="003C3EBB">
        <w:rPr>
          <w:rFonts w:ascii="Gill Sans MT" w:hAnsi="Gill Sans MT"/>
        </w:rPr>
        <w:t>Saturday opening</w:t>
      </w:r>
      <w:bookmarkEnd w:id="234"/>
      <w:r w:rsidRPr="003C3EBB">
        <w:rPr>
          <w:rFonts w:ascii="Gill Sans MT" w:eastAsia="Arial Nova" w:hAnsi="Gill Sans MT"/>
        </w:rPr>
        <w:t xml:space="preserve"> </w:t>
      </w:r>
    </w:p>
    <w:p w14:paraId="66CF7637" w14:textId="77777777" w:rsidR="002C2575" w:rsidRPr="003C3EBB" w:rsidRDefault="002C2575" w:rsidP="0072069D">
      <w:pPr>
        <w:ind w:right="1514"/>
        <w:jc w:val="both"/>
        <w:rPr>
          <w:rFonts w:ascii="Gill Sans MT" w:eastAsia="Arial Nova" w:hAnsi="Gill Sans MT" w:cs="Arial"/>
          <w:bCs/>
          <w:sz w:val="24"/>
          <w:szCs w:val="24"/>
        </w:rPr>
      </w:pPr>
    </w:p>
    <w:p w14:paraId="3368C3AC" w14:textId="34C7BD0E" w:rsidR="00396C25" w:rsidRPr="007D50D4" w:rsidRDefault="3F643B9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In total, </w:t>
      </w:r>
      <w:r w:rsidR="00D26A7D" w:rsidRPr="007D50D4">
        <w:rPr>
          <w:rFonts w:ascii="Gill Sans MT" w:eastAsia="Arial Nova" w:hAnsi="Gill Sans MT" w:cs="Arial"/>
          <w:bCs/>
          <w:sz w:val="28"/>
          <w:szCs w:val="28"/>
        </w:rPr>
        <w:t>2</w:t>
      </w:r>
      <w:r w:rsidR="00A21E41" w:rsidRPr="007D50D4">
        <w:rPr>
          <w:rFonts w:ascii="Gill Sans MT" w:eastAsia="Arial Nova" w:hAnsi="Gill Sans MT" w:cs="Arial"/>
          <w:bCs/>
          <w:sz w:val="28"/>
          <w:szCs w:val="28"/>
        </w:rPr>
        <w:t>7</w:t>
      </w:r>
      <w:r w:rsidRPr="007D50D4">
        <w:rPr>
          <w:rFonts w:ascii="Gill Sans MT" w:eastAsia="Arial Nova" w:hAnsi="Gill Sans MT" w:cs="Arial"/>
          <w:bCs/>
          <w:sz w:val="28"/>
          <w:szCs w:val="28"/>
        </w:rPr>
        <w:t xml:space="preserve"> pharmacies across the area are open on Saturdays.  All these pharmacies open on Saturday mornings</w:t>
      </w:r>
      <w:r w:rsidR="00A41A01" w:rsidRPr="007D50D4">
        <w:rPr>
          <w:rFonts w:ascii="Gill Sans MT" w:eastAsia="Arial Nova" w:hAnsi="Gill Sans MT" w:cs="Arial"/>
          <w:bCs/>
          <w:sz w:val="28"/>
          <w:szCs w:val="28"/>
        </w:rPr>
        <w:t>,</w:t>
      </w:r>
      <w:r w:rsidRPr="007D50D4">
        <w:rPr>
          <w:rFonts w:ascii="Gill Sans MT" w:eastAsia="Arial Nova" w:hAnsi="Gill Sans MT" w:cs="Arial"/>
          <w:bCs/>
          <w:sz w:val="28"/>
          <w:szCs w:val="28"/>
        </w:rPr>
        <w:t xml:space="preserve"> this is reflected in </w:t>
      </w:r>
      <w:r w:rsidR="00880737" w:rsidRPr="007D50D4">
        <w:rPr>
          <w:rFonts w:ascii="Gill Sans MT" w:eastAsia="Arial Nova" w:hAnsi="Gill Sans MT" w:cs="Arial"/>
          <w:bCs/>
          <w:sz w:val="28"/>
          <w:szCs w:val="28"/>
        </w:rPr>
        <w:t>chart 2</w:t>
      </w:r>
      <w:r w:rsidR="004C2471" w:rsidRPr="007D50D4">
        <w:rPr>
          <w:rFonts w:ascii="Gill Sans MT" w:eastAsia="Arial Nova" w:hAnsi="Gill Sans MT" w:cs="Arial"/>
          <w:bCs/>
          <w:sz w:val="28"/>
          <w:szCs w:val="28"/>
        </w:rPr>
        <w:t>.</w:t>
      </w:r>
      <w:r w:rsidRPr="007D50D4">
        <w:rPr>
          <w:rFonts w:ascii="Gill Sans MT" w:eastAsia="Arial Nova" w:hAnsi="Gill Sans MT" w:cs="Arial"/>
          <w:bCs/>
          <w:sz w:val="28"/>
          <w:szCs w:val="28"/>
        </w:rPr>
        <w:t xml:space="preserve">  This reduces to </w:t>
      </w:r>
      <w:r w:rsidR="00A4295C" w:rsidRPr="007D50D4">
        <w:rPr>
          <w:rFonts w:ascii="Gill Sans MT" w:eastAsia="Arial Nova" w:hAnsi="Gill Sans MT" w:cs="Arial"/>
          <w:bCs/>
          <w:sz w:val="28"/>
          <w:szCs w:val="28"/>
        </w:rPr>
        <w:t>16</w:t>
      </w:r>
      <w:r w:rsidRPr="007D50D4">
        <w:rPr>
          <w:rFonts w:ascii="Gill Sans MT" w:eastAsia="Arial Nova" w:hAnsi="Gill Sans MT" w:cs="Arial"/>
          <w:bCs/>
          <w:sz w:val="28"/>
          <w:szCs w:val="28"/>
        </w:rPr>
        <w:t xml:space="preserve"> pharmacies that remain open on Saturday afternoons until 4</w:t>
      </w:r>
      <w:r w:rsidR="02AD066E" w:rsidRPr="007D50D4">
        <w:rPr>
          <w:rFonts w:ascii="Gill Sans MT" w:eastAsia="Arial Nova" w:hAnsi="Gill Sans MT" w:cs="Arial"/>
          <w:bCs/>
          <w:sz w:val="28"/>
          <w:szCs w:val="28"/>
        </w:rPr>
        <w:t>.00pm</w:t>
      </w:r>
      <w:r w:rsidRPr="007D50D4">
        <w:rPr>
          <w:rFonts w:ascii="Gill Sans MT" w:eastAsia="Arial Nova" w:hAnsi="Gill Sans MT" w:cs="Arial"/>
          <w:bCs/>
          <w:sz w:val="28"/>
          <w:szCs w:val="28"/>
        </w:rPr>
        <w:t xml:space="preserve"> and after 7</w:t>
      </w:r>
      <w:r w:rsidR="02AD066E" w:rsidRPr="007D50D4">
        <w:rPr>
          <w:rFonts w:ascii="Gill Sans MT" w:eastAsia="Arial Nova" w:hAnsi="Gill Sans MT" w:cs="Arial"/>
          <w:bCs/>
          <w:sz w:val="28"/>
          <w:szCs w:val="28"/>
        </w:rPr>
        <w:t>.00pm</w:t>
      </w:r>
      <w:r w:rsidRPr="007D50D4">
        <w:rPr>
          <w:rFonts w:ascii="Gill Sans MT" w:eastAsia="Arial Nova" w:hAnsi="Gill Sans MT" w:cs="Arial"/>
          <w:bCs/>
          <w:sz w:val="28"/>
          <w:szCs w:val="28"/>
        </w:rPr>
        <w:t xml:space="preserve"> is </w:t>
      </w:r>
      <w:r w:rsidR="00E44034" w:rsidRPr="007D50D4">
        <w:rPr>
          <w:rFonts w:ascii="Gill Sans MT" w:eastAsia="Arial Nova" w:hAnsi="Gill Sans MT" w:cs="Arial"/>
          <w:bCs/>
          <w:sz w:val="28"/>
          <w:szCs w:val="28"/>
        </w:rPr>
        <w:t>mainly</w:t>
      </w:r>
      <w:r w:rsidRPr="007D50D4">
        <w:rPr>
          <w:rFonts w:ascii="Gill Sans MT" w:eastAsia="Arial Nova" w:hAnsi="Gill Sans MT" w:cs="Arial"/>
          <w:bCs/>
          <w:sz w:val="28"/>
          <w:szCs w:val="28"/>
        </w:rPr>
        <w:t xml:space="preserve"> provided by the </w:t>
      </w:r>
      <w:proofErr w:type="gramStart"/>
      <w:r w:rsidRPr="007D50D4">
        <w:rPr>
          <w:rFonts w:ascii="Gill Sans MT" w:eastAsia="Arial Nova" w:hAnsi="Gill Sans MT" w:cs="Arial"/>
          <w:bCs/>
          <w:sz w:val="28"/>
          <w:szCs w:val="28"/>
        </w:rPr>
        <w:t>100 hour</w:t>
      </w:r>
      <w:proofErr w:type="gramEnd"/>
      <w:r w:rsidRPr="007D50D4">
        <w:rPr>
          <w:rFonts w:ascii="Gill Sans MT" w:eastAsia="Arial Nova" w:hAnsi="Gill Sans MT" w:cs="Arial"/>
          <w:bCs/>
          <w:sz w:val="28"/>
          <w:szCs w:val="28"/>
        </w:rPr>
        <w:t xml:space="preserve"> pharmacies. </w:t>
      </w:r>
      <w:r w:rsidR="00127A6F" w:rsidRPr="007D50D4">
        <w:rPr>
          <w:rFonts w:ascii="Gill Sans MT" w:eastAsia="Arial Nova" w:hAnsi="Gill Sans MT" w:cs="Arial"/>
          <w:bCs/>
          <w:sz w:val="28"/>
          <w:szCs w:val="28"/>
        </w:rPr>
        <w:t xml:space="preserve">There is adequate </w:t>
      </w:r>
      <w:r w:rsidR="009B1BF5" w:rsidRPr="007D50D4">
        <w:rPr>
          <w:rFonts w:ascii="Gill Sans MT" w:eastAsia="Arial Nova" w:hAnsi="Gill Sans MT" w:cs="Arial"/>
          <w:bCs/>
          <w:sz w:val="28"/>
          <w:szCs w:val="28"/>
        </w:rPr>
        <w:t xml:space="preserve">pharmacy </w:t>
      </w:r>
      <w:r w:rsidR="00127A6F" w:rsidRPr="007D50D4">
        <w:rPr>
          <w:rFonts w:ascii="Gill Sans MT" w:eastAsia="Arial Nova" w:hAnsi="Gill Sans MT" w:cs="Arial"/>
          <w:bCs/>
          <w:sz w:val="28"/>
          <w:szCs w:val="28"/>
        </w:rPr>
        <w:t xml:space="preserve">provision </w:t>
      </w:r>
      <w:r w:rsidR="00D23629" w:rsidRPr="007D50D4">
        <w:rPr>
          <w:rFonts w:ascii="Gill Sans MT" w:eastAsia="Arial Nova" w:hAnsi="Gill Sans MT" w:cs="Arial"/>
          <w:bCs/>
          <w:sz w:val="28"/>
          <w:szCs w:val="28"/>
        </w:rPr>
        <w:t>on Saturdays across the York footprint</w:t>
      </w:r>
      <w:r w:rsidR="00663F15" w:rsidRPr="007D50D4">
        <w:rPr>
          <w:rFonts w:ascii="Gill Sans MT" w:eastAsia="Arial Nova" w:hAnsi="Gill Sans MT" w:cs="Arial"/>
          <w:bCs/>
          <w:sz w:val="28"/>
          <w:szCs w:val="28"/>
        </w:rPr>
        <w:t>, as shown in figure 7.</w:t>
      </w:r>
    </w:p>
    <w:p w14:paraId="69CF388B" w14:textId="40065A5F" w:rsidR="00396C25" w:rsidRPr="003C3EBB" w:rsidRDefault="3F643B92" w:rsidP="0072069D">
      <w:pPr>
        <w:ind w:right="1514"/>
        <w:jc w:val="both"/>
        <w:rPr>
          <w:rFonts w:ascii="Gill Sans MT" w:eastAsia="Arial Nova" w:hAnsi="Gill Sans MT" w:cs="Arial"/>
          <w:bCs/>
          <w:sz w:val="24"/>
          <w:szCs w:val="24"/>
        </w:rPr>
      </w:pPr>
      <w:r w:rsidRPr="003C3EBB">
        <w:rPr>
          <w:rFonts w:ascii="Gill Sans MT" w:eastAsia="Arial Nova" w:hAnsi="Gill Sans MT" w:cs="Arial"/>
          <w:bCs/>
          <w:sz w:val="24"/>
          <w:szCs w:val="24"/>
        </w:rPr>
        <w:t xml:space="preserve"> </w:t>
      </w:r>
    </w:p>
    <w:p w14:paraId="0DEC8552" w14:textId="1F5259E4" w:rsidR="00CB29F8" w:rsidRPr="003C3EBB" w:rsidRDefault="00CB29F8" w:rsidP="00CB29F8">
      <w:pPr>
        <w:pStyle w:val="Heading4"/>
        <w:rPr>
          <w:rFonts w:ascii="Gill Sans MT" w:eastAsia="Arial Nova" w:hAnsi="Gill Sans MT" w:cs="Arial Nova"/>
          <w:color w:val="000000" w:themeColor="text1"/>
        </w:rPr>
      </w:pPr>
      <w:bookmarkStart w:id="235" w:name="_Toc105664200"/>
      <w:r w:rsidRPr="003C3EBB">
        <w:rPr>
          <w:rFonts w:ascii="Gill Sans MT" w:hAnsi="Gill Sans MT"/>
        </w:rPr>
        <w:t>6.5.2.2</w:t>
      </w:r>
      <w:r w:rsidR="001A345D" w:rsidRPr="003C3EBB">
        <w:rPr>
          <w:rFonts w:ascii="Gill Sans MT" w:hAnsi="Gill Sans MT"/>
        </w:rPr>
        <w:t xml:space="preserve"> </w:t>
      </w:r>
      <w:r w:rsidRPr="003C3EBB">
        <w:rPr>
          <w:rFonts w:ascii="Gill Sans MT" w:hAnsi="Gill Sans MT"/>
        </w:rPr>
        <w:t>Sunday opening</w:t>
      </w:r>
      <w:bookmarkEnd w:id="235"/>
    </w:p>
    <w:p w14:paraId="45C347F9" w14:textId="77777777" w:rsidR="00CB29F8" w:rsidRPr="003C3EBB" w:rsidRDefault="00CB29F8" w:rsidP="0072069D">
      <w:pPr>
        <w:ind w:right="1514"/>
        <w:jc w:val="both"/>
        <w:rPr>
          <w:rFonts w:ascii="Gill Sans MT" w:eastAsia="Arial Nova" w:hAnsi="Gill Sans MT" w:cs="Arial"/>
          <w:bCs/>
          <w:sz w:val="24"/>
          <w:szCs w:val="24"/>
        </w:rPr>
      </w:pPr>
    </w:p>
    <w:p w14:paraId="6FACE33C" w14:textId="2A687549" w:rsidR="00CB29F8" w:rsidRPr="007D50D4" w:rsidRDefault="00CB29F8"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In total, 11 pharmacies (figure 8) in York are open on Sundays, the majority of which are open between 10.00am and 4.00pm</w:t>
      </w:r>
      <w:r w:rsidR="00663F15" w:rsidRPr="007D50D4">
        <w:rPr>
          <w:rFonts w:ascii="Gill Sans MT" w:eastAsia="Arial Nova" w:hAnsi="Gill Sans MT" w:cs="Arial"/>
          <w:bCs/>
          <w:sz w:val="28"/>
          <w:szCs w:val="28"/>
        </w:rPr>
        <w:t xml:space="preserve"> (chart 3)</w:t>
      </w:r>
      <w:r w:rsidRPr="007D50D4">
        <w:rPr>
          <w:rFonts w:ascii="Gill Sans MT" w:eastAsia="Arial Nova" w:hAnsi="Gill Sans MT" w:cs="Arial"/>
          <w:bCs/>
          <w:sz w:val="28"/>
          <w:szCs w:val="28"/>
        </w:rPr>
        <w:t>. This provides adequate pharmacy provision on Sundays for York.</w:t>
      </w:r>
    </w:p>
    <w:p w14:paraId="54570392" w14:textId="78F6001E" w:rsidR="5EC21E54" w:rsidRPr="007D50D4" w:rsidRDefault="5EC21E54" w:rsidP="0072069D">
      <w:pPr>
        <w:ind w:right="1514"/>
        <w:jc w:val="both"/>
        <w:rPr>
          <w:rFonts w:ascii="Gill Sans MT" w:eastAsia="Arial Nova" w:hAnsi="Gill Sans MT" w:cs="Arial"/>
          <w:bCs/>
          <w:sz w:val="28"/>
          <w:szCs w:val="28"/>
        </w:rPr>
      </w:pPr>
    </w:p>
    <w:p w14:paraId="1009E78A" w14:textId="77777777" w:rsidR="004017A2" w:rsidRPr="007D50D4" w:rsidRDefault="004017A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One respondent from the residents survey said that "3 Jan 2022 Bank Holiday Monday there was not one pharmacy open after 6pm in York. Having visited the OOH at York Hospital then driving to Leeds after searching for a pharmacy using Google to find a pharmacy open and then travelling to Leeds to get antibiotics before that pharmacy closed at 8pm is an experience I wouldn’t want to repeat. Is there a way that a pharmacy could be open till at least 10 or 11pm on a Bank Holiday?"  </w:t>
      </w:r>
    </w:p>
    <w:p w14:paraId="67045F6A" w14:textId="77777777" w:rsidR="004017A2" w:rsidRPr="007D50D4" w:rsidRDefault="004017A2" w:rsidP="0072069D">
      <w:pPr>
        <w:ind w:right="1514"/>
        <w:jc w:val="both"/>
        <w:rPr>
          <w:rFonts w:ascii="Gill Sans MT" w:eastAsia="Arial Nova" w:hAnsi="Gill Sans MT" w:cs="Arial"/>
          <w:bCs/>
          <w:sz w:val="28"/>
          <w:szCs w:val="28"/>
        </w:rPr>
      </w:pPr>
    </w:p>
    <w:p w14:paraId="2DCD4DE2" w14:textId="4FABCE4D" w:rsidR="004017A2" w:rsidRPr="007D50D4" w:rsidRDefault="002D7F4F"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A</w:t>
      </w:r>
      <w:r w:rsidR="001558B0" w:rsidRPr="007D50D4">
        <w:rPr>
          <w:rFonts w:ascii="Gill Sans MT" w:eastAsia="Arial Nova" w:hAnsi="Gill Sans MT" w:cs="Arial"/>
          <w:bCs/>
          <w:sz w:val="28"/>
          <w:szCs w:val="28"/>
        </w:rPr>
        <w:t>ccess to prescribed medicines in the out of hours period</w:t>
      </w:r>
      <w:r w:rsidRPr="007D50D4">
        <w:rPr>
          <w:rFonts w:ascii="Gill Sans MT" w:eastAsia="Arial Nova" w:hAnsi="Gill Sans MT" w:cs="Arial"/>
          <w:bCs/>
          <w:sz w:val="28"/>
          <w:szCs w:val="28"/>
        </w:rPr>
        <w:t xml:space="preserve">, including bank holidays, </w:t>
      </w:r>
      <w:r w:rsidR="00A006FE" w:rsidRPr="007D50D4">
        <w:rPr>
          <w:rFonts w:ascii="Gill Sans MT" w:eastAsia="Arial Nova" w:hAnsi="Gill Sans MT" w:cs="Arial"/>
          <w:bCs/>
          <w:sz w:val="28"/>
          <w:szCs w:val="28"/>
        </w:rPr>
        <w:t>are for consideration</w:t>
      </w:r>
      <w:r w:rsidR="001558B0" w:rsidRPr="007D50D4">
        <w:rPr>
          <w:rFonts w:ascii="Gill Sans MT" w:eastAsia="Arial Nova" w:hAnsi="Gill Sans MT" w:cs="Arial"/>
          <w:bCs/>
          <w:sz w:val="28"/>
          <w:szCs w:val="28"/>
        </w:rPr>
        <w:t xml:space="preserve"> by local commissioners, and may include direct supply from out of hours providers or urgent treatment centres</w:t>
      </w:r>
      <w:r w:rsidR="00A006FE" w:rsidRPr="007D50D4">
        <w:rPr>
          <w:rFonts w:ascii="Gill Sans MT" w:eastAsia="Arial Nova" w:hAnsi="Gill Sans MT" w:cs="Arial"/>
          <w:bCs/>
          <w:sz w:val="28"/>
          <w:szCs w:val="28"/>
        </w:rPr>
        <w:t xml:space="preserve">, rather than through extended </w:t>
      </w:r>
      <w:r w:rsidR="007C4511" w:rsidRPr="007D50D4">
        <w:rPr>
          <w:rFonts w:ascii="Gill Sans MT" w:eastAsia="Arial Nova" w:hAnsi="Gill Sans MT" w:cs="Arial"/>
          <w:bCs/>
          <w:sz w:val="28"/>
          <w:szCs w:val="28"/>
        </w:rPr>
        <w:t>pharmacy opening hours.</w:t>
      </w:r>
    </w:p>
    <w:p w14:paraId="41AAA1B2" w14:textId="77777777" w:rsidR="00E132E0" w:rsidRPr="007D50D4" w:rsidRDefault="00E132E0">
      <w:pPr>
        <w:rPr>
          <w:rFonts w:ascii="Gill Sans MT" w:hAnsi="Gill Sans MT"/>
          <w:color w:val="FF0000"/>
          <w:sz w:val="24"/>
          <w:szCs w:val="24"/>
        </w:rPr>
      </w:pPr>
      <w:r w:rsidRPr="007D50D4">
        <w:rPr>
          <w:rFonts w:ascii="Gill Sans MT" w:hAnsi="Gill Sans MT"/>
          <w:color w:val="FF0000"/>
          <w:sz w:val="24"/>
          <w:szCs w:val="24"/>
        </w:rPr>
        <w:br w:type="page"/>
      </w:r>
    </w:p>
    <w:p w14:paraId="7338E51C" w14:textId="11858EBB" w:rsidR="00ED146E" w:rsidRPr="007D50D4" w:rsidRDefault="00ED146E" w:rsidP="00ED146E">
      <w:pPr>
        <w:spacing w:line="278" w:lineRule="auto"/>
        <w:ind w:right="1516"/>
        <w:jc w:val="both"/>
        <w:rPr>
          <w:rFonts w:ascii="Gill Sans MT" w:eastAsia="Arial Nova" w:hAnsi="Gill Sans MT" w:cs="Arial"/>
          <w:b/>
          <w:i/>
          <w:color w:val="000000" w:themeColor="text1"/>
          <w:sz w:val="28"/>
          <w:szCs w:val="28"/>
        </w:rPr>
      </w:pPr>
      <w:r w:rsidRPr="007D50D4">
        <w:rPr>
          <w:rFonts w:ascii="Gill Sans MT" w:eastAsia="Arial Nova" w:hAnsi="Gill Sans MT" w:cs="Arial"/>
          <w:b/>
          <w:i/>
          <w:color w:val="000000" w:themeColor="text1"/>
          <w:sz w:val="28"/>
          <w:szCs w:val="28"/>
        </w:rPr>
        <w:lastRenderedPageBreak/>
        <w:t>Chart 2 shows the distribution trend of Saturday opening hours across the York area and how these are delivered in terms of core and supplementary hours</w:t>
      </w:r>
    </w:p>
    <w:p w14:paraId="2E785592" w14:textId="2E0D148E" w:rsidR="00E96544" w:rsidRPr="003C3EBB" w:rsidRDefault="00E96544" w:rsidP="6D22B677">
      <w:pPr>
        <w:spacing w:line="278" w:lineRule="auto"/>
        <w:jc w:val="both"/>
        <w:rPr>
          <w:rFonts w:ascii="Gill Sans MT" w:hAnsi="Gill Sans MT"/>
          <w:b/>
          <w:bCs/>
          <w:i/>
          <w:iCs/>
          <w:color w:val="00B050"/>
        </w:rPr>
      </w:pPr>
    </w:p>
    <w:p w14:paraId="5B53878A" w14:textId="037BC015" w:rsidR="00E96544" w:rsidRPr="003C3EBB" w:rsidRDefault="00E132E0" w:rsidP="6D22B677">
      <w:pPr>
        <w:spacing w:line="278" w:lineRule="auto"/>
        <w:jc w:val="both"/>
        <w:rPr>
          <w:rFonts w:ascii="Gill Sans MT" w:hAnsi="Gill Sans MT"/>
          <w:b/>
          <w:bCs/>
          <w:i/>
          <w:iCs/>
          <w:color w:val="00B050"/>
        </w:rPr>
      </w:pPr>
      <w:r w:rsidRPr="003C3EBB">
        <w:rPr>
          <w:rFonts w:ascii="Gill Sans MT" w:hAnsi="Gill Sans MT"/>
          <w:noProof/>
        </w:rPr>
        <w:drawing>
          <wp:anchor distT="0" distB="0" distL="114300" distR="114300" simplePos="0" relativeHeight="251676160" behindDoc="1" locked="0" layoutInCell="1" allowOverlap="1" wp14:anchorId="4C38A590" wp14:editId="79A8DDFC">
            <wp:simplePos x="0" y="0"/>
            <wp:positionH relativeFrom="margin">
              <wp:posOffset>26035</wp:posOffset>
            </wp:positionH>
            <wp:positionV relativeFrom="paragraph">
              <wp:posOffset>13335</wp:posOffset>
            </wp:positionV>
            <wp:extent cx="5764530" cy="3450590"/>
            <wp:effectExtent l="0" t="0" r="7620" b="16510"/>
            <wp:wrapThrough wrapText="bothSides">
              <wp:wrapPolygon edited="0">
                <wp:start x="0" y="0"/>
                <wp:lineTo x="0" y="21584"/>
                <wp:lineTo x="21557" y="21584"/>
                <wp:lineTo x="21557" y="0"/>
                <wp:lineTo x="0" y="0"/>
              </wp:wrapPolygon>
            </wp:wrapThrough>
            <wp:docPr id="10" name="Chart 10">
              <a:extLst xmlns:a="http://schemas.openxmlformats.org/drawingml/2006/main">
                <a:ext uri="{FF2B5EF4-FFF2-40B4-BE49-F238E27FC236}">
                  <a16:creationId xmlns:a16="http://schemas.microsoft.com/office/drawing/2014/main" id="{EC9B2334-B2C6-4DF6-AED3-8F27403BFB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14:paraId="0BDD6746" w14:textId="5429E645" w:rsidR="00E96544" w:rsidRPr="003C3EBB" w:rsidRDefault="00E96544" w:rsidP="6D22B677">
      <w:pPr>
        <w:spacing w:line="278" w:lineRule="auto"/>
        <w:jc w:val="both"/>
        <w:rPr>
          <w:rFonts w:ascii="Gill Sans MT" w:hAnsi="Gill Sans MT"/>
          <w:b/>
          <w:bCs/>
          <w:i/>
          <w:iCs/>
          <w:color w:val="00B050"/>
        </w:rPr>
      </w:pPr>
    </w:p>
    <w:p w14:paraId="04C1EC41" w14:textId="77777777" w:rsidR="00E96544" w:rsidRPr="003C3EBB" w:rsidRDefault="00E96544" w:rsidP="6D22B677">
      <w:pPr>
        <w:spacing w:line="278" w:lineRule="auto"/>
        <w:jc w:val="both"/>
        <w:rPr>
          <w:rFonts w:ascii="Gill Sans MT" w:hAnsi="Gill Sans MT"/>
          <w:b/>
          <w:bCs/>
          <w:i/>
          <w:iCs/>
          <w:color w:val="00B050"/>
        </w:rPr>
      </w:pPr>
    </w:p>
    <w:p w14:paraId="45305DDC" w14:textId="45CB5388" w:rsidR="00E96544" w:rsidRPr="003C3EBB" w:rsidRDefault="00E96544" w:rsidP="6D22B677">
      <w:pPr>
        <w:spacing w:line="278" w:lineRule="auto"/>
        <w:jc w:val="both"/>
        <w:rPr>
          <w:rFonts w:ascii="Gill Sans MT" w:hAnsi="Gill Sans MT"/>
          <w:b/>
          <w:bCs/>
          <w:i/>
          <w:iCs/>
          <w:color w:val="00B050"/>
        </w:rPr>
      </w:pPr>
    </w:p>
    <w:p w14:paraId="330995EB" w14:textId="245AAA30" w:rsidR="00E96544" w:rsidRPr="003C3EBB" w:rsidRDefault="00E96544" w:rsidP="6D22B677">
      <w:pPr>
        <w:spacing w:line="278" w:lineRule="auto"/>
        <w:jc w:val="both"/>
        <w:rPr>
          <w:rFonts w:ascii="Gill Sans MT" w:hAnsi="Gill Sans MT"/>
          <w:b/>
          <w:bCs/>
          <w:i/>
          <w:iCs/>
          <w:color w:val="00B050"/>
        </w:rPr>
      </w:pPr>
    </w:p>
    <w:p w14:paraId="5C64C1D5" w14:textId="0D468BF1" w:rsidR="00E132E0" w:rsidRPr="003C3EBB" w:rsidRDefault="00396C25" w:rsidP="007D50D4">
      <w:pPr>
        <w:spacing w:line="278" w:lineRule="auto"/>
        <w:ind w:right="1516"/>
        <w:jc w:val="both"/>
        <w:rPr>
          <w:rFonts w:ascii="Gill Sans MT" w:eastAsia="Times New Roman" w:hAnsi="Gill Sans MT" w:cs="Times New Roman"/>
          <w:b/>
          <w:i/>
          <w:color w:val="00B050"/>
        </w:rPr>
        <w:sectPr w:rsidR="00E132E0" w:rsidRPr="003C3EBB" w:rsidSect="00A17DB8">
          <w:headerReference w:type="even" r:id="rId65"/>
          <w:headerReference w:type="default" r:id="rId66"/>
          <w:headerReference w:type="first" r:id="rId67"/>
          <w:pgSz w:w="11910" w:h="16840"/>
          <w:pgMar w:top="1380" w:right="0" w:bottom="1680" w:left="1180" w:header="0" w:footer="850" w:gutter="0"/>
          <w:cols w:space="720"/>
          <w:docGrid w:linePitch="299"/>
        </w:sectPr>
      </w:pPr>
      <w:r w:rsidRPr="007D50D4">
        <w:rPr>
          <w:rFonts w:ascii="Gill Sans MT" w:hAnsi="Gill Sans MT"/>
          <w:color w:val="00B050"/>
          <w:sz w:val="24"/>
          <w:szCs w:val="24"/>
        </w:rPr>
        <w:br/>
      </w:r>
      <w:r w:rsidR="00E132E0" w:rsidRPr="007D50D4">
        <w:rPr>
          <w:rFonts w:ascii="Gill Sans MT" w:eastAsia="Arial Nova" w:hAnsi="Gill Sans MT" w:cs="Arial"/>
          <w:b/>
          <w:i/>
          <w:color w:val="000000" w:themeColor="text1"/>
          <w:sz w:val="24"/>
          <w:szCs w:val="24"/>
        </w:rPr>
        <w:t xml:space="preserve">Chart 3 shows the distribution trend of Sunday opening hours across the York area and how these are delivered in terms of core and supplementary hours  </w:t>
      </w:r>
      <w:r w:rsidR="00E132E0" w:rsidRPr="003C3EBB">
        <w:rPr>
          <w:rFonts w:ascii="Gill Sans MT" w:hAnsi="Gill Sans MT"/>
          <w:noProof/>
        </w:rPr>
        <w:drawing>
          <wp:inline distT="0" distB="0" distL="0" distR="0" wp14:anchorId="2665F166" wp14:editId="4ED8795F">
            <wp:extent cx="5930537" cy="3487783"/>
            <wp:effectExtent l="0" t="0" r="13335" b="17780"/>
            <wp:docPr id="14" name="Chart 14">
              <a:extLst xmlns:a="http://schemas.openxmlformats.org/drawingml/2006/main">
                <a:ext uri="{FF2B5EF4-FFF2-40B4-BE49-F238E27FC236}">
                  <a16:creationId xmlns:a16="http://schemas.microsoft.com/office/drawing/2014/main" id="{07A65FF6-FB2F-4729-A55C-F2320E5C14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170AD9A" w14:textId="079C5652" w:rsidR="00396C25" w:rsidRPr="007D50D4" w:rsidRDefault="3F643B92" w:rsidP="3F643B92">
      <w:pPr>
        <w:spacing w:line="278" w:lineRule="auto"/>
        <w:jc w:val="both"/>
        <w:rPr>
          <w:rFonts w:ascii="Gill Sans MT" w:eastAsia="Times New Roman" w:hAnsi="Gill Sans MT" w:cs="Arial"/>
          <w:b/>
          <w:i/>
          <w:sz w:val="28"/>
          <w:szCs w:val="28"/>
        </w:rPr>
      </w:pPr>
      <w:r w:rsidRPr="007D50D4">
        <w:rPr>
          <w:rFonts w:ascii="Gill Sans MT" w:eastAsia="Times New Roman" w:hAnsi="Gill Sans MT" w:cs="Arial"/>
          <w:b/>
          <w:i/>
          <w:sz w:val="28"/>
          <w:szCs w:val="28"/>
        </w:rPr>
        <w:lastRenderedPageBreak/>
        <w:t xml:space="preserve">Figure </w:t>
      </w:r>
      <w:r w:rsidR="00E24C54" w:rsidRPr="007D50D4">
        <w:rPr>
          <w:rFonts w:ascii="Gill Sans MT" w:eastAsia="Times New Roman" w:hAnsi="Gill Sans MT" w:cs="Arial"/>
          <w:b/>
          <w:i/>
          <w:sz w:val="28"/>
          <w:szCs w:val="28"/>
        </w:rPr>
        <w:t>7</w:t>
      </w:r>
      <w:r w:rsidR="02786F16"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Pharmacies Opening on Saturdays (denoted with </w:t>
      </w:r>
      <w:proofErr w:type="spellStart"/>
      <w:r w:rsidRPr="007D50D4">
        <w:rPr>
          <w:rFonts w:ascii="Gill Sans MT" w:eastAsia="Times New Roman" w:hAnsi="Gill Sans MT" w:cs="Arial"/>
          <w:b/>
          <w:i/>
          <w:sz w:val="28"/>
          <w:szCs w:val="28"/>
        </w:rPr>
        <w:t>PhaS</w:t>
      </w:r>
      <w:proofErr w:type="spellEnd"/>
      <w:r w:rsidRPr="007D50D4">
        <w:rPr>
          <w:rFonts w:ascii="Gill Sans MT" w:eastAsia="Times New Roman" w:hAnsi="Gill Sans MT" w:cs="Arial"/>
          <w:b/>
          <w:i/>
          <w:sz w:val="28"/>
          <w:szCs w:val="28"/>
        </w:rPr>
        <w:t>)</w:t>
      </w:r>
      <w:r w:rsidR="7937A63C" w:rsidRPr="007D50D4">
        <w:rPr>
          <w:rFonts w:ascii="Gill Sans MT" w:eastAsia="Times New Roman" w:hAnsi="Gill Sans MT" w:cs="Arial"/>
          <w:b/>
          <w:i/>
          <w:sz w:val="28"/>
          <w:szCs w:val="28"/>
        </w:rPr>
        <w:t xml:space="preserve"> </w:t>
      </w:r>
      <w:r w:rsidR="3D3458A2" w:rsidRPr="007D50D4">
        <w:rPr>
          <w:rFonts w:ascii="Gill Sans MT" w:eastAsia="Times New Roman" w:hAnsi="Gill Sans MT" w:cs="Arial"/>
          <w:b/>
          <w:bCs/>
          <w:i/>
          <w:iCs/>
          <w:sz w:val="28"/>
          <w:szCs w:val="28"/>
        </w:rPr>
        <w:t>in York</w:t>
      </w:r>
    </w:p>
    <w:p w14:paraId="69D26F11" w14:textId="72DDE756" w:rsidR="00135071" w:rsidRPr="003C3EBB" w:rsidRDefault="00AB2286" w:rsidP="002C2575">
      <w:pPr>
        <w:spacing w:line="278" w:lineRule="auto"/>
        <w:rPr>
          <w:rFonts w:ascii="Gill Sans MT" w:eastAsia="Arial Nova" w:hAnsi="Gill Sans MT" w:cs="Arial Nova"/>
          <w:b/>
          <w:color w:val="00B050"/>
        </w:rPr>
        <w:sectPr w:rsidR="00135071" w:rsidRPr="003C3EBB" w:rsidSect="00A17DB8">
          <w:headerReference w:type="even" r:id="rId69"/>
          <w:headerReference w:type="default" r:id="rId70"/>
          <w:headerReference w:type="first" r:id="rId71"/>
          <w:pgSz w:w="16840" w:h="11910" w:orient="landscape"/>
          <w:pgMar w:top="1180" w:right="1380" w:bottom="0" w:left="1680" w:header="0" w:footer="567" w:gutter="0"/>
          <w:cols w:space="720"/>
          <w:docGrid w:linePitch="299"/>
        </w:sectPr>
      </w:pPr>
      <w:r w:rsidRPr="003C3EBB">
        <w:rPr>
          <w:rFonts w:ascii="Gill Sans MT" w:hAnsi="Gill Sans MT"/>
          <w:noProof/>
          <w:color w:val="00B050"/>
        </w:rPr>
        <w:drawing>
          <wp:anchor distT="0" distB="0" distL="114300" distR="114300" simplePos="0" relativeHeight="251652608" behindDoc="0" locked="0" layoutInCell="1" allowOverlap="1" wp14:anchorId="45F03ADF" wp14:editId="565FC9E5">
            <wp:simplePos x="0" y="0"/>
            <wp:positionH relativeFrom="column">
              <wp:posOffset>7472874</wp:posOffset>
            </wp:positionH>
            <wp:positionV relativeFrom="paragraph">
              <wp:posOffset>15240</wp:posOffset>
            </wp:positionV>
            <wp:extent cx="2017395" cy="3235960"/>
            <wp:effectExtent l="0" t="0" r="1905" b="2540"/>
            <wp:wrapNone/>
            <wp:docPr id="28"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17395" cy="3235960"/>
                    </a:xfrm>
                    <a:prstGeom prst="rect">
                      <a:avLst/>
                    </a:prstGeom>
                  </pic:spPr>
                </pic:pic>
              </a:graphicData>
            </a:graphic>
          </wp:anchor>
        </w:drawing>
      </w:r>
      <w:r w:rsidR="00396C25" w:rsidRPr="003C3EBB">
        <w:rPr>
          <w:rFonts w:ascii="Gill Sans MT" w:hAnsi="Gill Sans MT"/>
          <w:color w:val="00B050"/>
        </w:rPr>
        <w:br/>
      </w:r>
      <w:r w:rsidRPr="003C3EBB">
        <w:rPr>
          <w:rFonts w:ascii="Gill Sans MT" w:hAnsi="Gill Sans MT"/>
          <w:noProof/>
          <w:color w:val="00B050"/>
        </w:rPr>
        <w:t xml:space="preserve"> </w:t>
      </w:r>
      <w:r w:rsidR="7F7A3FBE" w:rsidRPr="003C3EBB">
        <w:rPr>
          <w:rFonts w:ascii="Gill Sans MT" w:hAnsi="Gill Sans MT"/>
          <w:noProof/>
        </w:rPr>
        <w:drawing>
          <wp:inline distT="0" distB="0" distL="0" distR="0" wp14:anchorId="04F8C220" wp14:editId="01C330A6">
            <wp:extent cx="6750657" cy="5127057"/>
            <wp:effectExtent l="0" t="0" r="0" b="0"/>
            <wp:docPr id="1206173825" name="Picture 120617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6762116" cy="5135760"/>
                    </a:xfrm>
                    <a:prstGeom prst="rect">
                      <a:avLst/>
                    </a:prstGeom>
                  </pic:spPr>
                </pic:pic>
              </a:graphicData>
            </a:graphic>
          </wp:inline>
        </w:drawing>
      </w:r>
    </w:p>
    <w:p w14:paraId="2560D3FD" w14:textId="66A5A1B1" w:rsidR="00396C25" w:rsidRPr="007D50D4" w:rsidRDefault="3F643B92" w:rsidP="3F643B92">
      <w:pPr>
        <w:spacing w:line="278" w:lineRule="auto"/>
        <w:jc w:val="both"/>
        <w:rPr>
          <w:rFonts w:ascii="Gill Sans MT" w:eastAsia="Times New Roman" w:hAnsi="Gill Sans MT" w:cs="Arial"/>
          <w:b/>
          <w:i/>
          <w:sz w:val="28"/>
          <w:szCs w:val="28"/>
        </w:rPr>
      </w:pPr>
      <w:r w:rsidRPr="007D50D4">
        <w:rPr>
          <w:rFonts w:ascii="Gill Sans MT" w:eastAsia="Times New Roman" w:hAnsi="Gill Sans MT" w:cs="Arial"/>
          <w:b/>
          <w:i/>
          <w:sz w:val="28"/>
          <w:szCs w:val="28"/>
        </w:rPr>
        <w:lastRenderedPageBreak/>
        <w:t xml:space="preserve">Figure </w:t>
      </w:r>
      <w:r w:rsidR="00815833" w:rsidRPr="007D50D4">
        <w:rPr>
          <w:rFonts w:ascii="Gill Sans MT" w:eastAsia="Times New Roman" w:hAnsi="Gill Sans MT" w:cs="Arial"/>
          <w:b/>
          <w:i/>
          <w:sz w:val="28"/>
          <w:szCs w:val="28"/>
        </w:rPr>
        <w:t>8</w:t>
      </w:r>
      <w:r w:rsidR="03FB0DCC"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Pharmacies opening on </w:t>
      </w:r>
      <w:r w:rsidRPr="007D50D4">
        <w:rPr>
          <w:rFonts w:ascii="Gill Sans MT" w:eastAsia="Times New Roman" w:hAnsi="Gill Sans MT" w:cs="Arial"/>
          <w:b/>
          <w:bCs/>
          <w:i/>
          <w:iCs/>
          <w:sz w:val="28"/>
          <w:szCs w:val="28"/>
        </w:rPr>
        <w:t>Sundays</w:t>
      </w:r>
      <w:r w:rsidRPr="007D50D4">
        <w:rPr>
          <w:rFonts w:ascii="Gill Sans MT" w:eastAsia="Times New Roman" w:hAnsi="Gill Sans MT" w:cs="Arial"/>
          <w:b/>
          <w:i/>
          <w:sz w:val="28"/>
          <w:szCs w:val="28"/>
        </w:rPr>
        <w:t xml:space="preserve"> (denoted with </w:t>
      </w:r>
      <w:proofErr w:type="spellStart"/>
      <w:r w:rsidRPr="007D50D4">
        <w:rPr>
          <w:rFonts w:ascii="Gill Sans MT" w:eastAsia="Times New Roman" w:hAnsi="Gill Sans MT" w:cs="Arial"/>
          <w:b/>
          <w:i/>
          <w:sz w:val="28"/>
          <w:szCs w:val="28"/>
        </w:rPr>
        <w:t>PhaN</w:t>
      </w:r>
      <w:proofErr w:type="spellEnd"/>
      <w:r w:rsidRPr="007D50D4">
        <w:rPr>
          <w:rFonts w:ascii="Gill Sans MT" w:eastAsia="Times New Roman" w:hAnsi="Gill Sans MT" w:cs="Arial"/>
          <w:b/>
          <w:i/>
          <w:sz w:val="28"/>
          <w:szCs w:val="28"/>
        </w:rPr>
        <w:t xml:space="preserve">) </w:t>
      </w:r>
      <w:r w:rsidRPr="007D50D4">
        <w:rPr>
          <w:rFonts w:ascii="Gill Sans MT" w:eastAsia="Times New Roman" w:hAnsi="Gill Sans MT" w:cs="Arial"/>
          <w:b/>
          <w:bCs/>
          <w:i/>
          <w:iCs/>
          <w:sz w:val="28"/>
          <w:szCs w:val="28"/>
        </w:rPr>
        <w:t>in York</w:t>
      </w:r>
    </w:p>
    <w:p w14:paraId="38AF4E17" w14:textId="2C986B8F" w:rsidR="7526D45C" w:rsidRPr="003C3EBB" w:rsidRDefault="7526D45C" w:rsidP="7526D45C">
      <w:pPr>
        <w:spacing w:line="278" w:lineRule="auto"/>
        <w:jc w:val="both"/>
        <w:rPr>
          <w:rFonts w:ascii="Gill Sans MT" w:hAnsi="Gill Sans MT"/>
          <w:color w:val="00B050"/>
        </w:rPr>
      </w:pPr>
    </w:p>
    <w:p w14:paraId="5A0168C8" w14:textId="1B5D59FE" w:rsidR="00B5132A" w:rsidRPr="003C3EBB" w:rsidRDefault="004743E3" w:rsidP="3F643B92">
      <w:pPr>
        <w:spacing w:line="278" w:lineRule="auto"/>
        <w:jc w:val="both"/>
        <w:rPr>
          <w:rFonts w:ascii="Gill Sans MT" w:hAnsi="Gill Sans MT"/>
        </w:rPr>
      </w:pPr>
      <w:r w:rsidRPr="003C3EBB">
        <w:rPr>
          <w:rFonts w:ascii="Gill Sans MT" w:hAnsi="Gill Sans MT"/>
          <w:noProof/>
          <w:color w:val="00B050"/>
        </w:rPr>
        <w:drawing>
          <wp:anchor distT="0" distB="0" distL="114300" distR="114300" simplePos="0" relativeHeight="251653632" behindDoc="0" locked="0" layoutInCell="1" allowOverlap="1" wp14:anchorId="2893EB27" wp14:editId="3B859BEF">
            <wp:simplePos x="0" y="0"/>
            <wp:positionH relativeFrom="column">
              <wp:posOffset>7551944</wp:posOffset>
            </wp:positionH>
            <wp:positionV relativeFrom="paragraph">
              <wp:posOffset>144780</wp:posOffset>
            </wp:positionV>
            <wp:extent cx="1924685" cy="2926080"/>
            <wp:effectExtent l="0" t="0" r="0" b="7620"/>
            <wp:wrapNone/>
            <wp:docPr id="30"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924685" cy="2926080"/>
                    </a:xfrm>
                    <a:prstGeom prst="rect">
                      <a:avLst/>
                    </a:prstGeom>
                  </pic:spPr>
                </pic:pic>
              </a:graphicData>
            </a:graphic>
          </wp:anchor>
        </w:drawing>
      </w:r>
      <w:r w:rsidR="00396C25" w:rsidRPr="003C3EBB">
        <w:rPr>
          <w:rFonts w:ascii="Gill Sans MT" w:hAnsi="Gill Sans MT"/>
          <w:color w:val="00B050"/>
        </w:rPr>
        <w:br/>
      </w:r>
      <w:r w:rsidRPr="003C3EBB">
        <w:rPr>
          <w:rFonts w:ascii="Gill Sans MT" w:hAnsi="Gill Sans MT"/>
          <w:noProof/>
          <w:color w:val="00B050"/>
        </w:rPr>
        <w:t xml:space="preserve"> </w:t>
      </w:r>
      <w:r w:rsidR="7F7A3FBE" w:rsidRPr="003C3EBB">
        <w:rPr>
          <w:rFonts w:ascii="Gill Sans MT" w:hAnsi="Gill Sans MT"/>
          <w:noProof/>
        </w:rPr>
        <w:drawing>
          <wp:inline distT="0" distB="0" distL="0" distR="0" wp14:anchorId="56B2476B" wp14:editId="74336B38">
            <wp:extent cx="6989197" cy="4925341"/>
            <wp:effectExtent l="0" t="0" r="2540" b="8890"/>
            <wp:docPr id="850905148" name="Picture 85090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7016440" cy="4944539"/>
                    </a:xfrm>
                    <a:prstGeom prst="rect">
                      <a:avLst/>
                    </a:prstGeom>
                  </pic:spPr>
                </pic:pic>
              </a:graphicData>
            </a:graphic>
          </wp:inline>
        </w:drawing>
      </w:r>
    </w:p>
    <w:p w14:paraId="5E0A93F3" w14:textId="7D677539" w:rsidR="00B5132A" w:rsidRPr="003C3EBB" w:rsidRDefault="00B5132A" w:rsidP="3F643B92">
      <w:pPr>
        <w:spacing w:line="278" w:lineRule="auto"/>
        <w:jc w:val="both"/>
        <w:rPr>
          <w:rFonts w:ascii="Gill Sans MT" w:hAnsi="Gill Sans MT"/>
        </w:rPr>
        <w:sectPr w:rsidR="00B5132A" w:rsidRPr="003C3EBB" w:rsidSect="00A17DB8">
          <w:headerReference w:type="even" r:id="rId74"/>
          <w:headerReference w:type="default" r:id="rId75"/>
          <w:headerReference w:type="first" r:id="rId76"/>
          <w:pgSz w:w="16840" w:h="11910" w:orient="landscape"/>
          <w:pgMar w:top="1180" w:right="1380" w:bottom="0" w:left="1680" w:header="0" w:footer="567" w:gutter="0"/>
          <w:cols w:space="720"/>
          <w:docGrid w:linePitch="299"/>
        </w:sectPr>
      </w:pPr>
    </w:p>
    <w:p w14:paraId="541BDAE7" w14:textId="099A040E" w:rsidR="00396C25" w:rsidRPr="007D50D4" w:rsidRDefault="1EB09257"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lastRenderedPageBreak/>
        <w:t>York</w:t>
      </w:r>
      <w:r w:rsidR="3F643B92" w:rsidRPr="007D50D4">
        <w:rPr>
          <w:rFonts w:ascii="Gill Sans MT" w:eastAsia="Arial Nova" w:hAnsi="Gill Sans MT" w:cs="Arial"/>
          <w:bCs/>
          <w:sz w:val="28"/>
          <w:szCs w:val="28"/>
        </w:rPr>
        <w:t xml:space="preserve"> HWB board recognises the importance of access to pharmacies in the evenings and weekends and that, in addition to the </w:t>
      </w:r>
      <w:proofErr w:type="gramStart"/>
      <w:r w:rsidR="3F643B92" w:rsidRPr="007D50D4">
        <w:rPr>
          <w:rFonts w:ascii="Gill Sans MT" w:eastAsia="Arial Nova" w:hAnsi="Gill Sans MT" w:cs="Arial"/>
          <w:bCs/>
          <w:sz w:val="28"/>
          <w:szCs w:val="28"/>
        </w:rPr>
        <w:t>100 hour</w:t>
      </w:r>
      <w:proofErr w:type="gramEnd"/>
      <w:r w:rsidR="3F643B92" w:rsidRPr="007D50D4">
        <w:rPr>
          <w:rFonts w:ascii="Gill Sans MT" w:eastAsia="Arial Nova" w:hAnsi="Gill Sans MT" w:cs="Arial"/>
          <w:bCs/>
          <w:sz w:val="28"/>
          <w:szCs w:val="28"/>
        </w:rPr>
        <w:t xml:space="preserve"> pharmacy provision, some pharmacies provide extended opening hours as supplementary hours which, if reduced could impact on access for the population of </w:t>
      </w:r>
      <w:r w:rsidRPr="007D50D4">
        <w:rPr>
          <w:rFonts w:ascii="Gill Sans MT" w:eastAsia="Arial Nova" w:hAnsi="Gill Sans MT" w:cs="Arial"/>
          <w:bCs/>
          <w:sz w:val="28"/>
          <w:szCs w:val="28"/>
        </w:rPr>
        <w:t>York</w:t>
      </w:r>
      <w:r w:rsidR="3F643B92" w:rsidRPr="007D50D4">
        <w:rPr>
          <w:rFonts w:ascii="Gill Sans MT" w:eastAsia="Arial Nova" w:hAnsi="Gill Sans MT" w:cs="Arial"/>
          <w:bCs/>
          <w:sz w:val="28"/>
          <w:szCs w:val="28"/>
        </w:rPr>
        <w:t>.</w:t>
      </w:r>
    </w:p>
    <w:p w14:paraId="3BB22327" w14:textId="77777777" w:rsidR="009F4CE3" w:rsidRPr="003C3EBB" w:rsidRDefault="009F4CE3" w:rsidP="0002000C">
      <w:pPr>
        <w:rPr>
          <w:rFonts w:ascii="Gill Sans MT" w:hAnsi="Gill Sans MT"/>
        </w:rPr>
      </w:pPr>
      <w:bookmarkStart w:id="236" w:name="_Toc105664201"/>
    </w:p>
    <w:p w14:paraId="601B2F74" w14:textId="018D2880" w:rsidR="00396C25" w:rsidRPr="003C3EBB" w:rsidRDefault="3F643B92" w:rsidP="003E3656">
      <w:pPr>
        <w:pStyle w:val="Heading3"/>
        <w:ind w:right="1374"/>
        <w:rPr>
          <w:rFonts w:ascii="Gill Sans MT" w:hAnsi="Gill Sans MT"/>
        </w:rPr>
      </w:pPr>
      <w:bookmarkStart w:id="237" w:name="_Toc112748003"/>
      <w:bookmarkStart w:id="238" w:name="_Toc112846332"/>
      <w:r w:rsidRPr="003C3EBB">
        <w:rPr>
          <w:rFonts w:ascii="Gill Sans MT" w:hAnsi="Gill Sans MT"/>
        </w:rPr>
        <w:t>6.</w:t>
      </w:r>
      <w:r w:rsidR="004F25CC" w:rsidRPr="003C3EBB">
        <w:rPr>
          <w:rFonts w:ascii="Gill Sans MT" w:hAnsi="Gill Sans MT"/>
        </w:rPr>
        <w:t>5</w:t>
      </w:r>
      <w:r w:rsidRPr="003C3EBB">
        <w:rPr>
          <w:rFonts w:ascii="Gill Sans MT" w:hAnsi="Gill Sans MT"/>
        </w:rPr>
        <w:t>.</w:t>
      </w:r>
      <w:r w:rsidR="004F25CC" w:rsidRPr="003C3EBB">
        <w:rPr>
          <w:rFonts w:ascii="Gill Sans MT" w:hAnsi="Gill Sans MT"/>
        </w:rPr>
        <w:t>3</w:t>
      </w:r>
      <w:r w:rsidR="002C2575" w:rsidRPr="003C3EBB">
        <w:rPr>
          <w:rFonts w:ascii="Gill Sans MT" w:hAnsi="Gill Sans MT"/>
        </w:rPr>
        <w:tab/>
      </w:r>
      <w:r w:rsidRPr="003C3EBB">
        <w:rPr>
          <w:rFonts w:ascii="Gill Sans MT" w:hAnsi="Gill Sans MT"/>
        </w:rPr>
        <w:t>Opening during extended GP access, GP out of hours and Urgent Care Centre opening hours</w:t>
      </w:r>
      <w:bookmarkEnd w:id="236"/>
      <w:bookmarkEnd w:id="237"/>
      <w:bookmarkEnd w:id="238"/>
    </w:p>
    <w:p w14:paraId="782CB021" w14:textId="77777777" w:rsidR="002C2575" w:rsidRPr="003C3EBB" w:rsidRDefault="002C2575" w:rsidP="008A3649">
      <w:pPr>
        <w:spacing w:line="278" w:lineRule="auto"/>
        <w:ind w:right="1516"/>
        <w:jc w:val="both"/>
        <w:rPr>
          <w:rFonts w:ascii="Gill Sans MT" w:eastAsia="Arial Nova" w:hAnsi="Gill Sans MT" w:cs="Arial"/>
          <w:b/>
          <w:sz w:val="24"/>
          <w:szCs w:val="24"/>
        </w:rPr>
      </w:pPr>
    </w:p>
    <w:p w14:paraId="25754510" w14:textId="178BEB90" w:rsidR="00396C25" w:rsidRPr="007D50D4" w:rsidRDefault="3F643B92" w:rsidP="0072069D">
      <w:pPr>
        <w:ind w:right="1514"/>
        <w:jc w:val="both"/>
        <w:rPr>
          <w:rFonts w:ascii="Gill Sans MT" w:eastAsia="Arial Nova" w:hAnsi="Gill Sans MT" w:cs="Arial"/>
          <w:bCs/>
          <w:sz w:val="28"/>
          <w:szCs w:val="28"/>
        </w:rPr>
      </w:pPr>
      <w:bookmarkStart w:id="239" w:name="_Hlk112443898"/>
      <w:r w:rsidRPr="007D50D4">
        <w:rPr>
          <w:rFonts w:ascii="Gill Sans MT" w:eastAsia="Arial Nova" w:hAnsi="Gill Sans MT" w:cs="Arial"/>
          <w:bCs/>
          <w:sz w:val="28"/>
          <w:szCs w:val="28"/>
        </w:rPr>
        <w:t xml:space="preserve">There is seen to be adequate provision, largely provided by the </w:t>
      </w:r>
      <w:proofErr w:type="gramStart"/>
      <w:r w:rsidRPr="007D50D4">
        <w:rPr>
          <w:rFonts w:ascii="Gill Sans MT" w:eastAsia="Arial Nova" w:hAnsi="Gill Sans MT" w:cs="Arial"/>
          <w:bCs/>
          <w:sz w:val="28"/>
          <w:szCs w:val="28"/>
        </w:rPr>
        <w:t>100 hour</w:t>
      </w:r>
      <w:proofErr w:type="gramEnd"/>
      <w:r w:rsidRPr="007D50D4">
        <w:rPr>
          <w:rFonts w:ascii="Gill Sans MT" w:eastAsia="Arial Nova" w:hAnsi="Gill Sans MT" w:cs="Arial"/>
          <w:bCs/>
          <w:sz w:val="28"/>
          <w:szCs w:val="28"/>
        </w:rPr>
        <w:t xml:space="preserve"> pharmacies and those with extended opening via supplementary hours, for accessing prescribed medicines.  As mentioned previously, ou</w:t>
      </w:r>
      <w:r w:rsidR="7BDB5E75" w:rsidRPr="007D50D4">
        <w:rPr>
          <w:rFonts w:ascii="Gill Sans MT" w:eastAsia="Arial Nova" w:hAnsi="Gill Sans MT" w:cs="Arial"/>
          <w:bCs/>
          <w:sz w:val="28"/>
          <w:szCs w:val="28"/>
        </w:rPr>
        <w:t>t of hours providers provide patients with their medication directly.</w:t>
      </w:r>
    </w:p>
    <w:p w14:paraId="28708331" w14:textId="6210D603" w:rsidR="00396C25" w:rsidRPr="007D50D4" w:rsidRDefault="3F643B9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 </w:t>
      </w:r>
    </w:p>
    <w:p w14:paraId="374F511F" w14:textId="4A12FC72" w:rsidR="00396C25" w:rsidRPr="007D50D4" w:rsidRDefault="3F643B9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The HWB recognises the importance of the </w:t>
      </w:r>
      <w:proofErr w:type="gramStart"/>
      <w:r w:rsidRPr="007D50D4">
        <w:rPr>
          <w:rFonts w:ascii="Gill Sans MT" w:eastAsia="Arial Nova" w:hAnsi="Gill Sans MT" w:cs="Arial"/>
          <w:bCs/>
          <w:sz w:val="28"/>
          <w:szCs w:val="28"/>
        </w:rPr>
        <w:t>100 hour</w:t>
      </w:r>
      <w:proofErr w:type="gramEnd"/>
      <w:r w:rsidRPr="007D50D4">
        <w:rPr>
          <w:rFonts w:ascii="Gill Sans MT" w:eastAsia="Arial Nova" w:hAnsi="Gill Sans MT" w:cs="Arial"/>
          <w:bCs/>
          <w:sz w:val="28"/>
          <w:szCs w:val="28"/>
        </w:rPr>
        <w:t xml:space="preserve"> provision</w:t>
      </w:r>
      <w:r w:rsidR="009470EA" w:rsidRPr="007D50D4">
        <w:rPr>
          <w:rFonts w:ascii="Gill Sans MT" w:eastAsia="Arial Nova" w:hAnsi="Gill Sans MT" w:cs="Arial"/>
          <w:bCs/>
          <w:sz w:val="28"/>
          <w:szCs w:val="28"/>
        </w:rPr>
        <w:t xml:space="preserve"> and </w:t>
      </w:r>
      <w:r w:rsidR="005D5464" w:rsidRPr="007D50D4">
        <w:rPr>
          <w:rFonts w:ascii="Gill Sans MT" w:eastAsia="Arial Nova" w:hAnsi="Gill Sans MT" w:cs="Arial"/>
          <w:bCs/>
          <w:sz w:val="28"/>
          <w:szCs w:val="28"/>
        </w:rPr>
        <w:t>of the supplementary hour provision by pharmacies within the area and the possible impact a change of these hours of delivery could have on access to pharmacy provision in York.</w:t>
      </w:r>
      <w:r w:rsidR="00741568" w:rsidRPr="007D50D4">
        <w:rPr>
          <w:rFonts w:ascii="Gill Sans MT" w:eastAsia="Arial Nova" w:hAnsi="Gill Sans MT" w:cs="Arial"/>
          <w:bCs/>
          <w:sz w:val="28"/>
          <w:szCs w:val="28"/>
        </w:rPr>
        <w:t xml:space="preserve"> The extended opening hours that are currently in place provide adequate access to both essential pharmaceutical services and locally commissioned services, however the HWB will continue to </w:t>
      </w:r>
      <w:r w:rsidR="00A54A66" w:rsidRPr="007D50D4">
        <w:rPr>
          <w:rFonts w:ascii="Gill Sans MT" w:eastAsia="Arial Nova" w:hAnsi="Gill Sans MT" w:cs="Arial"/>
          <w:bCs/>
          <w:sz w:val="28"/>
          <w:szCs w:val="28"/>
        </w:rPr>
        <w:t>be vigilant in monitoring</w:t>
      </w:r>
      <w:r w:rsidR="00741568" w:rsidRPr="007D50D4">
        <w:rPr>
          <w:rFonts w:ascii="Gill Sans MT" w:eastAsia="Arial Nova" w:hAnsi="Gill Sans MT" w:cs="Arial"/>
          <w:bCs/>
          <w:sz w:val="28"/>
          <w:szCs w:val="28"/>
        </w:rPr>
        <w:t xml:space="preserve"> the impact of changes of hours of community pharmacy providers</w:t>
      </w:r>
      <w:r w:rsidR="00A54A66" w:rsidRPr="007D50D4">
        <w:rPr>
          <w:rFonts w:ascii="Gill Sans MT" w:eastAsia="Arial Nova" w:hAnsi="Gill Sans MT" w:cs="Arial"/>
          <w:bCs/>
          <w:sz w:val="28"/>
          <w:szCs w:val="28"/>
        </w:rPr>
        <w:t>.</w:t>
      </w:r>
    </w:p>
    <w:p w14:paraId="54855DF0" w14:textId="44A877A0" w:rsidR="00396C25" w:rsidRPr="007D50D4" w:rsidRDefault="3F643B9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 </w:t>
      </w:r>
    </w:p>
    <w:p w14:paraId="06CBE4C9" w14:textId="2CFB0ECF" w:rsidR="00396C25" w:rsidRPr="007D50D4" w:rsidRDefault="3D2A7061"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The</w:t>
      </w:r>
      <w:r w:rsidR="3F643B92" w:rsidRPr="007D50D4">
        <w:rPr>
          <w:rFonts w:ascii="Gill Sans MT" w:eastAsia="Arial Nova" w:hAnsi="Gill Sans MT" w:cs="Arial"/>
          <w:bCs/>
          <w:sz w:val="28"/>
          <w:szCs w:val="28"/>
        </w:rPr>
        <w:t xml:space="preserve"> GP </w:t>
      </w:r>
      <w:r w:rsidRPr="007D50D4">
        <w:rPr>
          <w:rFonts w:ascii="Gill Sans MT" w:eastAsia="Arial Nova" w:hAnsi="Gill Sans MT" w:cs="Arial"/>
          <w:bCs/>
          <w:sz w:val="28"/>
          <w:szCs w:val="28"/>
        </w:rPr>
        <w:t>practice</w:t>
      </w:r>
      <w:r w:rsidR="3F643B92" w:rsidRPr="007D50D4">
        <w:rPr>
          <w:rFonts w:ascii="Gill Sans MT" w:eastAsia="Arial Nova" w:hAnsi="Gill Sans MT" w:cs="Arial"/>
          <w:bCs/>
          <w:sz w:val="28"/>
          <w:szCs w:val="28"/>
        </w:rPr>
        <w:t xml:space="preserve"> that responded to the survey felt the GP extended services opening hours matched the rota times/extended opening hours of local community services which indicates the current </w:t>
      </w:r>
      <w:r w:rsidR="24FFD1A8" w:rsidRPr="007D50D4">
        <w:rPr>
          <w:rFonts w:ascii="Gill Sans MT" w:eastAsia="Arial Nova" w:hAnsi="Gill Sans MT" w:cs="Arial"/>
          <w:bCs/>
          <w:sz w:val="28"/>
          <w:szCs w:val="28"/>
        </w:rPr>
        <w:t xml:space="preserve">pharmacy hours </w:t>
      </w:r>
      <w:r w:rsidR="3F643B92" w:rsidRPr="007D50D4">
        <w:rPr>
          <w:rFonts w:ascii="Gill Sans MT" w:eastAsia="Arial Nova" w:hAnsi="Gill Sans MT" w:cs="Arial"/>
          <w:bCs/>
          <w:sz w:val="28"/>
          <w:szCs w:val="28"/>
        </w:rPr>
        <w:t>provision is adequate.</w:t>
      </w:r>
    </w:p>
    <w:bookmarkEnd w:id="239"/>
    <w:p w14:paraId="7CC0EACF" w14:textId="4BD568CA" w:rsidR="62A59D7B" w:rsidRPr="003C3EBB" w:rsidRDefault="62A59D7B" w:rsidP="62A59D7B">
      <w:pPr>
        <w:spacing w:line="278" w:lineRule="auto"/>
        <w:ind w:right="1516"/>
        <w:jc w:val="both"/>
        <w:rPr>
          <w:rFonts w:ascii="Gill Sans MT" w:hAnsi="Gill Sans MT"/>
          <w:color w:val="FF0000"/>
          <w:sz w:val="24"/>
          <w:szCs w:val="24"/>
        </w:rPr>
      </w:pPr>
    </w:p>
    <w:p w14:paraId="0484B24A" w14:textId="71BC71AB" w:rsidR="00396C25" w:rsidRPr="003C3EBB" w:rsidRDefault="3F643B92" w:rsidP="00BD2E80">
      <w:pPr>
        <w:pStyle w:val="Heading2"/>
        <w:rPr>
          <w:rFonts w:ascii="Gill Sans MT" w:eastAsia="Times New Roman" w:hAnsi="Gill Sans MT"/>
        </w:rPr>
      </w:pPr>
      <w:bookmarkStart w:id="240" w:name="_Toc105664202"/>
      <w:bookmarkStart w:id="241" w:name="_Toc112748004"/>
      <w:bookmarkStart w:id="242" w:name="_Toc112846333"/>
      <w:r w:rsidRPr="003C3EBB">
        <w:rPr>
          <w:rFonts w:ascii="Gill Sans MT" w:hAnsi="Gill Sans MT"/>
        </w:rPr>
        <w:t>6.</w:t>
      </w:r>
      <w:r w:rsidR="00E36F0A" w:rsidRPr="003C3EBB">
        <w:rPr>
          <w:rFonts w:ascii="Gill Sans MT" w:hAnsi="Gill Sans MT"/>
        </w:rPr>
        <w:t>6</w:t>
      </w:r>
      <w:r w:rsidR="002C2575" w:rsidRPr="003C3EBB">
        <w:rPr>
          <w:rFonts w:ascii="Gill Sans MT" w:hAnsi="Gill Sans MT"/>
        </w:rPr>
        <w:tab/>
      </w:r>
      <w:r w:rsidRPr="003C3EBB">
        <w:rPr>
          <w:rFonts w:ascii="Gill Sans MT" w:hAnsi="Gill Sans MT"/>
        </w:rPr>
        <w:t>Access to pharmacies by foot and by public transport</w:t>
      </w:r>
      <w:bookmarkEnd w:id="240"/>
      <w:bookmarkEnd w:id="241"/>
      <w:bookmarkEnd w:id="242"/>
    </w:p>
    <w:p w14:paraId="567A1D53" w14:textId="77777777" w:rsidR="002C2575" w:rsidRPr="003C3EBB" w:rsidRDefault="002C2575" w:rsidP="008405A0">
      <w:pPr>
        <w:spacing w:line="278" w:lineRule="auto"/>
        <w:ind w:right="1516"/>
        <w:jc w:val="both"/>
        <w:rPr>
          <w:rFonts w:ascii="Gill Sans MT" w:eastAsia="Times New Roman" w:hAnsi="Gill Sans MT" w:cs="Arial"/>
          <w:b/>
          <w:sz w:val="24"/>
          <w:szCs w:val="24"/>
        </w:rPr>
      </w:pPr>
    </w:p>
    <w:p w14:paraId="6DDC4642" w14:textId="272CC759" w:rsidR="00FC0F16" w:rsidRPr="007D50D4" w:rsidRDefault="672D696C"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The following maps</w:t>
      </w:r>
      <w:r w:rsidR="00B4066E" w:rsidRPr="007D50D4">
        <w:rPr>
          <w:rFonts w:ascii="Gill Sans MT" w:eastAsia="Arial Nova" w:hAnsi="Gill Sans MT" w:cs="Arial"/>
          <w:bCs/>
          <w:sz w:val="28"/>
          <w:szCs w:val="28"/>
        </w:rPr>
        <w:t xml:space="preserve"> (</w:t>
      </w:r>
      <w:r w:rsidR="00785783" w:rsidRPr="007D50D4">
        <w:rPr>
          <w:rFonts w:ascii="Gill Sans MT" w:eastAsia="Arial Nova" w:hAnsi="Gill Sans MT" w:cs="Arial"/>
          <w:bCs/>
          <w:sz w:val="28"/>
          <w:szCs w:val="28"/>
        </w:rPr>
        <w:t>f</w:t>
      </w:r>
      <w:r w:rsidR="00B4066E" w:rsidRPr="007D50D4">
        <w:rPr>
          <w:rFonts w:ascii="Gill Sans MT" w:eastAsia="Arial Nova" w:hAnsi="Gill Sans MT" w:cs="Arial"/>
          <w:bCs/>
          <w:sz w:val="28"/>
          <w:szCs w:val="28"/>
        </w:rPr>
        <w:t xml:space="preserve">igures </w:t>
      </w:r>
      <w:r w:rsidR="00FE16A0" w:rsidRPr="007D50D4">
        <w:rPr>
          <w:rFonts w:ascii="Gill Sans MT" w:eastAsia="Arial Nova" w:hAnsi="Gill Sans MT" w:cs="Arial"/>
          <w:bCs/>
          <w:sz w:val="28"/>
          <w:szCs w:val="28"/>
        </w:rPr>
        <w:t>9</w:t>
      </w:r>
      <w:r w:rsidR="00B4066E" w:rsidRPr="007D50D4">
        <w:rPr>
          <w:rFonts w:ascii="Gill Sans MT" w:eastAsia="Arial Nova" w:hAnsi="Gill Sans MT" w:cs="Arial"/>
          <w:bCs/>
          <w:sz w:val="28"/>
          <w:szCs w:val="28"/>
        </w:rPr>
        <w:t xml:space="preserve">a and </w:t>
      </w:r>
      <w:r w:rsidR="00FE16A0" w:rsidRPr="007D50D4">
        <w:rPr>
          <w:rFonts w:ascii="Gill Sans MT" w:eastAsia="Arial Nova" w:hAnsi="Gill Sans MT" w:cs="Arial"/>
          <w:bCs/>
          <w:sz w:val="28"/>
          <w:szCs w:val="28"/>
        </w:rPr>
        <w:t>9</w:t>
      </w:r>
      <w:r w:rsidR="00B4066E" w:rsidRPr="007D50D4">
        <w:rPr>
          <w:rFonts w:ascii="Gill Sans MT" w:eastAsia="Arial Nova" w:hAnsi="Gill Sans MT" w:cs="Arial"/>
          <w:bCs/>
          <w:sz w:val="28"/>
          <w:szCs w:val="28"/>
        </w:rPr>
        <w:t>b)</w:t>
      </w:r>
      <w:r w:rsidRPr="007D50D4">
        <w:rPr>
          <w:rFonts w:ascii="Gill Sans MT" w:eastAsia="Arial Nova" w:hAnsi="Gill Sans MT" w:cs="Arial"/>
          <w:bCs/>
          <w:sz w:val="28"/>
          <w:szCs w:val="28"/>
        </w:rPr>
        <w:t xml:space="preserve"> demonstrate access to community pharmacies by foot and by public transport in terms of travel time and distance travelled. The denser colour of the maps indicates the proximity of the pharmacy.</w:t>
      </w:r>
      <w:r w:rsidR="774EB3B0" w:rsidRPr="007D50D4">
        <w:rPr>
          <w:rFonts w:ascii="Gill Sans MT" w:eastAsia="Arial Nova" w:hAnsi="Gill Sans MT" w:cs="Arial"/>
          <w:bCs/>
          <w:sz w:val="28"/>
          <w:szCs w:val="28"/>
        </w:rPr>
        <w:t xml:space="preserve">  </w:t>
      </w:r>
      <w:r w:rsidR="000D5C31" w:rsidRPr="007D50D4">
        <w:rPr>
          <w:rFonts w:ascii="Gill Sans MT" w:eastAsia="Arial Nova" w:hAnsi="Gill Sans MT" w:cs="Arial"/>
          <w:bCs/>
          <w:sz w:val="28"/>
          <w:szCs w:val="28"/>
        </w:rPr>
        <w:t xml:space="preserve">This indicates that there is adequate pharmacy provision </w:t>
      </w:r>
      <w:r w:rsidR="00ED7CD9" w:rsidRPr="007D50D4">
        <w:rPr>
          <w:rFonts w:ascii="Gill Sans MT" w:eastAsia="Arial Nova" w:hAnsi="Gill Sans MT" w:cs="Arial"/>
          <w:bCs/>
          <w:sz w:val="28"/>
          <w:szCs w:val="28"/>
        </w:rPr>
        <w:t>for people</w:t>
      </w:r>
      <w:r w:rsidR="000D5C31" w:rsidRPr="007D50D4">
        <w:rPr>
          <w:rFonts w:ascii="Gill Sans MT" w:eastAsia="Arial Nova" w:hAnsi="Gill Sans MT" w:cs="Arial"/>
          <w:bCs/>
          <w:sz w:val="28"/>
          <w:szCs w:val="28"/>
        </w:rPr>
        <w:t xml:space="preserve"> who do not </w:t>
      </w:r>
      <w:r w:rsidR="002D3D3D" w:rsidRPr="007D50D4">
        <w:rPr>
          <w:rFonts w:ascii="Gill Sans MT" w:eastAsia="Arial Nova" w:hAnsi="Gill Sans MT" w:cs="Arial"/>
          <w:bCs/>
          <w:sz w:val="28"/>
          <w:szCs w:val="28"/>
        </w:rPr>
        <w:t>drive or have access to a car.</w:t>
      </w:r>
    </w:p>
    <w:p w14:paraId="2FB817C7" w14:textId="3A13020B" w:rsidR="008A4F72" w:rsidRPr="007D50D4" w:rsidRDefault="008A4F72" w:rsidP="0072069D">
      <w:pPr>
        <w:ind w:right="1514"/>
        <w:jc w:val="both"/>
        <w:rPr>
          <w:rFonts w:ascii="Gill Sans MT" w:eastAsia="Arial Nova" w:hAnsi="Gill Sans MT" w:cs="Arial"/>
          <w:bCs/>
          <w:sz w:val="28"/>
          <w:szCs w:val="28"/>
        </w:rPr>
      </w:pPr>
    </w:p>
    <w:p w14:paraId="0ECCE42A" w14:textId="5DD1AF28" w:rsidR="00FC0F16" w:rsidRPr="007D50D4" w:rsidRDefault="008A4F7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In York there are </w:t>
      </w:r>
      <w:proofErr w:type="gramStart"/>
      <w:r w:rsidRPr="007D50D4">
        <w:rPr>
          <w:rFonts w:ascii="Gill Sans MT" w:eastAsia="Arial Nova" w:hAnsi="Gill Sans MT" w:cs="Arial"/>
          <w:bCs/>
          <w:sz w:val="28"/>
          <w:szCs w:val="28"/>
        </w:rPr>
        <w:t>a number of</w:t>
      </w:r>
      <w:proofErr w:type="gramEnd"/>
      <w:r w:rsidRPr="007D50D4">
        <w:rPr>
          <w:rFonts w:ascii="Gill Sans MT" w:eastAsia="Arial Nova" w:hAnsi="Gill Sans MT" w:cs="Arial"/>
          <w:bCs/>
          <w:sz w:val="28"/>
          <w:szCs w:val="28"/>
        </w:rPr>
        <w:t xml:space="preserve"> community pharmacies in short walking distance of each other, particularly in the city centre. This provides significant choice to people who visit the town centre, not only those who live nearby, but those who travel into the centre </w:t>
      </w:r>
      <w:r w:rsidR="002C2575" w:rsidRPr="007D50D4">
        <w:rPr>
          <w:rFonts w:ascii="Gill Sans MT" w:eastAsia="Arial Nova" w:hAnsi="Gill Sans MT" w:cs="Arial"/>
          <w:bCs/>
          <w:sz w:val="28"/>
          <w:szCs w:val="28"/>
        </w:rPr>
        <w:t>f</w:t>
      </w:r>
      <w:r w:rsidRPr="007D50D4">
        <w:rPr>
          <w:rFonts w:ascii="Gill Sans MT" w:eastAsia="Arial Nova" w:hAnsi="Gill Sans MT" w:cs="Arial"/>
          <w:bCs/>
          <w:sz w:val="28"/>
          <w:szCs w:val="28"/>
        </w:rPr>
        <w:t>or work.</w:t>
      </w:r>
    </w:p>
    <w:p w14:paraId="412D1106" w14:textId="77777777" w:rsidR="00FC0F16" w:rsidRPr="007D50D4" w:rsidRDefault="00FC0F16" w:rsidP="3F643B92">
      <w:pPr>
        <w:spacing w:line="278" w:lineRule="auto"/>
        <w:jc w:val="both"/>
        <w:rPr>
          <w:rFonts w:ascii="Gill Sans MT" w:eastAsia="Times New Roman" w:hAnsi="Gill Sans MT" w:cs="Times New Roman"/>
          <w:b/>
          <w:color w:val="00B050"/>
          <w:sz w:val="24"/>
          <w:szCs w:val="24"/>
        </w:rPr>
      </w:pPr>
    </w:p>
    <w:p w14:paraId="17A74B15" w14:textId="77777777" w:rsidR="00FC0F16" w:rsidRPr="003C3EBB" w:rsidRDefault="00FC0F16" w:rsidP="3F643B92">
      <w:pPr>
        <w:spacing w:line="278" w:lineRule="auto"/>
        <w:jc w:val="both"/>
        <w:rPr>
          <w:rFonts w:ascii="Gill Sans MT" w:eastAsia="Times New Roman" w:hAnsi="Gill Sans MT" w:cs="Times New Roman"/>
          <w:b/>
          <w:color w:val="00B050"/>
        </w:rPr>
      </w:pPr>
    </w:p>
    <w:p w14:paraId="541D9157" w14:textId="77777777" w:rsidR="00FC0F16" w:rsidRPr="003C3EBB" w:rsidRDefault="00FC0F16" w:rsidP="3F643B92">
      <w:pPr>
        <w:spacing w:line="278" w:lineRule="auto"/>
        <w:jc w:val="both"/>
        <w:rPr>
          <w:rFonts w:ascii="Gill Sans MT" w:eastAsia="Times New Roman" w:hAnsi="Gill Sans MT" w:cs="Times New Roman"/>
          <w:b/>
          <w:color w:val="00B050"/>
        </w:rPr>
      </w:pPr>
    </w:p>
    <w:p w14:paraId="5CA5D29D" w14:textId="77777777" w:rsidR="00FC0F16" w:rsidRPr="003C3EBB" w:rsidRDefault="00FC0F16" w:rsidP="3F643B92">
      <w:pPr>
        <w:spacing w:line="278" w:lineRule="auto"/>
        <w:jc w:val="both"/>
        <w:rPr>
          <w:rFonts w:ascii="Gill Sans MT" w:eastAsia="Times New Roman" w:hAnsi="Gill Sans MT" w:cs="Times New Roman"/>
          <w:b/>
          <w:color w:val="00B050"/>
        </w:rPr>
      </w:pPr>
    </w:p>
    <w:p w14:paraId="39E07702" w14:textId="77777777" w:rsidR="00FC0F16" w:rsidRPr="003C3EBB" w:rsidRDefault="00FC0F16" w:rsidP="3F643B92">
      <w:pPr>
        <w:spacing w:line="278" w:lineRule="auto"/>
        <w:jc w:val="both"/>
        <w:rPr>
          <w:rFonts w:ascii="Gill Sans MT" w:eastAsia="Times New Roman" w:hAnsi="Gill Sans MT" w:cs="Times New Roman"/>
          <w:b/>
          <w:color w:val="00B050"/>
        </w:rPr>
        <w:sectPr w:rsidR="00FC0F16" w:rsidRPr="003C3EBB" w:rsidSect="00A17DB8">
          <w:headerReference w:type="even" r:id="rId77"/>
          <w:headerReference w:type="default" r:id="rId78"/>
          <w:headerReference w:type="first" r:id="rId79"/>
          <w:pgSz w:w="11910" w:h="16840"/>
          <w:pgMar w:top="1380" w:right="0" w:bottom="1680" w:left="1180" w:header="0" w:footer="850" w:gutter="0"/>
          <w:cols w:space="720"/>
          <w:docGrid w:linePitch="299"/>
        </w:sectPr>
      </w:pPr>
    </w:p>
    <w:p w14:paraId="0787217D" w14:textId="468626E7" w:rsidR="00396C25" w:rsidRPr="007D50D4" w:rsidRDefault="3F643B92" w:rsidP="3F643B92">
      <w:pPr>
        <w:spacing w:line="278" w:lineRule="auto"/>
        <w:jc w:val="both"/>
        <w:rPr>
          <w:rFonts w:ascii="Gill Sans MT" w:eastAsia="Times New Roman" w:hAnsi="Gill Sans MT" w:cs="Arial"/>
          <w:b/>
          <w:sz w:val="28"/>
          <w:szCs w:val="28"/>
        </w:rPr>
      </w:pPr>
      <w:r w:rsidRPr="007D50D4">
        <w:rPr>
          <w:rFonts w:ascii="Gill Sans MT" w:eastAsia="Times New Roman" w:hAnsi="Gill Sans MT" w:cs="Arial"/>
          <w:b/>
          <w:i/>
          <w:sz w:val="28"/>
          <w:szCs w:val="28"/>
        </w:rPr>
        <w:lastRenderedPageBreak/>
        <w:t xml:space="preserve">Figure </w:t>
      </w:r>
      <w:r w:rsidR="000C3935" w:rsidRPr="007D50D4">
        <w:rPr>
          <w:rFonts w:ascii="Gill Sans MT" w:eastAsia="Times New Roman" w:hAnsi="Gill Sans MT" w:cs="Arial"/>
          <w:b/>
          <w:i/>
          <w:sz w:val="28"/>
          <w:szCs w:val="28"/>
        </w:rPr>
        <w:t>9</w:t>
      </w:r>
      <w:r w:rsidR="220E8F7B"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Access to pharmacies by foot </w:t>
      </w:r>
      <w:r w:rsidRPr="007D50D4">
        <w:rPr>
          <w:rFonts w:ascii="Gill Sans MT" w:eastAsia="Times New Roman" w:hAnsi="Gill Sans MT" w:cs="Arial"/>
          <w:b/>
          <w:bCs/>
          <w:i/>
          <w:iCs/>
          <w:sz w:val="28"/>
          <w:szCs w:val="28"/>
        </w:rPr>
        <w:t>in York</w:t>
      </w:r>
    </w:p>
    <w:p w14:paraId="06A2F2AD" w14:textId="77777777" w:rsidR="002C2575" w:rsidRPr="007D50D4" w:rsidRDefault="002C2575" w:rsidP="3F643B92">
      <w:pPr>
        <w:spacing w:line="278" w:lineRule="auto"/>
        <w:jc w:val="both"/>
        <w:rPr>
          <w:rFonts w:ascii="Gill Sans MT" w:eastAsia="Times New Roman" w:hAnsi="Gill Sans MT" w:cs="Arial"/>
          <w:b/>
          <w:sz w:val="24"/>
          <w:szCs w:val="24"/>
        </w:rPr>
      </w:pPr>
    </w:p>
    <w:p w14:paraId="1E2629B7" w14:textId="2783C06C" w:rsidR="00A31628" w:rsidRPr="003C3EBB" w:rsidRDefault="000C3935" w:rsidP="3F643B92">
      <w:pPr>
        <w:spacing w:line="278" w:lineRule="auto"/>
        <w:jc w:val="both"/>
        <w:rPr>
          <w:rFonts w:ascii="Gill Sans MT" w:eastAsia="Times New Roman" w:hAnsi="Gill Sans MT" w:cs="Arial"/>
          <w:b/>
          <w:i/>
          <w:color w:val="FF0000"/>
          <w:sz w:val="24"/>
          <w:szCs w:val="24"/>
        </w:rPr>
      </w:pPr>
      <w:r w:rsidRPr="007D50D4">
        <w:rPr>
          <w:rFonts w:ascii="Gill Sans MT" w:eastAsia="Times New Roman" w:hAnsi="Gill Sans MT" w:cs="Arial"/>
          <w:b/>
          <w:i/>
          <w:sz w:val="28"/>
          <w:szCs w:val="28"/>
        </w:rPr>
        <w:t>9</w:t>
      </w:r>
      <w:r w:rsidR="3F643B92" w:rsidRPr="007D50D4">
        <w:rPr>
          <w:rFonts w:ascii="Gill Sans MT" w:eastAsia="Times New Roman" w:hAnsi="Gill Sans MT" w:cs="Arial"/>
          <w:b/>
          <w:i/>
          <w:sz w:val="28"/>
          <w:szCs w:val="28"/>
        </w:rPr>
        <w:t>a</w:t>
      </w:r>
      <w:r w:rsidR="3F643B92" w:rsidRPr="007D50D4">
        <w:rPr>
          <w:rFonts w:ascii="Gill Sans MT" w:eastAsia="Times New Roman" w:hAnsi="Gill Sans MT" w:cs="Arial"/>
          <w:b/>
          <w:bCs/>
          <w:i/>
          <w:iCs/>
          <w:sz w:val="28"/>
          <w:szCs w:val="28"/>
        </w:rPr>
        <w:t xml:space="preserve"> -</w:t>
      </w:r>
      <w:r w:rsidR="3F643B92" w:rsidRPr="007D50D4">
        <w:rPr>
          <w:rFonts w:ascii="Gill Sans MT" w:eastAsia="Times New Roman" w:hAnsi="Gill Sans MT" w:cs="Arial"/>
          <w:b/>
          <w:i/>
          <w:sz w:val="28"/>
          <w:szCs w:val="28"/>
        </w:rPr>
        <w:t xml:space="preserve"> by distance walked  </w:t>
      </w:r>
      <w:r w:rsidR="002C2575" w:rsidRPr="003C3EBB">
        <w:rPr>
          <w:rFonts w:ascii="Gill Sans MT" w:eastAsia="Times New Roman" w:hAnsi="Gill Sans MT" w:cs="Times New Roman"/>
          <w:b/>
          <w:bCs/>
          <w:i/>
          <w:iCs/>
          <w:noProof/>
          <w:color w:val="00B050"/>
        </w:rPr>
        <w:drawing>
          <wp:anchor distT="0" distB="0" distL="114300" distR="114300" simplePos="0" relativeHeight="251658752" behindDoc="0" locked="0" layoutInCell="1" allowOverlap="1" wp14:anchorId="1265DF9E" wp14:editId="641559CB">
            <wp:simplePos x="0" y="0"/>
            <wp:positionH relativeFrom="column">
              <wp:posOffset>7366773</wp:posOffset>
            </wp:positionH>
            <wp:positionV relativeFrom="paragraph">
              <wp:posOffset>233128</wp:posOffset>
            </wp:positionV>
            <wp:extent cx="2117090" cy="3394710"/>
            <wp:effectExtent l="0" t="0" r="0" b="0"/>
            <wp:wrapNone/>
            <wp:docPr id="34"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117090" cy="3394710"/>
                    </a:xfrm>
                    <a:prstGeom prst="rect">
                      <a:avLst/>
                    </a:prstGeom>
                  </pic:spPr>
                </pic:pic>
              </a:graphicData>
            </a:graphic>
          </wp:anchor>
        </w:drawing>
      </w:r>
    </w:p>
    <w:p w14:paraId="46E66992" w14:textId="37B205E7" w:rsidR="005E2597" w:rsidRPr="003C3EBB" w:rsidRDefault="005E2597" w:rsidP="3F643B92">
      <w:pPr>
        <w:spacing w:line="278" w:lineRule="auto"/>
        <w:jc w:val="both"/>
        <w:rPr>
          <w:rFonts w:ascii="Gill Sans MT" w:eastAsia="Times New Roman" w:hAnsi="Gill Sans MT" w:cs="Arial"/>
          <w:b/>
          <w:i/>
          <w:color w:val="FF0000"/>
          <w:sz w:val="24"/>
          <w:szCs w:val="24"/>
        </w:rPr>
      </w:pPr>
    </w:p>
    <w:p w14:paraId="6897A4A2" w14:textId="4080DC1E" w:rsidR="005E2597" w:rsidRPr="003C3EBB" w:rsidRDefault="002C2575" w:rsidP="3F643B92">
      <w:pPr>
        <w:spacing w:line="278" w:lineRule="auto"/>
        <w:jc w:val="both"/>
        <w:rPr>
          <w:rFonts w:ascii="Gill Sans MT" w:hAnsi="Gill Sans MT"/>
        </w:rPr>
      </w:pPr>
      <w:r w:rsidRPr="003C3EBB">
        <w:rPr>
          <w:rFonts w:ascii="Gill Sans MT" w:eastAsia="Times New Roman" w:hAnsi="Gill Sans MT" w:cs="Arial"/>
          <w:b/>
          <w:i/>
          <w:noProof/>
          <w:color w:val="FF0000"/>
          <w:sz w:val="24"/>
          <w:szCs w:val="24"/>
        </w:rPr>
        <w:drawing>
          <wp:anchor distT="0" distB="0" distL="114300" distR="114300" simplePos="0" relativeHeight="251667968" behindDoc="0" locked="0" layoutInCell="1" allowOverlap="1" wp14:anchorId="3BD5DA3B" wp14:editId="5F19A28C">
            <wp:simplePos x="0" y="0"/>
            <wp:positionH relativeFrom="column">
              <wp:posOffset>7503961</wp:posOffset>
            </wp:positionH>
            <wp:positionV relativeFrom="paragraph">
              <wp:posOffset>3269643</wp:posOffset>
            </wp:positionV>
            <wp:extent cx="2057400" cy="238125"/>
            <wp:effectExtent l="0" t="0" r="0" b="9525"/>
            <wp:wrapNone/>
            <wp:docPr id="20" name="Picture 12">
              <a:extLst xmlns:a="http://schemas.openxmlformats.org/drawingml/2006/main">
                <a:ext uri="{FF2B5EF4-FFF2-40B4-BE49-F238E27FC236}">
                  <a16:creationId xmlns:a16="http://schemas.microsoft.com/office/drawing/2014/main" id="{17433E9A-3804-4035-98D1-6E6BBFB7F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7433E9A-3804-4035-98D1-6E6BBFB7FB41}"/>
                        </a:ext>
                      </a:extLst>
                    </pic:cNvPr>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2057400" cy="238125"/>
                    </a:xfrm>
                    <a:prstGeom prst="rect">
                      <a:avLst/>
                    </a:prstGeom>
                  </pic:spPr>
                </pic:pic>
              </a:graphicData>
            </a:graphic>
          </wp:anchor>
        </w:drawing>
      </w:r>
      <w:r w:rsidRPr="003C3EBB">
        <w:rPr>
          <w:rFonts w:ascii="Gill Sans MT" w:hAnsi="Gill Sans MT"/>
          <w:noProof/>
        </w:rPr>
        <w:drawing>
          <wp:inline distT="0" distB="0" distL="0" distR="0" wp14:anchorId="52C4BCBF" wp14:editId="2656134E">
            <wp:extent cx="6766560" cy="4731491"/>
            <wp:effectExtent l="0" t="0" r="0" b="0"/>
            <wp:docPr id="405350263" name="Picture 40535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6797385" cy="4753045"/>
                    </a:xfrm>
                    <a:prstGeom prst="rect">
                      <a:avLst/>
                    </a:prstGeom>
                  </pic:spPr>
                </pic:pic>
              </a:graphicData>
            </a:graphic>
          </wp:inline>
        </w:drawing>
      </w:r>
    </w:p>
    <w:p w14:paraId="5C150011" w14:textId="07B5E26C" w:rsidR="00396C25" w:rsidRPr="007D50D4" w:rsidRDefault="672D696C" w:rsidP="3F643B92">
      <w:pPr>
        <w:spacing w:line="278" w:lineRule="auto"/>
        <w:jc w:val="both"/>
        <w:rPr>
          <w:rFonts w:ascii="Gill Sans MT" w:eastAsia="Times New Roman" w:hAnsi="Gill Sans MT" w:cs="Arial"/>
          <w:b/>
          <w:i/>
          <w:sz w:val="28"/>
          <w:szCs w:val="28"/>
        </w:rPr>
      </w:pPr>
      <w:r w:rsidRPr="003C3EBB">
        <w:rPr>
          <w:rFonts w:ascii="Gill Sans MT" w:eastAsia="Times New Roman" w:hAnsi="Gill Sans MT" w:cs="Times New Roman"/>
          <w:b/>
          <w:bCs/>
          <w:i/>
          <w:iCs/>
          <w:color w:val="00B050"/>
        </w:rPr>
        <w:lastRenderedPageBreak/>
        <w:t xml:space="preserve"> </w:t>
      </w:r>
      <w:r w:rsidRPr="003C3EBB">
        <w:rPr>
          <w:rFonts w:ascii="Gill Sans MT" w:hAnsi="Gill Sans MT"/>
          <w:color w:val="00B050"/>
        </w:rPr>
        <w:t xml:space="preserve"> </w:t>
      </w:r>
      <w:r w:rsidR="005F251A" w:rsidRPr="007D50D4">
        <w:rPr>
          <w:rFonts w:ascii="Gill Sans MT" w:eastAsia="Times New Roman" w:hAnsi="Gill Sans MT" w:cs="Times New Roman"/>
          <w:b/>
          <w:noProof/>
          <w:color w:val="00B050"/>
          <w:sz w:val="24"/>
          <w:szCs w:val="24"/>
        </w:rPr>
        <w:drawing>
          <wp:anchor distT="0" distB="0" distL="114300" distR="114300" simplePos="0" relativeHeight="251654656" behindDoc="0" locked="0" layoutInCell="1" allowOverlap="1" wp14:anchorId="16F23F6B" wp14:editId="6B8422D7">
            <wp:simplePos x="0" y="0"/>
            <wp:positionH relativeFrom="column">
              <wp:posOffset>7176359</wp:posOffset>
            </wp:positionH>
            <wp:positionV relativeFrom="paragraph">
              <wp:posOffset>20096</wp:posOffset>
            </wp:positionV>
            <wp:extent cx="2216150" cy="3554095"/>
            <wp:effectExtent l="0" t="0" r="0" b="8255"/>
            <wp:wrapNone/>
            <wp:docPr id="36"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216150" cy="3554095"/>
                    </a:xfrm>
                    <a:prstGeom prst="rect">
                      <a:avLst/>
                    </a:prstGeom>
                  </pic:spPr>
                </pic:pic>
              </a:graphicData>
            </a:graphic>
          </wp:anchor>
        </w:drawing>
      </w:r>
      <w:r w:rsidR="000C3935" w:rsidRPr="007D50D4">
        <w:rPr>
          <w:rFonts w:ascii="Gill Sans MT" w:eastAsia="Times New Roman" w:hAnsi="Gill Sans MT" w:cs="Arial"/>
          <w:b/>
          <w:i/>
          <w:sz w:val="28"/>
          <w:szCs w:val="28"/>
        </w:rPr>
        <w:t>9</w:t>
      </w:r>
      <w:r w:rsidR="3F643B92" w:rsidRPr="007D50D4">
        <w:rPr>
          <w:rFonts w:ascii="Gill Sans MT" w:eastAsia="Times New Roman" w:hAnsi="Gill Sans MT" w:cs="Arial"/>
          <w:b/>
          <w:i/>
          <w:sz w:val="28"/>
          <w:szCs w:val="28"/>
        </w:rPr>
        <w:t>b</w:t>
      </w:r>
      <w:r w:rsidR="3F643B92" w:rsidRPr="007D50D4">
        <w:rPr>
          <w:rFonts w:ascii="Gill Sans MT" w:eastAsia="Times New Roman" w:hAnsi="Gill Sans MT" w:cs="Arial"/>
          <w:b/>
          <w:bCs/>
          <w:i/>
          <w:iCs/>
          <w:sz w:val="28"/>
          <w:szCs w:val="28"/>
        </w:rPr>
        <w:t xml:space="preserve"> -</w:t>
      </w:r>
      <w:r w:rsidR="3F643B92" w:rsidRPr="007D50D4">
        <w:rPr>
          <w:rFonts w:ascii="Gill Sans MT" w:eastAsia="Times New Roman" w:hAnsi="Gill Sans MT" w:cs="Arial"/>
          <w:b/>
          <w:i/>
          <w:sz w:val="28"/>
          <w:szCs w:val="28"/>
        </w:rPr>
        <w:t xml:space="preserve"> by time taken to walk  </w:t>
      </w:r>
      <w:r w:rsidR="0084557B" w:rsidRPr="007D50D4">
        <w:rPr>
          <w:rFonts w:ascii="Gill Sans MT" w:eastAsia="Times New Roman" w:hAnsi="Gill Sans MT" w:cs="Arial"/>
          <w:b/>
          <w:i/>
          <w:sz w:val="28"/>
          <w:szCs w:val="28"/>
        </w:rPr>
        <w:t xml:space="preserve"> </w:t>
      </w:r>
    </w:p>
    <w:p w14:paraId="5A57200E" w14:textId="7E4F4981" w:rsidR="007A1F2D" w:rsidRPr="003C3EBB" w:rsidRDefault="007A1F2D" w:rsidP="3F643B92">
      <w:pPr>
        <w:spacing w:line="278" w:lineRule="auto"/>
        <w:jc w:val="both"/>
        <w:rPr>
          <w:rFonts w:ascii="Gill Sans MT" w:eastAsia="Times New Roman" w:hAnsi="Gill Sans MT" w:cs="Times New Roman"/>
          <w:color w:val="00B050"/>
        </w:rPr>
      </w:pPr>
    </w:p>
    <w:p w14:paraId="48F13B80" w14:textId="36998663" w:rsidR="007A1F2D" w:rsidRPr="003C3EBB" w:rsidRDefault="002C2575" w:rsidP="3F643B92">
      <w:pPr>
        <w:spacing w:line="278" w:lineRule="auto"/>
        <w:jc w:val="both"/>
        <w:rPr>
          <w:rFonts w:ascii="Gill Sans MT" w:hAnsi="Gill Sans MT"/>
        </w:rPr>
      </w:pPr>
      <w:r w:rsidRPr="003C3EBB">
        <w:rPr>
          <w:rFonts w:ascii="Gill Sans MT" w:eastAsia="Times New Roman" w:hAnsi="Gill Sans MT" w:cs="Times New Roman"/>
          <w:noProof/>
          <w:color w:val="00B050"/>
        </w:rPr>
        <w:drawing>
          <wp:anchor distT="0" distB="0" distL="114300" distR="114300" simplePos="0" relativeHeight="251668992" behindDoc="0" locked="0" layoutInCell="1" allowOverlap="1" wp14:anchorId="6DAB3C0C" wp14:editId="5B13DFDB">
            <wp:simplePos x="0" y="0"/>
            <wp:positionH relativeFrom="column">
              <wp:posOffset>7314592</wp:posOffset>
            </wp:positionH>
            <wp:positionV relativeFrom="paragraph">
              <wp:posOffset>3350895</wp:posOffset>
            </wp:positionV>
            <wp:extent cx="2047875" cy="257175"/>
            <wp:effectExtent l="0" t="0" r="9525" b="9525"/>
            <wp:wrapNone/>
            <wp:docPr id="25" name="Picture 9">
              <a:extLst xmlns:a="http://schemas.openxmlformats.org/drawingml/2006/main">
                <a:ext uri="{FF2B5EF4-FFF2-40B4-BE49-F238E27FC236}">
                  <a16:creationId xmlns:a16="http://schemas.microsoft.com/office/drawing/2014/main" id="{E21D63EC-4E17-4B91-8F4F-0E0D68271A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E21D63EC-4E17-4B91-8F4F-0E0D68271ADA}"/>
                        </a:ext>
                      </a:extLst>
                    </pic:cNvPr>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2047875" cy="257175"/>
                    </a:xfrm>
                    <a:prstGeom prst="rect">
                      <a:avLst/>
                    </a:prstGeom>
                  </pic:spPr>
                </pic:pic>
              </a:graphicData>
            </a:graphic>
          </wp:anchor>
        </w:drawing>
      </w:r>
      <w:r w:rsidR="7F7A3FBE" w:rsidRPr="003C3EBB">
        <w:rPr>
          <w:rFonts w:ascii="Gill Sans MT" w:hAnsi="Gill Sans MT"/>
          <w:noProof/>
        </w:rPr>
        <w:drawing>
          <wp:inline distT="0" distB="0" distL="0" distR="0" wp14:anchorId="649D8BD0" wp14:editId="7F33DC08">
            <wp:extent cx="6621057" cy="5120640"/>
            <wp:effectExtent l="0" t="0" r="8890" b="3810"/>
            <wp:docPr id="1665293391" name="Picture 1665293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6649239" cy="5142436"/>
                    </a:xfrm>
                    <a:prstGeom prst="rect">
                      <a:avLst/>
                    </a:prstGeom>
                  </pic:spPr>
                </pic:pic>
              </a:graphicData>
            </a:graphic>
          </wp:inline>
        </w:drawing>
      </w:r>
    </w:p>
    <w:p w14:paraId="75B64DC9" w14:textId="77777777" w:rsidR="00E1494D" w:rsidRPr="007D50D4" w:rsidRDefault="00E1494D" w:rsidP="3F643B92">
      <w:pPr>
        <w:spacing w:line="278" w:lineRule="auto"/>
        <w:jc w:val="both"/>
        <w:rPr>
          <w:rFonts w:ascii="Gill Sans MT" w:eastAsia="Times New Roman" w:hAnsi="Gill Sans MT" w:cs="Arial"/>
          <w:b/>
          <w:i/>
          <w:sz w:val="28"/>
          <w:szCs w:val="28"/>
        </w:rPr>
      </w:pPr>
    </w:p>
    <w:p w14:paraId="243CD6B6" w14:textId="1E9282F2" w:rsidR="00396C25" w:rsidRPr="007D50D4" w:rsidRDefault="3F643B92" w:rsidP="3F643B92">
      <w:pPr>
        <w:spacing w:line="278" w:lineRule="auto"/>
        <w:jc w:val="both"/>
        <w:rPr>
          <w:rFonts w:ascii="Gill Sans MT" w:eastAsia="Times New Roman" w:hAnsi="Gill Sans MT" w:cs="Arial"/>
          <w:b/>
          <w:i/>
          <w:sz w:val="28"/>
          <w:szCs w:val="28"/>
        </w:rPr>
      </w:pPr>
      <w:r w:rsidRPr="007D50D4">
        <w:rPr>
          <w:rFonts w:ascii="Gill Sans MT" w:eastAsia="Times New Roman" w:hAnsi="Gill Sans MT" w:cs="Arial"/>
          <w:b/>
          <w:i/>
          <w:sz w:val="28"/>
          <w:szCs w:val="28"/>
        </w:rPr>
        <w:t>Figure 1</w:t>
      </w:r>
      <w:r w:rsidR="008F5D92" w:rsidRPr="007D50D4">
        <w:rPr>
          <w:rFonts w:ascii="Gill Sans MT" w:eastAsia="Times New Roman" w:hAnsi="Gill Sans MT" w:cs="Arial"/>
          <w:b/>
          <w:i/>
          <w:sz w:val="28"/>
          <w:szCs w:val="28"/>
        </w:rPr>
        <w:t>0</w:t>
      </w:r>
      <w:r w:rsidR="457982DD"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Access to pharmacies using public transport </w:t>
      </w:r>
      <w:r w:rsidRPr="007D50D4">
        <w:rPr>
          <w:rFonts w:ascii="Gill Sans MT" w:eastAsia="Times New Roman" w:hAnsi="Gill Sans MT" w:cs="Arial"/>
          <w:b/>
          <w:bCs/>
          <w:i/>
          <w:iCs/>
          <w:sz w:val="28"/>
          <w:szCs w:val="28"/>
        </w:rPr>
        <w:t>in York</w:t>
      </w:r>
    </w:p>
    <w:p w14:paraId="118BAA99" w14:textId="666286EA" w:rsidR="00396C25" w:rsidRPr="007D50D4" w:rsidRDefault="3F643B92" w:rsidP="3F643B92">
      <w:pPr>
        <w:spacing w:line="278" w:lineRule="auto"/>
        <w:jc w:val="both"/>
        <w:rPr>
          <w:rFonts w:ascii="Gill Sans MT" w:hAnsi="Gill Sans MT"/>
          <w:b/>
          <w:i/>
          <w:sz w:val="32"/>
          <w:szCs w:val="32"/>
        </w:rPr>
      </w:pPr>
      <w:r w:rsidRPr="007D50D4">
        <w:rPr>
          <w:rFonts w:ascii="Gill Sans MT" w:eastAsia="Times New Roman" w:hAnsi="Gill Sans MT" w:cs="Arial"/>
          <w:b/>
          <w:i/>
          <w:sz w:val="28"/>
          <w:szCs w:val="28"/>
        </w:rPr>
        <w:t>1</w:t>
      </w:r>
      <w:r w:rsidR="008F5D92" w:rsidRPr="007D50D4">
        <w:rPr>
          <w:rFonts w:ascii="Gill Sans MT" w:eastAsia="Times New Roman" w:hAnsi="Gill Sans MT" w:cs="Arial"/>
          <w:b/>
          <w:i/>
          <w:sz w:val="28"/>
          <w:szCs w:val="28"/>
        </w:rPr>
        <w:t>0</w:t>
      </w:r>
      <w:r w:rsidRPr="007D50D4">
        <w:rPr>
          <w:rFonts w:ascii="Gill Sans MT" w:eastAsia="Times New Roman" w:hAnsi="Gill Sans MT" w:cs="Arial"/>
          <w:b/>
          <w:i/>
          <w:sz w:val="28"/>
          <w:szCs w:val="28"/>
        </w:rPr>
        <w:t>a</w:t>
      </w:r>
      <w:r w:rsidRPr="007D50D4">
        <w:rPr>
          <w:rFonts w:ascii="Gill Sans MT" w:hAnsi="Gill Sans MT" w:cs="Arial"/>
          <w:b/>
          <w:bCs/>
          <w:i/>
          <w:iCs/>
          <w:sz w:val="36"/>
          <w:szCs w:val="36"/>
        </w:rPr>
        <w:t xml:space="preserve"> -</w:t>
      </w:r>
      <w:r w:rsidRPr="007D50D4">
        <w:rPr>
          <w:rFonts w:ascii="Gill Sans MT" w:hAnsi="Gill Sans MT" w:cs="Arial"/>
          <w:b/>
          <w:i/>
          <w:sz w:val="36"/>
          <w:szCs w:val="36"/>
        </w:rPr>
        <w:t xml:space="preserve"> </w:t>
      </w:r>
      <w:r w:rsidRPr="007D50D4">
        <w:rPr>
          <w:rFonts w:ascii="Gill Sans MT" w:hAnsi="Gill Sans MT" w:cs="Arial"/>
          <w:b/>
          <w:i/>
          <w:sz w:val="28"/>
          <w:szCs w:val="28"/>
        </w:rPr>
        <w:t>Pharmacy distance by public transport – morning weekdays</w:t>
      </w:r>
      <w:r w:rsidRPr="007D50D4">
        <w:rPr>
          <w:rFonts w:ascii="Gill Sans MT" w:hAnsi="Gill Sans MT"/>
          <w:b/>
          <w:i/>
          <w:sz w:val="28"/>
          <w:szCs w:val="28"/>
        </w:rPr>
        <w:t xml:space="preserve"> </w:t>
      </w:r>
    </w:p>
    <w:p w14:paraId="7CA28E7C" w14:textId="1C1BF946" w:rsidR="00BC1A74" w:rsidRPr="003C3EBB" w:rsidRDefault="005F251A" w:rsidP="00D61CFB">
      <w:pPr>
        <w:spacing w:line="278" w:lineRule="auto"/>
        <w:jc w:val="both"/>
        <w:rPr>
          <w:rFonts w:ascii="Gill Sans MT" w:hAnsi="Gill Sans MT"/>
          <w:color w:val="00B050"/>
        </w:rPr>
      </w:pPr>
      <w:r w:rsidRPr="003C3EBB">
        <w:rPr>
          <w:rFonts w:ascii="Gill Sans MT" w:hAnsi="Gill Sans MT"/>
          <w:noProof/>
          <w:color w:val="00B050"/>
        </w:rPr>
        <w:drawing>
          <wp:anchor distT="0" distB="0" distL="114300" distR="114300" simplePos="0" relativeHeight="251670016" behindDoc="0" locked="0" layoutInCell="1" allowOverlap="1" wp14:anchorId="547DCCF7" wp14:editId="0E47A336">
            <wp:simplePos x="0" y="0"/>
            <wp:positionH relativeFrom="column">
              <wp:posOffset>7039834</wp:posOffset>
            </wp:positionH>
            <wp:positionV relativeFrom="paragraph">
              <wp:posOffset>4002330</wp:posOffset>
            </wp:positionV>
            <wp:extent cx="2009775" cy="253365"/>
            <wp:effectExtent l="0" t="0" r="952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9775" cy="253365"/>
                    </a:xfrm>
                    <a:prstGeom prst="rect">
                      <a:avLst/>
                    </a:prstGeom>
                    <a:noFill/>
                    <a:ln>
                      <a:noFill/>
                    </a:ln>
                  </pic:spPr>
                </pic:pic>
              </a:graphicData>
            </a:graphic>
          </wp:anchor>
        </w:drawing>
      </w:r>
      <w:r w:rsidRPr="003C3EBB">
        <w:rPr>
          <w:rFonts w:ascii="Gill Sans MT" w:eastAsia="Times New Roman" w:hAnsi="Gill Sans MT" w:cs="Times New Roman"/>
          <w:noProof/>
          <w:color w:val="00B050"/>
        </w:rPr>
        <w:drawing>
          <wp:anchor distT="0" distB="0" distL="114300" distR="114300" simplePos="0" relativeHeight="251659776" behindDoc="0" locked="0" layoutInCell="1" allowOverlap="1" wp14:anchorId="63D1271C" wp14:editId="2D3F95C2">
            <wp:simplePos x="0" y="0"/>
            <wp:positionH relativeFrom="column">
              <wp:posOffset>6889041</wp:posOffset>
            </wp:positionH>
            <wp:positionV relativeFrom="paragraph">
              <wp:posOffset>19311</wp:posOffset>
            </wp:positionV>
            <wp:extent cx="2409190" cy="3863340"/>
            <wp:effectExtent l="0" t="0" r="0" b="3810"/>
            <wp:wrapNone/>
            <wp:docPr id="39"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409190" cy="3863340"/>
                    </a:xfrm>
                    <a:prstGeom prst="rect">
                      <a:avLst/>
                    </a:prstGeom>
                  </pic:spPr>
                </pic:pic>
              </a:graphicData>
            </a:graphic>
          </wp:anchor>
        </w:drawing>
      </w:r>
      <w:r w:rsidR="00396C25" w:rsidRPr="003C3EBB">
        <w:rPr>
          <w:rFonts w:ascii="Gill Sans MT" w:hAnsi="Gill Sans MT"/>
          <w:color w:val="00B050"/>
        </w:rPr>
        <w:br/>
      </w:r>
      <w:r w:rsidR="672D696C" w:rsidRPr="003C3EBB">
        <w:rPr>
          <w:rFonts w:ascii="Gill Sans MT" w:eastAsia="Times New Roman" w:hAnsi="Gill Sans MT" w:cs="Times New Roman"/>
          <w:b/>
          <w:bCs/>
          <w:i/>
          <w:iCs/>
          <w:color w:val="00B050"/>
        </w:rPr>
        <w:t xml:space="preserve"> </w:t>
      </w:r>
      <w:r w:rsidR="672D696C" w:rsidRPr="003C3EBB">
        <w:rPr>
          <w:rFonts w:ascii="Gill Sans MT" w:eastAsia="Times New Roman" w:hAnsi="Gill Sans MT" w:cs="Times New Roman"/>
          <w:color w:val="00B050"/>
        </w:rPr>
        <w:t xml:space="preserve"> </w:t>
      </w:r>
      <w:r w:rsidR="672D696C" w:rsidRPr="003C3EBB">
        <w:rPr>
          <w:rFonts w:ascii="Gill Sans MT" w:hAnsi="Gill Sans MT"/>
          <w:color w:val="00B050"/>
        </w:rPr>
        <w:t xml:space="preserve"> </w:t>
      </w:r>
      <w:r w:rsidR="7F7A3FBE" w:rsidRPr="003C3EBB">
        <w:rPr>
          <w:rFonts w:ascii="Gill Sans MT" w:hAnsi="Gill Sans MT"/>
          <w:noProof/>
        </w:rPr>
        <w:drawing>
          <wp:inline distT="0" distB="0" distL="0" distR="0" wp14:anchorId="54D83FB4" wp14:editId="542BCF05">
            <wp:extent cx="6249725" cy="4658201"/>
            <wp:effectExtent l="0" t="0" r="0" b="9525"/>
            <wp:docPr id="1987543361" name="Picture 198754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6291933" cy="4689660"/>
                    </a:xfrm>
                    <a:prstGeom prst="rect">
                      <a:avLst/>
                    </a:prstGeom>
                  </pic:spPr>
                </pic:pic>
              </a:graphicData>
            </a:graphic>
          </wp:inline>
        </w:drawing>
      </w:r>
    </w:p>
    <w:p w14:paraId="4D211E29" w14:textId="6DD309FC" w:rsidR="00396C25" w:rsidRPr="007D50D4" w:rsidRDefault="3F643B92" w:rsidP="3F643B92">
      <w:pPr>
        <w:spacing w:line="278" w:lineRule="auto"/>
        <w:rPr>
          <w:rFonts w:ascii="Gill Sans MT" w:eastAsia="Times New Roman" w:hAnsi="Gill Sans MT" w:cs="Times New Roman"/>
          <w:b/>
          <w:sz w:val="24"/>
          <w:szCs w:val="24"/>
        </w:rPr>
      </w:pPr>
      <w:r w:rsidRPr="007D50D4">
        <w:rPr>
          <w:rFonts w:ascii="Gill Sans MT" w:eastAsia="Times New Roman" w:hAnsi="Gill Sans MT" w:cs="Arial"/>
          <w:b/>
          <w:i/>
          <w:sz w:val="28"/>
          <w:szCs w:val="28"/>
        </w:rPr>
        <w:lastRenderedPageBreak/>
        <w:t>1</w:t>
      </w:r>
      <w:r w:rsidR="008F5D92" w:rsidRPr="007D50D4">
        <w:rPr>
          <w:rFonts w:ascii="Gill Sans MT" w:eastAsia="Times New Roman" w:hAnsi="Gill Sans MT" w:cs="Arial"/>
          <w:b/>
          <w:i/>
          <w:sz w:val="28"/>
          <w:szCs w:val="28"/>
        </w:rPr>
        <w:t>0</w:t>
      </w:r>
      <w:r w:rsidRPr="007D50D4">
        <w:rPr>
          <w:rFonts w:ascii="Gill Sans MT" w:eastAsia="Times New Roman" w:hAnsi="Gill Sans MT" w:cs="Arial"/>
          <w:b/>
          <w:i/>
          <w:sz w:val="28"/>
          <w:szCs w:val="28"/>
        </w:rPr>
        <w:t>b</w:t>
      </w:r>
      <w:r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Pharmacy distance by public transport – evening weekday</w:t>
      </w:r>
      <w:r w:rsidR="009D6012" w:rsidRPr="007D50D4">
        <w:rPr>
          <w:rFonts w:ascii="Gill Sans MT" w:eastAsia="Times New Roman" w:hAnsi="Gill Sans MT" w:cs="Arial"/>
          <w:b/>
          <w:i/>
          <w:sz w:val="28"/>
          <w:szCs w:val="28"/>
        </w:rPr>
        <w:t>s</w:t>
      </w:r>
      <w:r w:rsidR="006146F1" w:rsidRPr="007D50D4">
        <w:rPr>
          <w:rFonts w:ascii="Gill Sans MT" w:eastAsia="Times New Roman" w:hAnsi="Gill Sans MT" w:cs="Times New Roman"/>
          <w:b/>
          <w:sz w:val="28"/>
          <w:szCs w:val="28"/>
        </w:rPr>
        <w:t xml:space="preserve"> </w:t>
      </w:r>
    </w:p>
    <w:p w14:paraId="1B09A8AF" w14:textId="28538004" w:rsidR="00B75AF1" w:rsidRPr="003C3EBB" w:rsidRDefault="00312B7A" w:rsidP="3F643B92">
      <w:pPr>
        <w:spacing w:line="278" w:lineRule="auto"/>
        <w:rPr>
          <w:rFonts w:ascii="Gill Sans MT" w:eastAsia="Times New Roman" w:hAnsi="Gill Sans MT" w:cs="Times New Roman"/>
          <w:b/>
          <w:bCs/>
          <w:color w:val="00B050"/>
        </w:rPr>
      </w:pPr>
      <w:r w:rsidRPr="003C3EBB">
        <w:rPr>
          <w:rFonts w:ascii="Gill Sans MT" w:hAnsi="Gill Sans MT"/>
          <w:noProof/>
          <w:color w:val="00B050"/>
        </w:rPr>
        <w:drawing>
          <wp:anchor distT="0" distB="0" distL="114300" distR="114300" simplePos="0" relativeHeight="251655680" behindDoc="0" locked="0" layoutInCell="1" allowOverlap="1" wp14:anchorId="51C235C8" wp14:editId="6EDEAAA2">
            <wp:simplePos x="0" y="0"/>
            <wp:positionH relativeFrom="column">
              <wp:posOffset>7361582</wp:posOffset>
            </wp:positionH>
            <wp:positionV relativeFrom="paragraph">
              <wp:posOffset>163361</wp:posOffset>
            </wp:positionV>
            <wp:extent cx="2066290" cy="3314065"/>
            <wp:effectExtent l="0" t="0" r="0" b="635"/>
            <wp:wrapNone/>
            <wp:docPr id="42"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66290" cy="3314065"/>
                    </a:xfrm>
                    <a:prstGeom prst="rect">
                      <a:avLst/>
                    </a:prstGeom>
                  </pic:spPr>
                </pic:pic>
              </a:graphicData>
            </a:graphic>
          </wp:anchor>
        </w:drawing>
      </w:r>
    </w:p>
    <w:p w14:paraId="444821B9" w14:textId="448F148F" w:rsidR="00FC0F16" w:rsidRPr="003C3EBB" w:rsidRDefault="00312B7A" w:rsidP="00312B7A">
      <w:pPr>
        <w:spacing w:line="278" w:lineRule="auto"/>
        <w:rPr>
          <w:rFonts w:ascii="Gill Sans MT" w:eastAsia="Times New Roman" w:hAnsi="Gill Sans MT" w:cs="Times New Roman"/>
          <w:color w:val="00B050"/>
        </w:rPr>
      </w:pPr>
      <w:r w:rsidRPr="003C3EBB">
        <w:rPr>
          <w:rFonts w:ascii="Gill Sans MT" w:hAnsi="Gill Sans MT"/>
          <w:noProof/>
          <w:color w:val="00B050"/>
        </w:rPr>
        <w:drawing>
          <wp:anchor distT="0" distB="0" distL="114300" distR="114300" simplePos="0" relativeHeight="251671040" behindDoc="0" locked="0" layoutInCell="1" allowOverlap="1" wp14:anchorId="45C96D74" wp14:editId="3C2A0D17">
            <wp:simplePos x="0" y="0"/>
            <wp:positionH relativeFrom="column">
              <wp:posOffset>7417518</wp:posOffset>
            </wp:positionH>
            <wp:positionV relativeFrom="paragraph">
              <wp:posOffset>3288583</wp:posOffset>
            </wp:positionV>
            <wp:extent cx="2009775" cy="253365"/>
            <wp:effectExtent l="0" t="0" r="952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09775" cy="253365"/>
                    </a:xfrm>
                    <a:prstGeom prst="rect">
                      <a:avLst/>
                    </a:prstGeom>
                    <a:noFill/>
                    <a:ln>
                      <a:noFill/>
                    </a:ln>
                  </pic:spPr>
                </pic:pic>
              </a:graphicData>
            </a:graphic>
          </wp:anchor>
        </w:drawing>
      </w:r>
      <w:r w:rsidR="60E515BA" w:rsidRPr="003C3EBB">
        <w:rPr>
          <w:rFonts w:ascii="Gill Sans MT" w:hAnsi="Gill Sans MT"/>
          <w:noProof/>
          <w:color w:val="00B050"/>
        </w:rPr>
        <w:t xml:space="preserve"> </w:t>
      </w:r>
      <w:r w:rsidR="7F7A3FBE" w:rsidRPr="003C3EBB">
        <w:rPr>
          <w:rFonts w:ascii="Gill Sans MT" w:hAnsi="Gill Sans MT"/>
          <w:noProof/>
        </w:rPr>
        <w:drawing>
          <wp:inline distT="0" distB="0" distL="0" distR="0" wp14:anchorId="73656C32" wp14:editId="5B4306AD">
            <wp:extent cx="6758609" cy="5134775"/>
            <wp:effectExtent l="0" t="0" r="4445" b="8890"/>
            <wp:docPr id="1100068351" name="Picture 1100068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6808449" cy="5172641"/>
                    </a:xfrm>
                    <a:prstGeom prst="rect">
                      <a:avLst/>
                    </a:prstGeom>
                  </pic:spPr>
                </pic:pic>
              </a:graphicData>
            </a:graphic>
          </wp:inline>
        </w:drawing>
      </w:r>
    </w:p>
    <w:p w14:paraId="0003C769" w14:textId="7608A64A" w:rsidR="00FC0F16" w:rsidRPr="003C3EBB" w:rsidRDefault="00FC0F16" w:rsidP="3F643B92">
      <w:pPr>
        <w:spacing w:line="278" w:lineRule="auto"/>
        <w:jc w:val="both"/>
        <w:rPr>
          <w:rFonts w:ascii="Gill Sans MT" w:hAnsi="Gill Sans MT"/>
        </w:rPr>
        <w:sectPr w:rsidR="00FC0F16" w:rsidRPr="003C3EBB" w:rsidSect="0021567D">
          <w:headerReference w:type="even" r:id="rId87"/>
          <w:headerReference w:type="default" r:id="rId88"/>
          <w:headerReference w:type="first" r:id="rId89"/>
          <w:pgSz w:w="16840" w:h="11910" w:orient="landscape"/>
          <w:pgMar w:top="1180" w:right="1380" w:bottom="0" w:left="1680" w:header="0" w:footer="1447" w:gutter="0"/>
          <w:cols w:space="720"/>
          <w:docGrid w:linePitch="299"/>
        </w:sectPr>
      </w:pPr>
    </w:p>
    <w:p w14:paraId="652170FF" w14:textId="03CEBBB3" w:rsidR="00396C25" w:rsidRPr="007D50D4" w:rsidRDefault="3F643B9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lastRenderedPageBreak/>
        <w:t xml:space="preserve">Most parts of more densely populated areas in </w:t>
      </w:r>
      <w:r w:rsidR="00E32DAB" w:rsidRPr="007D50D4">
        <w:rPr>
          <w:rFonts w:ascii="Gill Sans MT" w:eastAsia="Arial Nova" w:hAnsi="Gill Sans MT" w:cs="Arial"/>
          <w:bCs/>
          <w:sz w:val="28"/>
          <w:szCs w:val="28"/>
        </w:rPr>
        <w:t>York</w:t>
      </w:r>
      <w:r w:rsidRPr="007D50D4">
        <w:rPr>
          <w:rFonts w:ascii="Gill Sans MT" w:eastAsia="Arial Nova" w:hAnsi="Gill Sans MT" w:cs="Arial"/>
          <w:bCs/>
          <w:sz w:val="28"/>
          <w:szCs w:val="28"/>
        </w:rPr>
        <w:t xml:space="preserve"> are accessible by public transport and therefore access to pharmacies by foot or by public transport is considered accessible in these areas. Also, </w:t>
      </w:r>
      <w:proofErr w:type="gramStart"/>
      <w:r w:rsidRPr="007D50D4">
        <w:rPr>
          <w:rFonts w:ascii="Gill Sans MT" w:eastAsia="Arial Nova" w:hAnsi="Gill Sans MT" w:cs="Arial"/>
          <w:bCs/>
          <w:sz w:val="28"/>
          <w:szCs w:val="28"/>
        </w:rPr>
        <w:t>the majority of</w:t>
      </w:r>
      <w:proofErr w:type="gramEnd"/>
      <w:r w:rsidRPr="007D50D4">
        <w:rPr>
          <w:rFonts w:ascii="Gill Sans MT" w:eastAsia="Arial Nova" w:hAnsi="Gill Sans MT" w:cs="Arial"/>
          <w:bCs/>
          <w:sz w:val="28"/>
          <w:szCs w:val="28"/>
        </w:rPr>
        <w:t xml:space="preserve"> the </w:t>
      </w:r>
      <w:r w:rsidR="00891F02" w:rsidRPr="007D50D4">
        <w:rPr>
          <w:rFonts w:ascii="Gill Sans MT" w:eastAsia="Arial Nova" w:hAnsi="Gill Sans MT" w:cs="Arial"/>
          <w:bCs/>
          <w:sz w:val="28"/>
          <w:szCs w:val="28"/>
        </w:rPr>
        <w:t>r</w:t>
      </w:r>
      <w:r w:rsidR="00C40CE1" w:rsidRPr="007D50D4">
        <w:rPr>
          <w:rFonts w:ascii="Gill Sans MT" w:eastAsia="Arial Nova" w:hAnsi="Gill Sans MT" w:cs="Arial"/>
          <w:bCs/>
          <w:sz w:val="28"/>
          <w:szCs w:val="28"/>
        </w:rPr>
        <w:t>esidents</w:t>
      </w:r>
      <w:r w:rsidRPr="007D50D4">
        <w:rPr>
          <w:rFonts w:ascii="Gill Sans MT" w:eastAsia="Arial Nova" w:hAnsi="Gill Sans MT" w:cs="Arial"/>
          <w:bCs/>
          <w:sz w:val="28"/>
          <w:szCs w:val="28"/>
        </w:rPr>
        <w:t xml:space="preserve"> living within the deprived areas of </w:t>
      </w:r>
      <w:r w:rsidR="00E32DAB" w:rsidRPr="007D50D4">
        <w:rPr>
          <w:rFonts w:ascii="Gill Sans MT" w:eastAsia="Arial Nova" w:hAnsi="Gill Sans MT" w:cs="Arial"/>
          <w:bCs/>
          <w:sz w:val="28"/>
          <w:szCs w:val="28"/>
        </w:rPr>
        <w:t>York</w:t>
      </w:r>
      <w:r w:rsidRPr="007D50D4">
        <w:rPr>
          <w:rFonts w:ascii="Gill Sans MT" w:eastAsia="Arial Nova" w:hAnsi="Gill Sans MT" w:cs="Arial"/>
          <w:bCs/>
          <w:sz w:val="28"/>
          <w:szCs w:val="28"/>
        </w:rPr>
        <w:t xml:space="preserve">, which may mean that there is not access to a car, are also able to access pharmaceutical services within one mile (1.6 km) of their residence. </w:t>
      </w:r>
    </w:p>
    <w:p w14:paraId="10472C93" w14:textId="46254EA0" w:rsidR="00396C25" w:rsidRPr="007D50D4" w:rsidRDefault="3F643B92"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 </w:t>
      </w:r>
    </w:p>
    <w:p w14:paraId="4C1A1222" w14:textId="6D16D1FB" w:rsidR="00396C25" w:rsidRPr="007D50D4" w:rsidRDefault="00CC3766"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T</w:t>
      </w:r>
      <w:r w:rsidR="3F643B92" w:rsidRPr="007D50D4">
        <w:rPr>
          <w:rFonts w:ascii="Gill Sans MT" w:eastAsia="Arial Nova" w:hAnsi="Gill Sans MT" w:cs="Arial"/>
          <w:bCs/>
          <w:sz w:val="28"/>
          <w:szCs w:val="28"/>
        </w:rPr>
        <w:t xml:space="preserve">here is </w:t>
      </w:r>
      <w:r w:rsidRPr="007D50D4">
        <w:rPr>
          <w:rFonts w:ascii="Gill Sans MT" w:eastAsia="Arial Nova" w:hAnsi="Gill Sans MT" w:cs="Arial"/>
          <w:bCs/>
          <w:sz w:val="28"/>
          <w:szCs w:val="28"/>
        </w:rPr>
        <w:t>some</w:t>
      </w:r>
      <w:r w:rsidR="3F643B92" w:rsidRPr="007D50D4">
        <w:rPr>
          <w:rFonts w:ascii="Gill Sans MT" w:eastAsia="Arial Nova" w:hAnsi="Gill Sans MT" w:cs="Arial"/>
          <w:bCs/>
          <w:sz w:val="28"/>
          <w:szCs w:val="28"/>
        </w:rPr>
        <w:t xml:space="preserve"> provision of dispensing doctors’ services to enable access to dispensed medicines</w:t>
      </w:r>
      <w:r w:rsidR="00942A7C" w:rsidRPr="007D50D4">
        <w:rPr>
          <w:rFonts w:ascii="Gill Sans MT" w:eastAsia="Arial Nova" w:hAnsi="Gill Sans MT" w:cs="Arial"/>
          <w:bCs/>
          <w:sz w:val="28"/>
          <w:szCs w:val="28"/>
        </w:rPr>
        <w:t xml:space="preserve"> in </w:t>
      </w:r>
      <w:r w:rsidR="009176DB" w:rsidRPr="007D50D4">
        <w:rPr>
          <w:rFonts w:ascii="Gill Sans MT" w:eastAsia="Arial Nova" w:hAnsi="Gill Sans MT" w:cs="Arial"/>
          <w:bCs/>
          <w:sz w:val="28"/>
          <w:szCs w:val="28"/>
        </w:rPr>
        <w:t>some areas.</w:t>
      </w:r>
      <w:r w:rsidR="3F643B92" w:rsidRPr="007D50D4">
        <w:rPr>
          <w:rFonts w:ascii="Gill Sans MT" w:eastAsia="Arial Nova" w:hAnsi="Gill Sans MT" w:cs="Arial"/>
          <w:bCs/>
          <w:sz w:val="28"/>
          <w:szCs w:val="28"/>
        </w:rPr>
        <w:t xml:space="preserve"> However, dispensing doctors do not provide advanced and locally commissioned pharmacy services.</w:t>
      </w:r>
    </w:p>
    <w:p w14:paraId="62F7CF83" w14:textId="77777777" w:rsidR="00FA5E88" w:rsidRPr="007D50D4" w:rsidRDefault="00FA5E88" w:rsidP="0072069D">
      <w:pPr>
        <w:ind w:right="1514"/>
        <w:jc w:val="both"/>
        <w:rPr>
          <w:rFonts w:ascii="Gill Sans MT" w:eastAsia="Arial Nova" w:hAnsi="Gill Sans MT" w:cs="Arial"/>
          <w:bCs/>
          <w:sz w:val="28"/>
          <w:szCs w:val="28"/>
        </w:rPr>
      </w:pPr>
    </w:p>
    <w:p w14:paraId="035EC49B" w14:textId="79381A24" w:rsidR="00FA5E88" w:rsidRPr="007D50D4" w:rsidRDefault="00FA5E88"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The </w:t>
      </w:r>
      <w:proofErr w:type="spellStart"/>
      <w:r w:rsidRPr="007D50D4">
        <w:rPr>
          <w:rFonts w:ascii="Gill Sans MT" w:eastAsia="Arial Nova" w:hAnsi="Gill Sans MT" w:cs="Arial"/>
          <w:bCs/>
          <w:sz w:val="28"/>
          <w:szCs w:val="28"/>
        </w:rPr>
        <w:t>Wheldrake</w:t>
      </w:r>
      <w:proofErr w:type="spellEnd"/>
      <w:r w:rsidRPr="007D50D4">
        <w:rPr>
          <w:rFonts w:ascii="Gill Sans MT" w:eastAsia="Arial Nova" w:hAnsi="Gill Sans MT" w:cs="Arial"/>
          <w:bCs/>
          <w:sz w:val="28"/>
          <w:szCs w:val="28"/>
        </w:rPr>
        <w:t xml:space="preserve"> branch of Elvington Medical Practice closed during the initial COVID period when sites were prioritised and rationalised for infection control purposes. Primary care services are still being delivered for the population of </w:t>
      </w:r>
      <w:proofErr w:type="spellStart"/>
      <w:r w:rsidRPr="007D50D4">
        <w:rPr>
          <w:rFonts w:ascii="Gill Sans MT" w:eastAsia="Arial Nova" w:hAnsi="Gill Sans MT" w:cs="Arial"/>
          <w:bCs/>
          <w:sz w:val="28"/>
          <w:szCs w:val="28"/>
        </w:rPr>
        <w:t>Wheldrake</w:t>
      </w:r>
      <w:proofErr w:type="spellEnd"/>
      <w:r w:rsidRPr="007D50D4">
        <w:rPr>
          <w:rFonts w:ascii="Gill Sans MT" w:eastAsia="Arial Nova" w:hAnsi="Gill Sans MT" w:cs="Arial"/>
          <w:bCs/>
          <w:sz w:val="28"/>
          <w:szCs w:val="28"/>
        </w:rPr>
        <w:t xml:space="preserve"> through the main Elvington surgery site, but it is a significant distance away from where many </w:t>
      </w:r>
      <w:proofErr w:type="spellStart"/>
      <w:r w:rsidRPr="007D50D4">
        <w:rPr>
          <w:rFonts w:ascii="Gill Sans MT" w:eastAsia="Arial Nova" w:hAnsi="Gill Sans MT" w:cs="Arial"/>
          <w:bCs/>
          <w:sz w:val="28"/>
          <w:szCs w:val="28"/>
        </w:rPr>
        <w:t>Wheldrake</w:t>
      </w:r>
      <w:proofErr w:type="spellEnd"/>
      <w:r w:rsidRPr="007D50D4">
        <w:rPr>
          <w:rFonts w:ascii="Gill Sans MT" w:eastAsia="Arial Nova" w:hAnsi="Gill Sans MT" w:cs="Arial"/>
          <w:bCs/>
          <w:sz w:val="28"/>
          <w:szCs w:val="28"/>
        </w:rPr>
        <w:t xml:space="preserve"> patients live with poor public transport links.</w:t>
      </w:r>
      <w:r w:rsidR="00660EC9" w:rsidRPr="007D50D4">
        <w:rPr>
          <w:rFonts w:ascii="Gill Sans MT" w:eastAsia="Arial Nova" w:hAnsi="Gill Sans MT" w:cs="Arial"/>
          <w:bCs/>
          <w:sz w:val="28"/>
          <w:szCs w:val="28"/>
        </w:rPr>
        <w:t xml:space="preserve"> </w:t>
      </w:r>
      <w:r w:rsidRPr="007D50D4">
        <w:rPr>
          <w:rFonts w:ascii="Gill Sans MT" w:eastAsia="Arial Nova" w:hAnsi="Gill Sans MT" w:cs="Arial"/>
          <w:bCs/>
          <w:sz w:val="28"/>
          <w:szCs w:val="28"/>
        </w:rPr>
        <w:t xml:space="preserve">Elvington Medical Practice dispensary remains open for collection of medication. A service to collect prescriptions at </w:t>
      </w:r>
      <w:proofErr w:type="spellStart"/>
      <w:r w:rsidRPr="007D50D4">
        <w:rPr>
          <w:rFonts w:ascii="Gill Sans MT" w:eastAsia="Arial Nova" w:hAnsi="Gill Sans MT" w:cs="Arial"/>
          <w:bCs/>
          <w:sz w:val="28"/>
          <w:szCs w:val="28"/>
        </w:rPr>
        <w:t>Wheldrake</w:t>
      </w:r>
      <w:proofErr w:type="spellEnd"/>
      <w:r w:rsidRPr="007D50D4">
        <w:rPr>
          <w:rFonts w:ascii="Gill Sans MT" w:eastAsia="Arial Nova" w:hAnsi="Gill Sans MT" w:cs="Arial"/>
          <w:bCs/>
          <w:sz w:val="28"/>
          <w:szCs w:val="28"/>
        </w:rPr>
        <w:t xml:space="preserve"> Surgery continues, but on a reduced basis between 2-4pm on Fridays.</w:t>
      </w:r>
    </w:p>
    <w:p w14:paraId="65A91472" w14:textId="77777777" w:rsidR="00FA5E88" w:rsidRPr="007D50D4" w:rsidRDefault="00FA5E88" w:rsidP="0072069D">
      <w:pPr>
        <w:ind w:right="1514"/>
        <w:jc w:val="both"/>
        <w:rPr>
          <w:rFonts w:ascii="Gill Sans MT" w:eastAsia="Arial Nova" w:hAnsi="Gill Sans MT" w:cs="Arial"/>
          <w:bCs/>
          <w:sz w:val="28"/>
          <w:szCs w:val="28"/>
        </w:rPr>
      </w:pPr>
    </w:p>
    <w:p w14:paraId="228244B7" w14:textId="77777777" w:rsidR="00FA5E88" w:rsidRPr="007D50D4" w:rsidRDefault="00FA5E88"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There has been no change since the previous PNA in access to the nearest community pharmacy for residents of </w:t>
      </w:r>
      <w:proofErr w:type="spellStart"/>
      <w:r w:rsidRPr="007D50D4">
        <w:rPr>
          <w:rFonts w:ascii="Gill Sans MT" w:eastAsia="Arial Nova" w:hAnsi="Gill Sans MT" w:cs="Arial"/>
          <w:bCs/>
          <w:sz w:val="28"/>
          <w:szCs w:val="28"/>
        </w:rPr>
        <w:t>Wheldrake</w:t>
      </w:r>
      <w:proofErr w:type="spellEnd"/>
      <w:r w:rsidRPr="007D50D4">
        <w:rPr>
          <w:rFonts w:ascii="Gill Sans MT" w:eastAsia="Arial Nova" w:hAnsi="Gill Sans MT" w:cs="Arial"/>
          <w:bCs/>
          <w:sz w:val="28"/>
          <w:szCs w:val="28"/>
        </w:rPr>
        <w:t xml:space="preserve">. According to the Public Health England SHAPE tool, access by car to the nearest pharmacy on the outskirts of York city centre is approximately 10 minutes (Citywide Health, Fulford Pharmacy). Access by public transport is approximately 30 minutes, although there are a limited number of bus services per day. </w:t>
      </w:r>
    </w:p>
    <w:p w14:paraId="7A92D826" w14:textId="77777777" w:rsidR="00FA5E88" w:rsidRPr="007D50D4" w:rsidRDefault="00FA5E88" w:rsidP="0072069D">
      <w:pPr>
        <w:ind w:right="1514"/>
        <w:jc w:val="both"/>
        <w:rPr>
          <w:rFonts w:ascii="Gill Sans MT" w:eastAsia="Arial Nova" w:hAnsi="Gill Sans MT" w:cs="Arial"/>
          <w:bCs/>
          <w:sz w:val="28"/>
          <w:szCs w:val="28"/>
        </w:rPr>
      </w:pPr>
    </w:p>
    <w:p w14:paraId="6E7B286E" w14:textId="77777777" w:rsidR="00FA5E88" w:rsidRPr="007D50D4" w:rsidRDefault="00FA5E88"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The population density based on mid-year 2020 estimates is 345 population per km2 which is in the lowest quintile of </w:t>
      </w:r>
      <w:proofErr w:type="gramStart"/>
      <w:r w:rsidRPr="007D50D4">
        <w:rPr>
          <w:rFonts w:ascii="Gill Sans MT" w:eastAsia="Arial Nova" w:hAnsi="Gill Sans MT" w:cs="Arial"/>
          <w:bCs/>
          <w:sz w:val="28"/>
          <w:szCs w:val="28"/>
        </w:rPr>
        <w:t>LSOAs, and</w:t>
      </w:r>
      <w:proofErr w:type="gramEnd"/>
      <w:r w:rsidRPr="007D50D4">
        <w:rPr>
          <w:rFonts w:ascii="Gill Sans MT" w:eastAsia="Arial Nova" w:hAnsi="Gill Sans MT" w:cs="Arial"/>
          <w:bCs/>
          <w:sz w:val="28"/>
          <w:szCs w:val="28"/>
        </w:rPr>
        <w:t xml:space="preserve"> is comparable to other more rural areas on the boundaries of the York Health and Wellbeing Board area.</w:t>
      </w:r>
    </w:p>
    <w:p w14:paraId="05CB0345" w14:textId="77777777" w:rsidR="00FA5E88" w:rsidRPr="007D50D4" w:rsidRDefault="00FA5E88" w:rsidP="0072069D">
      <w:pPr>
        <w:ind w:right="1514"/>
        <w:jc w:val="both"/>
        <w:rPr>
          <w:rFonts w:ascii="Gill Sans MT" w:eastAsia="Arial Nova" w:hAnsi="Gill Sans MT" w:cs="Arial"/>
          <w:bCs/>
          <w:sz w:val="28"/>
          <w:szCs w:val="28"/>
        </w:rPr>
      </w:pPr>
    </w:p>
    <w:p w14:paraId="6462032C" w14:textId="526195B7" w:rsidR="00FA5E88" w:rsidRPr="007D50D4" w:rsidRDefault="00FA5E88" w:rsidP="0072069D">
      <w:pPr>
        <w:ind w:right="1514"/>
        <w:jc w:val="both"/>
        <w:rPr>
          <w:rFonts w:ascii="Gill Sans MT" w:eastAsia="Arial Nova" w:hAnsi="Gill Sans MT" w:cs="Arial"/>
          <w:bCs/>
          <w:sz w:val="28"/>
          <w:szCs w:val="28"/>
        </w:rPr>
      </w:pPr>
      <w:r w:rsidRPr="007D50D4">
        <w:rPr>
          <w:rFonts w:ascii="Gill Sans MT" w:eastAsia="Arial Nova" w:hAnsi="Gill Sans MT" w:cs="Arial"/>
          <w:bCs/>
          <w:sz w:val="28"/>
          <w:szCs w:val="28"/>
        </w:rPr>
        <w:t xml:space="preserve">The HWB acknowledge the current issues in </w:t>
      </w:r>
      <w:proofErr w:type="spellStart"/>
      <w:r w:rsidRPr="007D50D4">
        <w:rPr>
          <w:rFonts w:ascii="Gill Sans MT" w:eastAsia="Arial Nova" w:hAnsi="Gill Sans MT" w:cs="Arial"/>
          <w:bCs/>
          <w:sz w:val="28"/>
          <w:szCs w:val="28"/>
        </w:rPr>
        <w:t>Wheldrake</w:t>
      </w:r>
      <w:proofErr w:type="spellEnd"/>
      <w:r w:rsidRPr="007D50D4">
        <w:rPr>
          <w:rFonts w:ascii="Gill Sans MT" w:eastAsia="Arial Nova" w:hAnsi="Gill Sans MT" w:cs="Arial"/>
          <w:bCs/>
          <w:sz w:val="28"/>
          <w:szCs w:val="28"/>
        </w:rPr>
        <w:t xml:space="preserve"> with regards to access to GP services, however these are outside of the scope of this PNA. It is acknowledged that the dispensing service from the practice has been reduced and the HWB would encourage continued local dialogue to improve access from either the existing site, or from alternative premises. Access to the nearest pharmacy has remained unchanged and is not dissimilar to other rural villages. </w:t>
      </w:r>
    </w:p>
    <w:p w14:paraId="511C02B9" w14:textId="3473B3A8" w:rsidR="00396C25" w:rsidRPr="007D50D4" w:rsidRDefault="3F643B92" w:rsidP="0072069D">
      <w:pPr>
        <w:ind w:right="1514"/>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1A94AA20" w14:textId="41F71A76" w:rsidR="00396C25" w:rsidRPr="007D50D4" w:rsidRDefault="3F643B92" w:rsidP="0072069D">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Since the last PNA, there has been a significant increase of use of electronic prescriptions which enable patients to have their prescriptions (especially repeat prescriptions) sent electronically to a pharmacy of their choice, such as one close to their workplace or near their home. In addition, patients could choose to access </w:t>
      </w:r>
      <w:r w:rsidRPr="007D50D4">
        <w:rPr>
          <w:rFonts w:ascii="Gill Sans MT" w:eastAsia="Arial Nova" w:hAnsi="Gill Sans MT" w:cs="Arial"/>
          <w:sz w:val="28"/>
          <w:szCs w:val="28"/>
        </w:rPr>
        <w:lastRenderedPageBreak/>
        <w:t xml:space="preserve">medicines via a distance selling pharmacy, again utilising the electronic prescription service, thereby broadening possible choice of pharmacy service for the customer. </w:t>
      </w:r>
    </w:p>
    <w:p w14:paraId="04FBFF96" w14:textId="6F50C319" w:rsidR="00396C25" w:rsidRPr="007D50D4" w:rsidRDefault="3F643B92" w:rsidP="0072069D">
      <w:pPr>
        <w:ind w:right="1514"/>
        <w:jc w:val="both"/>
        <w:rPr>
          <w:rFonts w:ascii="Gill Sans MT" w:hAnsi="Gill Sans MT" w:cs="Arial"/>
          <w:sz w:val="28"/>
          <w:szCs w:val="28"/>
        </w:rPr>
      </w:pPr>
      <w:r w:rsidRPr="007D50D4">
        <w:rPr>
          <w:rFonts w:ascii="Gill Sans MT" w:hAnsi="Gill Sans MT" w:cs="Arial"/>
          <w:sz w:val="28"/>
          <w:szCs w:val="28"/>
        </w:rPr>
        <w:t xml:space="preserve"> </w:t>
      </w:r>
    </w:p>
    <w:p w14:paraId="08571A0C" w14:textId="276E02D1" w:rsidR="00396C25" w:rsidRPr="007D50D4" w:rsidRDefault="3F643B92" w:rsidP="0072069D">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Locally pharmacies in the area have developed a collection and delivery service to these patients to ensure that patients, especially those who are vulnerable or elderly, are not disadvantaged by this closure. Delivery is not an element of the pharmacy contract and is not funded either by the NHS or </w:t>
      </w:r>
      <w:r w:rsidR="00262D5D" w:rsidRPr="007D50D4">
        <w:rPr>
          <w:rFonts w:ascii="Gill Sans MT" w:eastAsia="Arial Nova" w:hAnsi="Gill Sans MT" w:cs="Arial"/>
          <w:sz w:val="28"/>
          <w:szCs w:val="28"/>
        </w:rPr>
        <w:t>Local Author</w:t>
      </w:r>
      <w:r w:rsidRPr="007D50D4">
        <w:rPr>
          <w:rFonts w:ascii="Gill Sans MT" w:eastAsia="Arial Nova" w:hAnsi="Gill Sans MT" w:cs="Arial"/>
          <w:sz w:val="28"/>
          <w:szCs w:val="28"/>
        </w:rPr>
        <w:t>ities.</w:t>
      </w:r>
    </w:p>
    <w:p w14:paraId="6015EB38" w14:textId="09E305DB" w:rsidR="00396C25" w:rsidRPr="003C3EBB" w:rsidRDefault="00396C25" w:rsidP="0072069D">
      <w:pPr>
        <w:ind w:right="1514"/>
        <w:jc w:val="both"/>
        <w:rPr>
          <w:rFonts w:ascii="Gill Sans MT" w:eastAsia="Times New Roman" w:hAnsi="Gill Sans MT" w:cs="Arial"/>
          <w:color w:val="00B050"/>
          <w:sz w:val="24"/>
          <w:szCs w:val="24"/>
        </w:rPr>
      </w:pPr>
    </w:p>
    <w:p w14:paraId="5792AE6E" w14:textId="77777777" w:rsidR="0072069D" w:rsidRPr="003C3EBB" w:rsidRDefault="0072069D" w:rsidP="0072069D">
      <w:pPr>
        <w:ind w:right="1514"/>
        <w:jc w:val="both"/>
        <w:rPr>
          <w:rFonts w:ascii="Gill Sans MT" w:eastAsia="Times New Roman" w:hAnsi="Gill Sans MT" w:cs="Arial"/>
          <w:color w:val="FF0000"/>
          <w:sz w:val="24"/>
          <w:szCs w:val="24"/>
        </w:rPr>
      </w:pPr>
    </w:p>
    <w:p w14:paraId="6849831E" w14:textId="170AC235" w:rsidR="00396C25" w:rsidRPr="003C3EBB" w:rsidRDefault="3F643B92" w:rsidP="00172E28">
      <w:pPr>
        <w:pStyle w:val="Heading2"/>
        <w:rPr>
          <w:rFonts w:ascii="Gill Sans MT" w:eastAsia="Arial Nova" w:hAnsi="Gill Sans MT"/>
        </w:rPr>
      </w:pPr>
      <w:bookmarkStart w:id="243" w:name="_Toc105664203"/>
      <w:bookmarkStart w:id="244" w:name="_Toc112748005"/>
      <w:bookmarkStart w:id="245" w:name="_Toc112846334"/>
      <w:r w:rsidRPr="003C3EBB">
        <w:rPr>
          <w:rFonts w:ascii="Gill Sans MT" w:hAnsi="Gill Sans MT"/>
        </w:rPr>
        <w:t>6.</w:t>
      </w:r>
      <w:r w:rsidR="00172E28" w:rsidRPr="003C3EBB">
        <w:rPr>
          <w:rFonts w:ascii="Gill Sans MT" w:hAnsi="Gill Sans MT"/>
        </w:rPr>
        <w:t>7</w:t>
      </w:r>
      <w:r w:rsidR="00312B7A" w:rsidRPr="003C3EBB">
        <w:rPr>
          <w:rFonts w:ascii="Gill Sans MT" w:hAnsi="Gill Sans MT"/>
        </w:rPr>
        <w:tab/>
      </w:r>
      <w:r w:rsidRPr="003C3EBB">
        <w:rPr>
          <w:rFonts w:ascii="Gill Sans MT" w:hAnsi="Gill Sans MT"/>
        </w:rPr>
        <w:t xml:space="preserve">Access to pharmacy services out of the </w:t>
      </w:r>
      <w:r w:rsidR="00C16513" w:rsidRPr="003C3EBB">
        <w:rPr>
          <w:rFonts w:ascii="Gill Sans MT" w:hAnsi="Gill Sans MT"/>
        </w:rPr>
        <w:t xml:space="preserve">York </w:t>
      </w:r>
      <w:r w:rsidRPr="003C3EBB">
        <w:rPr>
          <w:rFonts w:ascii="Gill Sans MT" w:hAnsi="Gill Sans MT"/>
        </w:rPr>
        <w:t>area</w:t>
      </w:r>
      <w:bookmarkEnd w:id="243"/>
      <w:bookmarkEnd w:id="244"/>
      <w:bookmarkEnd w:id="245"/>
    </w:p>
    <w:p w14:paraId="689063ED" w14:textId="77777777" w:rsidR="00312B7A" w:rsidRPr="003C3EBB" w:rsidRDefault="00312B7A" w:rsidP="008405A0">
      <w:pPr>
        <w:spacing w:line="278" w:lineRule="auto"/>
        <w:ind w:right="1516"/>
        <w:jc w:val="both"/>
        <w:rPr>
          <w:rFonts w:ascii="Gill Sans MT" w:eastAsia="Arial Nova" w:hAnsi="Gill Sans MT" w:cs="Arial"/>
          <w:b/>
          <w:sz w:val="24"/>
          <w:szCs w:val="24"/>
        </w:rPr>
      </w:pPr>
    </w:p>
    <w:p w14:paraId="7F75D942" w14:textId="7CFD4608" w:rsidR="00396C25" w:rsidRPr="007D50D4" w:rsidRDefault="3F643B92" w:rsidP="0072069D">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It is important to note that pharmacy services that are out of the </w:t>
      </w:r>
      <w:r w:rsidR="00C16513" w:rsidRPr="007D50D4">
        <w:rPr>
          <w:rFonts w:ascii="Gill Sans MT" w:eastAsia="Arial Nova" w:hAnsi="Gill Sans MT" w:cs="Arial"/>
          <w:sz w:val="28"/>
          <w:szCs w:val="28"/>
        </w:rPr>
        <w:t>York a</w:t>
      </w:r>
      <w:r w:rsidRPr="007D50D4">
        <w:rPr>
          <w:rFonts w:ascii="Gill Sans MT" w:eastAsia="Arial Nova" w:hAnsi="Gill Sans MT" w:cs="Arial"/>
          <w:sz w:val="28"/>
          <w:szCs w:val="28"/>
        </w:rPr>
        <w:t xml:space="preserve">rea may provide additional alternatives for people to access medicines and advice.  </w:t>
      </w:r>
      <w:proofErr w:type="gramStart"/>
      <w:r w:rsidRPr="007D50D4">
        <w:rPr>
          <w:rFonts w:ascii="Gill Sans MT" w:eastAsia="Arial Nova" w:hAnsi="Gill Sans MT" w:cs="Arial"/>
          <w:sz w:val="28"/>
          <w:szCs w:val="28"/>
        </w:rPr>
        <w:t>In particular, there</w:t>
      </w:r>
      <w:proofErr w:type="gramEnd"/>
      <w:r w:rsidRPr="007D50D4">
        <w:rPr>
          <w:rFonts w:ascii="Gill Sans MT" w:eastAsia="Arial Nova" w:hAnsi="Gill Sans MT" w:cs="Arial"/>
          <w:sz w:val="28"/>
          <w:szCs w:val="28"/>
        </w:rPr>
        <w:t xml:space="preserve"> may be pharmacies close to </w:t>
      </w:r>
      <w:r w:rsidR="00891F02" w:rsidRPr="007D50D4">
        <w:rPr>
          <w:rFonts w:ascii="Gill Sans MT" w:eastAsia="Arial Nova" w:hAnsi="Gill Sans MT" w:cs="Arial"/>
          <w:sz w:val="28"/>
          <w:szCs w:val="28"/>
        </w:rPr>
        <w:t>r</w:t>
      </w:r>
      <w:r w:rsidR="00C40CE1" w:rsidRPr="007D50D4">
        <w:rPr>
          <w:rFonts w:ascii="Gill Sans MT" w:eastAsia="Arial Nova" w:hAnsi="Gill Sans MT" w:cs="Arial"/>
          <w:sz w:val="28"/>
          <w:szCs w:val="28"/>
        </w:rPr>
        <w:t>esidents</w:t>
      </w:r>
      <w:r w:rsidRPr="007D50D4">
        <w:rPr>
          <w:rFonts w:ascii="Gill Sans MT" w:eastAsia="Arial Nova" w:hAnsi="Gill Sans MT" w:cs="Arial"/>
          <w:sz w:val="28"/>
          <w:szCs w:val="28"/>
        </w:rPr>
        <w:t xml:space="preserve"> who live on or close to the HWB area boundaries.  </w:t>
      </w:r>
      <w:r w:rsidR="368F7CBC" w:rsidRPr="007D50D4">
        <w:rPr>
          <w:rFonts w:ascii="Gill Sans MT" w:eastAsia="Arial Nova" w:hAnsi="Gill Sans MT" w:cs="Arial"/>
          <w:sz w:val="28"/>
          <w:szCs w:val="28"/>
        </w:rPr>
        <w:t>Information from SHAPE indicates there are two pharmacies outside the York HWB area but within a 5 miles radius.</w:t>
      </w:r>
    </w:p>
    <w:p w14:paraId="4A65B908" w14:textId="717B9061" w:rsidR="00396C25" w:rsidRPr="007D50D4" w:rsidRDefault="3F643B92" w:rsidP="0072069D">
      <w:pPr>
        <w:ind w:right="1514"/>
        <w:jc w:val="both"/>
        <w:rPr>
          <w:rFonts w:ascii="Gill Sans MT" w:eastAsia="Arial Nova" w:hAnsi="Gill Sans MT" w:cs="Arial"/>
          <w:color w:val="FF0000"/>
          <w:sz w:val="28"/>
          <w:szCs w:val="28"/>
        </w:rPr>
      </w:pPr>
      <w:r w:rsidRPr="007D50D4">
        <w:rPr>
          <w:rFonts w:ascii="Gill Sans MT" w:eastAsia="Arial Nova" w:hAnsi="Gill Sans MT" w:cs="Arial"/>
          <w:color w:val="FF0000"/>
          <w:sz w:val="28"/>
          <w:szCs w:val="28"/>
        </w:rPr>
        <w:t xml:space="preserve"> </w:t>
      </w:r>
    </w:p>
    <w:p w14:paraId="15BAE71B" w14:textId="3CF68876" w:rsidR="00C91401" w:rsidRPr="007D50D4" w:rsidRDefault="672D696C" w:rsidP="0072069D">
      <w:pPr>
        <w:ind w:right="1514"/>
        <w:jc w:val="both"/>
        <w:rPr>
          <w:rFonts w:ascii="Gill Sans MT" w:eastAsia="Arial" w:hAnsi="Gill Sans MT" w:cs="Arial"/>
          <w:sz w:val="28"/>
          <w:szCs w:val="28"/>
        </w:rPr>
      </w:pPr>
      <w:r w:rsidRPr="007D50D4">
        <w:rPr>
          <w:rFonts w:ascii="Gill Sans MT" w:eastAsia="Times New Roman" w:hAnsi="Gill Sans MT" w:cs="Arial"/>
          <w:sz w:val="28"/>
          <w:szCs w:val="28"/>
        </w:rPr>
        <w:t>In addition, figure 1</w:t>
      </w:r>
      <w:r w:rsidR="0020048F" w:rsidRPr="007D50D4">
        <w:rPr>
          <w:rFonts w:ascii="Gill Sans MT" w:eastAsia="Times New Roman" w:hAnsi="Gill Sans MT" w:cs="Arial"/>
          <w:sz w:val="28"/>
          <w:szCs w:val="28"/>
        </w:rPr>
        <w:t>1</w:t>
      </w:r>
      <w:r w:rsidRPr="007D50D4">
        <w:rPr>
          <w:rFonts w:ascii="Gill Sans MT" w:eastAsia="Times New Roman" w:hAnsi="Gill Sans MT" w:cs="Arial"/>
          <w:sz w:val="28"/>
          <w:szCs w:val="28"/>
        </w:rPr>
        <w:t xml:space="preserve"> demonstrates the population density (darker colour indicating the denser population) </w:t>
      </w:r>
      <w:r w:rsidR="00AC327D" w:rsidRPr="007D50D4">
        <w:rPr>
          <w:rFonts w:ascii="Gill Sans MT" w:eastAsia="Times New Roman" w:hAnsi="Gill Sans MT" w:cs="Arial"/>
          <w:sz w:val="28"/>
          <w:szCs w:val="28"/>
        </w:rPr>
        <w:t xml:space="preserve">for York. </w:t>
      </w:r>
      <w:r w:rsidRPr="007D50D4">
        <w:rPr>
          <w:rFonts w:ascii="Gill Sans MT" w:eastAsia="Times New Roman" w:hAnsi="Gill Sans MT" w:cs="Arial"/>
          <w:sz w:val="28"/>
          <w:szCs w:val="28"/>
        </w:rPr>
        <w:t xml:space="preserve"> </w:t>
      </w:r>
      <w:r w:rsidR="00A01788" w:rsidRPr="007D50D4">
        <w:rPr>
          <w:rFonts w:ascii="Gill Sans MT" w:eastAsia="Times New Roman" w:hAnsi="Gill Sans MT" w:cs="Arial"/>
          <w:sz w:val="28"/>
          <w:szCs w:val="28"/>
        </w:rPr>
        <w:t>P</w:t>
      </w:r>
      <w:r w:rsidRPr="007D50D4">
        <w:rPr>
          <w:rFonts w:ascii="Gill Sans MT" w:eastAsia="Times New Roman" w:hAnsi="Gill Sans MT" w:cs="Arial"/>
          <w:sz w:val="28"/>
          <w:szCs w:val="28"/>
        </w:rPr>
        <w:t xml:space="preserve">eople living on the edges of the </w:t>
      </w:r>
      <w:r w:rsidR="00A01788" w:rsidRPr="007D50D4">
        <w:rPr>
          <w:rFonts w:ascii="Gill Sans MT" w:eastAsia="Times New Roman" w:hAnsi="Gill Sans MT" w:cs="Arial"/>
          <w:sz w:val="28"/>
          <w:szCs w:val="28"/>
        </w:rPr>
        <w:t>York</w:t>
      </w:r>
      <w:r w:rsidRPr="007D50D4">
        <w:rPr>
          <w:rFonts w:ascii="Gill Sans MT" w:eastAsia="Times New Roman" w:hAnsi="Gill Sans MT" w:cs="Arial"/>
          <w:sz w:val="28"/>
          <w:szCs w:val="28"/>
        </w:rPr>
        <w:t xml:space="preserve"> area are in proximity to pharmacy services in the neighbouring areas.  On occasions, pharmacies in these areas may be closer for people to access than those located within the boundaries of </w:t>
      </w:r>
      <w:r w:rsidR="00253922" w:rsidRPr="007D50D4">
        <w:rPr>
          <w:rFonts w:ascii="Gill Sans MT" w:eastAsia="Times New Roman" w:hAnsi="Gill Sans MT" w:cs="Arial"/>
          <w:sz w:val="28"/>
          <w:szCs w:val="28"/>
        </w:rPr>
        <w:t>York</w:t>
      </w:r>
      <w:r w:rsidRPr="007D50D4">
        <w:rPr>
          <w:rFonts w:ascii="Gill Sans MT" w:eastAsia="Times New Roman" w:hAnsi="Gill Sans MT" w:cs="Arial"/>
          <w:sz w:val="28"/>
          <w:szCs w:val="28"/>
        </w:rPr>
        <w:t xml:space="preserve"> itself. </w:t>
      </w:r>
    </w:p>
    <w:p w14:paraId="570D67F1" w14:textId="02AF4380" w:rsidR="0C6FAC64" w:rsidRPr="007D50D4" w:rsidRDefault="0C6FAC64" w:rsidP="0072069D">
      <w:pPr>
        <w:ind w:right="1514"/>
        <w:jc w:val="both"/>
        <w:rPr>
          <w:rFonts w:ascii="Gill Sans MT" w:hAnsi="Gill Sans MT" w:cs="Arial"/>
          <w:color w:val="00B050"/>
          <w:sz w:val="28"/>
          <w:szCs w:val="28"/>
        </w:rPr>
      </w:pPr>
    </w:p>
    <w:p w14:paraId="5294FB65" w14:textId="6C50728D" w:rsidR="00C91401" w:rsidRPr="007D50D4" w:rsidRDefault="00C91401" w:rsidP="0072069D">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Other options for accessing pharmacy services include choosing to have prescriptions dispensed closer to someone's place of work for </w:t>
      </w:r>
      <w:r w:rsidR="002576D4" w:rsidRPr="007D50D4">
        <w:rPr>
          <w:rFonts w:ascii="Gill Sans MT" w:eastAsia="Arial Nova" w:hAnsi="Gill Sans MT" w:cs="Arial"/>
          <w:sz w:val="28"/>
          <w:szCs w:val="28"/>
        </w:rPr>
        <w:t>convenience</w:t>
      </w:r>
      <w:r w:rsidRPr="007D50D4">
        <w:rPr>
          <w:rFonts w:ascii="Gill Sans MT" w:eastAsia="Arial Nova" w:hAnsi="Gill Sans MT" w:cs="Arial"/>
          <w:sz w:val="28"/>
          <w:szCs w:val="28"/>
        </w:rPr>
        <w:t xml:space="preserve"> or to utilise distance selling pharmacy services.</w:t>
      </w:r>
      <w:r w:rsidR="00E177E6" w:rsidRPr="007D50D4">
        <w:rPr>
          <w:rFonts w:ascii="Gill Sans MT" w:eastAsia="Arial Nova" w:hAnsi="Gill Sans MT" w:cs="Arial"/>
          <w:sz w:val="28"/>
          <w:szCs w:val="28"/>
        </w:rPr>
        <w:t xml:space="preserve">  </w:t>
      </w:r>
      <w:r w:rsidRPr="007D50D4">
        <w:rPr>
          <w:rFonts w:ascii="Gill Sans MT" w:eastAsia="Arial Nova" w:hAnsi="Gill Sans MT" w:cs="Arial"/>
          <w:sz w:val="28"/>
          <w:szCs w:val="28"/>
        </w:rPr>
        <w:t>In addition, some prescriptions may be specialist items which services such as dispensing appliance contractors can supply.  This may also be facilitated using out of area provision.</w:t>
      </w:r>
    </w:p>
    <w:p w14:paraId="605F24FE" w14:textId="64F35F99" w:rsidR="00B75AF1" w:rsidRPr="007D50D4" w:rsidRDefault="00396C25" w:rsidP="00D5048C">
      <w:pPr>
        <w:spacing w:line="278" w:lineRule="auto"/>
        <w:ind w:right="1516"/>
        <w:jc w:val="both"/>
        <w:rPr>
          <w:rFonts w:ascii="Gill Sans MT" w:eastAsia="Times New Roman" w:hAnsi="Gill Sans MT" w:cs="Times New Roman"/>
          <w:b/>
          <w:i/>
          <w:color w:val="00B050"/>
          <w:sz w:val="24"/>
          <w:szCs w:val="24"/>
        </w:rPr>
        <w:sectPr w:rsidR="00B75AF1" w:rsidRPr="007D50D4" w:rsidSect="00A17DB8">
          <w:headerReference w:type="even" r:id="rId90"/>
          <w:headerReference w:type="default" r:id="rId91"/>
          <w:headerReference w:type="first" r:id="rId92"/>
          <w:pgSz w:w="11910" w:h="16840"/>
          <w:pgMar w:top="1380" w:right="0" w:bottom="1680" w:left="1180" w:header="0" w:footer="850" w:gutter="0"/>
          <w:cols w:space="720"/>
          <w:docGrid w:linePitch="299"/>
        </w:sectPr>
      </w:pPr>
      <w:r w:rsidRPr="007D50D4">
        <w:rPr>
          <w:rFonts w:ascii="Gill Sans MT" w:hAnsi="Gill Sans MT" w:cs="Arial"/>
          <w:color w:val="00B050"/>
          <w:sz w:val="28"/>
          <w:szCs w:val="28"/>
        </w:rPr>
        <w:br/>
      </w:r>
    </w:p>
    <w:p w14:paraId="19A4F8C2" w14:textId="09A43A30" w:rsidR="00396C25" w:rsidRPr="007D50D4" w:rsidRDefault="3F643B92" w:rsidP="7530CA4E">
      <w:pPr>
        <w:spacing w:line="278" w:lineRule="auto"/>
        <w:rPr>
          <w:rFonts w:ascii="Gill Sans MT" w:eastAsia="Times New Roman" w:hAnsi="Gill Sans MT" w:cs="Times New Roman"/>
          <w:b/>
          <w:i/>
          <w:sz w:val="24"/>
          <w:szCs w:val="24"/>
        </w:rPr>
      </w:pPr>
      <w:r w:rsidRPr="007D50D4">
        <w:rPr>
          <w:rFonts w:ascii="Gill Sans MT" w:eastAsia="Times New Roman" w:hAnsi="Gill Sans MT" w:cs="Arial"/>
          <w:b/>
          <w:i/>
          <w:sz w:val="28"/>
          <w:szCs w:val="28"/>
        </w:rPr>
        <w:lastRenderedPageBreak/>
        <w:t>Figure 1</w:t>
      </w:r>
      <w:r w:rsidR="0020048F" w:rsidRPr="007D50D4">
        <w:rPr>
          <w:rFonts w:ascii="Gill Sans MT" w:eastAsia="Times New Roman" w:hAnsi="Gill Sans MT" w:cs="Arial"/>
          <w:b/>
          <w:i/>
          <w:sz w:val="28"/>
          <w:szCs w:val="28"/>
        </w:rPr>
        <w:t>1</w:t>
      </w:r>
      <w:r w:rsidR="7EFC92FF"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i/>
          <w:sz w:val="28"/>
          <w:szCs w:val="28"/>
        </w:rPr>
        <w:t xml:space="preserve"> Map population density (darker areas more densely populated) and pharmacy locations</w:t>
      </w:r>
      <w:r w:rsidRPr="007D50D4">
        <w:rPr>
          <w:rFonts w:ascii="Gill Sans MT" w:eastAsia="Times New Roman" w:hAnsi="Gill Sans MT" w:cs="Arial"/>
          <w:b/>
          <w:bCs/>
          <w:i/>
          <w:iCs/>
          <w:sz w:val="28"/>
          <w:szCs w:val="28"/>
        </w:rPr>
        <w:t xml:space="preserve"> in York</w:t>
      </w:r>
    </w:p>
    <w:p w14:paraId="11543D14" w14:textId="1B0BA39D" w:rsidR="00B75AF1" w:rsidRPr="003C3EBB" w:rsidRDefault="3F643B92" w:rsidP="3F643B92">
      <w:pPr>
        <w:spacing w:line="278" w:lineRule="auto"/>
        <w:jc w:val="both"/>
        <w:rPr>
          <w:rFonts w:ascii="Gill Sans MT" w:eastAsia="Arial Nova" w:hAnsi="Gill Sans MT" w:cs="Arial Nova"/>
          <w:color w:val="00B050"/>
        </w:rPr>
        <w:sectPr w:rsidR="00B75AF1" w:rsidRPr="003C3EBB" w:rsidSect="00A17DB8">
          <w:headerReference w:type="even" r:id="rId93"/>
          <w:headerReference w:type="default" r:id="rId94"/>
          <w:headerReference w:type="first" r:id="rId95"/>
          <w:pgSz w:w="16840" w:h="11910" w:orient="landscape"/>
          <w:pgMar w:top="1180" w:right="1380" w:bottom="0" w:left="1680" w:header="0" w:footer="567" w:gutter="0"/>
          <w:cols w:space="720"/>
          <w:docGrid w:linePitch="299"/>
        </w:sectPr>
      </w:pPr>
      <w:r w:rsidRPr="003C3EBB">
        <w:rPr>
          <w:rFonts w:ascii="Gill Sans MT" w:eastAsia="Times New Roman" w:hAnsi="Gill Sans MT" w:cs="Times New Roman"/>
          <w:b/>
          <w:bCs/>
          <w:color w:val="00B050"/>
        </w:rPr>
        <w:t xml:space="preserve"> </w:t>
      </w:r>
      <w:r w:rsidR="00BC1BFD" w:rsidRPr="003C3EBB">
        <w:rPr>
          <w:rFonts w:ascii="Gill Sans MT" w:hAnsi="Gill Sans MT"/>
          <w:noProof/>
          <w:color w:val="00B050"/>
        </w:rPr>
        <w:drawing>
          <wp:anchor distT="0" distB="0" distL="114300" distR="114300" simplePos="0" relativeHeight="251640320" behindDoc="0" locked="0" layoutInCell="1" allowOverlap="1" wp14:anchorId="0164CBE1" wp14:editId="7C3C6290">
            <wp:simplePos x="0" y="0"/>
            <wp:positionH relativeFrom="column">
              <wp:posOffset>7663677</wp:posOffset>
            </wp:positionH>
            <wp:positionV relativeFrom="paragraph">
              <wp:posOffset>110726</wp:posOffset>
            </wp:positionV>
            <wp:extent cx="1860605" cy="3314065"/>
            <wp:effectExtent l="0" t="0" r="6350" b="635"/>
            <wp:wrapNone/>
            <wp:docPr id="45"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860605" cy="3314065"/>
                    </a:xfrm>
                    <a:prstGeom prst="rect">
                      <a:avLst/>
                    </a:prstGeom>
                  </pic:spPr>
                </pic:pic>
              </a:graphicData>
            </a:graphic>
            <wp14:sizeRelH relativeFrom="margin">
              <wp14:pctWidth>0</wp14:pctWidth>
            </wp14:sizeRelH>
          </wp:anchor>
        </w:drawing>
      </w:r>
      <w:r w:rsidR="44E4677C" w:rsidRPr="003C3EBB">
        <w:rPr>
          <w:rFonts w:ascii="Gill Sans MT" w:hAnsi="Gill Sans MT"/>
          <w:noProof/>
          <w:color w:val="00B050"/>
        </w:rPr>
        <w:t xml:space="preserve"> </w:t>
      </w:r>
      <w:r w:rsidR="00396C25" w:rsidRPr="003C3EBB">
        <w:rPr>
          <w:rFonts w:ascii="Gill Sans MT" w:hAnsi="Gill Sans MT"/>
          <w:color w:val="00B050"/>
        </w:rPr>
        <w:br/>
      </w:r>
      <w:r w:rsidR="005928DD" w:rsidRPr="003C3EBB">
        <w:rPr>
          <w:rFonts w:ascii="Gill Sans MT" w:hAnsi="Gill Sans MT"/>
          <w:noProof/>
          <w:color w:val="00B050"/>
        </w:rPr>
        <w:drawing>
          <wp:inline distT="0" distB="0" distL="0" distR="0" wp14:anchorId="72789B2F" wp14:editId="71C3D728">
            <wp:extent cx="6949440" cy="5092744"/>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980210" cy="5115293"/>
                    </a:xfrm>
                    <a:prstGeom prst="rect">
                      <a:avLst/>
                    </a:prstGeom>
                    <a:noFill/>
                  </pic:spPr>
                </pic:pic>
              </a:graphicData>
            </a:graphic>
          </wp:inline>
        </w:drawing>
      </w:r>
    </w:p>
    <w:p w14:paraId="13BC79AC" w14:textId="1752EAEA" w:rsidR="00396C25" w:rsidRPr="003C3EBB" w:rsidRDefault="3F643B92" w:rsidP="00172E28">
      <w:pPr>
        <w:pStyle w:val="Heading2"/>
        <w:rPr>
          <w:rFonts w:ascii="Gill Sans MT" w:hAnsi="Gill Sans MT"/>
        </w:rPr>
      </w:pPr>
      <w:bookmarkStart w:id="246" w:name="_Toc105664204"/>
      <w:bookmarkStart w:id="247" w:name="_Toc112748006"/>
      <w:bookmarkStart w:id="248" w:name="_Toc112846335"/>
      <w:r w:rsidRPr="003C3EBB">
        <w:rPr>
          <w:rFonts w:ascii="Gill Sans MT" w:hAnsi="Gill Sans MT"/>
        </w:rPr>
        <w:lastRenderedPageBreak/>
        <w:t>6.</w:t>
      </w:r>
      <w:r w:rsidR="00172E28" w:rsidRPr="003C3EBB">
        <w:rPr>
          <w:rFonts w:ascii="Gill Sans MT" w:hAnsi="Gill Sans MT"/>
        </w:rPr>
        <w:t>8</w:t>
      </w:r>
      <w:r w:rsidR="00674999" w:rsidRPr="003C3EBB">
        <w:rPr>
          <w:rFonts w:ascii="Gill Sans MT" w:hAnsi="Gill Sans MT"/>
        </w:rPr>
        <w:tab/>
      </w:r>
      <w:r w:rsidRPr="003C3EBB">
        <w:rPr>
          <w:rFonts w:ascii="Gill Sans MT" w:hAnsi="Gill Sans MT"/>
        </w:rPr>
        <w:t>Feedback from customers regarding access to pharmacies</w:t>
      </w:r>
      <w:bookmarkEnd w:id="246"/>
      <w:bookmarkEnd w:id="247"/>
      <w:bookmarkEnd w:id="248"/>
      <w:r w:rsidRPr="003C3EBB">
        <w:rPr>
          <w:rFonts w:ascii="Gill Sans MT" w:hAnsi="Gill Sans MT"/>
        </w:rPr>
        <w:t xml:space="preserve"> </w:t>
      </w:r>
    </w:p>
    <w:p w14:paraId="334187E3" w14:textId="77777777" w:rsidR="00674999" w:rsidRPr="003C3EBB" w:rsidRDefault="00674999" w:rsidP="006C32C8">
      <w:pPr>
        <w:spacing w:line="278" w:lineRule="auto"/>
        <w:ind w:right="1516"/>
        <w:jc w:val="both"/>
        <w:rPr>
          <w:rFonts w:ascii="Gill Sans MT" w:eastAsia="Arial" w:hAnsi="Gill Sans MT" w:cs="Arial"/>
          <w:b/>
          <w:sz w:val="24"/>
          <w:szCs w:val="24"/>
        </w:rPr>
      </w:pPr>
    </w:p>
    <w:p w14:paraId="364762AE" w14:textId="7992015B"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 response to the </w:t>
      </w:r>
      <w:proofErr w:type="gramStart"/>
      <w:r w:rsidR="00931DE5"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proofErr w:type="gramEnd"/>
      <w:r w:rsidRPr="007D50D4">
        <w:rPr>
          <w:rFonts w:ascii="Gill Sans MT" w:eastAsia="Arial" w:hAnsi="Gill Sans MT" w:cs="Arial"/>
          <w:sz w:val="28"/>
          <w:szCs w:val="28"/>
        </w:rPr>
        <w:t xml:space="preserve"> survey, when asked how people usually travel to the pharmacy, the majority of people indicated that they walked (58%) or travelled by car (38%), with 9% of people having their medicines delivered by the pharmacy.</w:t>
      </w:r>
    </w:p>
    <w:p w14:paraId="57AF34E4" w14:textId="5D9A126D" w:rsidR="00396C25" w:rsidRPr="007D50D4" w:rsidRDefault="3F643B92" w:rsidP="0072069D">
      <w:pPr>
        <w:ind w:right="1514"/>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7887730D" w14:textId="4E45AB12" w:rsidR="00396C25" w:rsidRPr="007D50D4" w:rsidRDefault="4643E39E"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1</w:t>
      </w:r>
      <w:r w:rsidR="7FD3774C" w:rsidRPr="007D50D4">
        <w:rPr>
          <w:rFonts w:ascii="Gill Sans MT" w:eastAsia="Arial" w:hAnsi="Gill Sans MT" w:cs="Arial"/>
          <w:sz w:val="28"/>
          <w:szCs w:val="28"/>
        </w:rPr>
        <w:t xml:space="preserve">% </w:t>
      </w:r>
      <w:r w:rsidR="3DD5506D" w:rsidRPr="007D50D4">
        <w:rPr>
          <w:rFonts w:ascii="Gill Sans MT" w:eastAsia="Arial" w:hAnsi="Gill Sans MT" w:cs="Arial"/>
          <w:sz w:val="28"/>
          <w:szCs w:val="28"/>
        </w:rPr>
        <w:t>of respondents indicated</w:t>
      </w:r>
      <w:r w:rsidR="7FD3774C" w:rsidRPr="007D50D4">
        <w:rPr>
          <w:rFonts w:ascii="Gill Sans MT" w:eastAsia="Arial" w:hAnsi="Gill Sans MT" w:cs="Arial"/>
          <w:sz w:val="28"/>
          <w:szCs w:val="28"/>
        </w:rPr>
        <w:t xml:space="preserve"> there was a lack of public transport and </w:t>
      </w:r>
      <w:r w:rsidRPr="007D50D4">
        <w:rPr>
          <w:rFonts w:ascii="Gill Sans MT" w:eastAsia="Arial" w:hAnsi="Gill Sans MT" w:cs="Arial"/>
          <w:sz w:val="28"/>
          <w:szCs w:val="28"/>
        </w:rPr>
        <w:t>11</w:t>
      </w:r>
      <w:r w:rsidR="7FD3774C" w:rsidRPr="007D50D4">
        <w:rPr>
          <w:rFonts w:ascii="Gill Sans MT" w:eastAsia="Arial" w:hAnsi="Gill Sans MT" w:cs="Arial"/>
          <w:sz w:val="28"/>
          <w:szCs w:val="28"/>
        </w:rPr>
        <w:t>% said there was a lack of parking.</w:t>
      </w:r>
      <w:r w:rsidRPr="007D50D4">
        <w:rPr>
          <w:rFonts w:ascii="Gill Sans MT" w:eastAsia="Arial" w:hAnsi="Gill Sans MT" w:cs="Arial"/>
          <w:sz w:val="28"/>
          <w:szCs w:val="28"/>
        </w:rPr>
        <w:t xml:space="preserve">  4% of respondents stated it was difficult to get into the building/shop.</w:t>
      </w:r>
    </w:p>
    <w:p w14:paraId="32A7424D" w14:textId="6E925B32" w:rsidR="00396C25" w:rsidRPr="003C3EBB" w:rsidRDefault="00396C25" w:rsidP="0072069D">
      <w:pPr>
        <w:tabs>
          <w:tab w:val="left" w:pos="4253"/>
          <w:tab w:val="left" w:pos="4678"/>
          <w:tab w:val="left" w:pos="7937"/>
        </w:tabs>
        <w:ind w:right="1514"/>
        <w:jc w:val="both"/>
        <w:rPr>
          <w:rFonts w:ascii="Gill Sans MT" w:hAnsi="Gill Sans MT" w:cs="Arial"/>
          <w:color w:val="00B050"/>
          <w:sz w:val="24"/>
          <w:szCs w:val="24"/>
        </w:rPr>
      </w:pPr>
    </w:p>
    <w:p w14:paraId="27F2D4DC" w14:textId="619CDFCC" w:rsidR="00396C25" w:rsidRPr="003C3EBB" w:rsidRDefault="3F643B92" w:rsidP="004A00E4">
      <w:pPr>
        <w:pStyle w:val="Heading2"/>
        <w:rPr>
          <w:rFonts w:ascii="Gill Sans MT" w:hAnsi="Gill Sans MT"/>
        </w:rPr>
      </w:pPr>
      <w:bookmarkStart w:id="249" w:name="_Toc105664205"/>
      <w:bookmarkStart w:id="250" w:name="_Toc112748007"/>
      <w:bookmarkStart w:id="251" w:name="_Toc112846336"/>
      <w:r w:rsidRPr="003C3EBB">
        <w:rPr>
          <w:rFonts w:ascii="Gill Sans MT" w:hAnsi="Gill Sans MT"/>
        </w:rPr>
        <w:t>6.</w:t>
      </w:r>
      <w:r w:rsidR="00EF43C8" w:rsidRPr="003C3EBB">
        <w:rPr>
          <w:rFonts w:ascii="Gill Sans MT" w:hAnsi="Gill Sans MT"/>
        </w:rPr>
        <w:t>9</w:t>
      </w:r>
      <w:r w:rsidR="00674999" w:rsidRPr="003C3EBB">
        <w:rPr>
          <w:rFonts w:ascii="Gill Sans MT" w:hAnsi="Gill Sans MT"/>
        </w:rPr>
        <w:tab/>
      </w:r>
      <w:r w:rsidRPr="003C3EBB">
        <w:rPr>
          <w:rFonts w:ascii="Gill Sans MT" w:hAnsi="Gill Sans MT"/>
        </w:rPr>
        <w:t>Improving access</w:t>
      </w:r>
      <w:bookmarkEnd w:id="249"/>
      <w:bookmarkEnd w:id="250"/>
      <w:bookmarkEnd w:id="251"/>
    </w:p>
    <w:p w14:paraId="302D648D" w14:textId="1DCF0822" w:rsidR="00396C25" w:rsidRPr="007D50D4" w:rsidRDefault="3F643B92" w:rsidP="006C32C8">
      <w:pPr>
        <w:spacing w:line="278" w:lineRule="auto"/>
        <w:ind w:right="1516"/>
        <w:jc w:val="both"/>
        <w:rPr>
          <w:rFonts w:ascii="Gill Sans MT" w:eastAsia="Arial" w:hAnsi="Gill Sans MT" w:cs="Arial"/>
          <w:b/>
          <w:sz w:val="28"/>
          <w:szCs w:val="28"/>
        </w:rPr>
      </w:pPr>
      <w:r w:rsidRPr="007D50D4">
        <w:rPr>
          <w:rFonts w:ascii="Gill Sans MT" w:eastAsia="Arial" w:hAnsi="Gill Sans MT" w:cs="Arial"/>
          <w:b/>
          <w:sz w:val="28"/>
          <w:szCs w:val="28"/>
        </w:rPr>
        <w:t xml:space="preserve"> </w:t>
      </w:r>
    </w:p>
    <w:p w14:paraId="39AC0F2D" w14:textId="39E49226" w:rsidR="00396C25" w:rsidRPr="007D50D4" w:rsidRDefault="3F643B92" w:rsidP="00512507">
      <w:pPr>
        <w:pStyle w:val="Heading3"/>
        <w:rPr>
          <w:rFonts w:ascii="Gill Sans MT" w:eastAsia="Arial" w:hAnsi="Gill Sans MT"/>
          <w:sz w:val="28"/>
          <w:szCs w:val="28"/>
        </w:rPr>
      </w:pPr>
      <w:bookmarkStart w:id="252" w:name="_Toc105664206"/>
      <w:bookmarkStart w:id="253" w:name="_Toc112748008"/>
      <w:bookmarkStart w:id="254" w:name="_Toc112846337"/>
      <w:r w:rsidRPr="007D50D4">
        <w:rPr>
          <w:rFonts w:ascii="Gill Sans MT" w:hAnsi="Gill Sans MT"/>
          <w:sz w:val="28"/>
          <w:szCs w:val="28"/>
        </w:rPr>
        <w:t>6.</w:t>
      </w:r>
      <w:r w:rsidR="00EF43C8" w:rsidRPr="007D50D4">
        <w:rPr>
          <w:rFonts w:ascii="Gill Sans MT" w:hAnsi="Gill Sans MT"/>
          <w:sz w:val="28"/>
          <w:szCs w:val="28"/>
        </w:rPr>
        <w:t>9</w:t>
      </w:r>
      <w:r w:rsidRPr="007D50D4">
        <w:rPr>
          <w:rFonts w:ascii="Gill Sans MT" w:hAnsi="Gill Sans MT"/>
          <w:sz w:val="28"/>
          <w:szCs w:val="28"/>
        </w:rPr>
        <w:t>.1</w:t>
      </w:r>
      <w:r w:rsidR="00B70276" w:rsidRPr="007D50D4">
        <w:rPr>
          <w:rFonts w:ascii="Gill Sans MT" w:hAnsi="Gill Sans MT"/>
          <w:sz w:val="28"/>
          <w:szCs w:val="28"/>
        </w:rPr>
        <w:tab/>
      </w:r>
      <w:r w:rsidRPr="007D50D4">
        <w:rPr>
          <w:rFonts w:ascii="Gill Sans MT" w:hAnsi="Gill Sans MT"/>
          <w:sz w:val="28"/>
          <w:szCs w:val="28"/>
        </w:rPr>
        <w:t>Electronic prescription service</w:t>
      </w:r>
      <w:bookmarkEnd w:id="252"/>
      <w:bookmarkEnd w:id="253"/>
      <w:bookmarkEnd w:id="254"/>
      <w:r w:rsidRPr="007D50D4">
        <w:rPr>
          <w:rFonts w:ascii="Gill Sans MT" w:hAnsi="Gill Sans MT"/>
          <w:sz w:val="28"/>
          <w:szCs w:val="28"/>
        </w:rPr>
        <w:t xml:space="preserve">  </w:t>
      </w:r>
    </w:p>
    <w:p w14:paraId="4531A98A" w14:textId="77777777" w:rsidR="00674999" w:rsidRPr="007D50D4" w:rsidRDefault="00674999" w:rsidP="0072069D">
      <w:pPr>
        <w:ind w:right="1514"/>
        <w:jc w:val="both"/>
        <w:rPr>
          <w:rFonts w:ascii="Gill Sans MT" w:eastAsia="Arial" w:hAnsi="Gill Sans MT" w:cs="Arial"/>
          <w:sz w:val="28"/>
          <w:szCs w:val="28"/>
        </w:rPr>
      </w:pPr>
    </w:p>
    <w:p w14:paraId="1491756C" w14:textId="7D3C4278"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Whilst the Electronic Prescription Service (EPS) was being introduced across GP and pharmacy services at the time of the previous PNA publication, it has now been implemented as part of the essential dispensing service all community pharmacies are now required to provide.</w:t>
      </w:r>
    </w:p>
    <w:p w14:paraId="54FC1611" w14:textId="0F08C4F6"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412B8A65" w14:textId="2749AC1C"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EPS makes the prescribing and dispensing process more efficient and convenient for both patients and staff.  Prescriptions can be sent directly from the GPs computer to the computer in the community pharmacy via a secure internet link.  Eventually the paper prescription, which is currently given to the patient, will no longer be necessary and will cease to be the legal prescription. This will streamline the transfer of prescriptions from GP surgery to the community pharmacy nominated by the patient.  It is also used to encourage more GPs to consider using the repeat dispensing scheme if a person’s medicines are stable and suitable.  </w:t>
      </w:r>
    </w:p>
    <w:p w14:paraId="114F6BC2" w14:textId="42949E8B" w:rsidR="00396C25" w:rsidRPr="007D50D4" w:rsidRDefault="00396C25" w:rsidP="0072069D">
      <w:pPr>
        <w:ind w:right="1514"/>
        <w:jc w:val="both"/>
        <w:rPr>
          <w:rFonts w:ascii="Gill Sans MT" w:eastAsia="Arial" w:hAnsi="Gill Sans MT" w:cs="Arial"/>
          <w:sz w:val="28"/>
          <w:szCs w:val="28"/>
        </w:rPr>
      </w:pPr>
    </w:p>
    <w:p w14:paraId="2661524E" w14:textId="3495F8AA"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Over the last three years, there has been a significant increase in the application of electronic prescribing. During 2020 - 21, </w:t>
      </w:r>
      <w:r w:rsidR="4F6AACDB" w:rsidRPr="007D50D4">
        <w:rPr>
          <w:rFonts w:ascii="Gill Sans MT" w:eastAsia="Arial" w:hAnsi="Gill Sans MT" w:cs="Arial"/>
          <w:sz w:val="28"/>
          <w:szCs w:val="28"/>
        </w:rPr>
        <w:t>90</w:t>
      </w:r>
      <w:r w:rsidRPr="007D50D4">
        <w:rPr>
          <w:rFonts w:ascii="Gill Sans MT" w:eastAsia="Arial" w:hAnsi="Gill Sans MT" w:cs="Arial"/>
          <w:sz w:val="28"/>
          <w:szCs w:val="28"/>
        </w:rPr>
        <w:t xml:space="preserve">% of the prescriptions issued in the </w:t>
      </w:r>
      <w:r w:rsidR="4F6AACDB" w:rsidRPr="007D50D4">
        <w:rPr>
          <w:rFonts w:ascii="Gill Sans MT" w:eastAsia="Arial" w:hAnsi="Gill Sans MT" w:cs="Arial"/>
          <w:sz w:val="28"/>
          <w:szCs w:val="28"/>
        </w:rPr>
        <w:t>York</w:t>
      </w:r>
      <w:r w:rsidRPr="007D50D4">
        <w:rPr>
          <w:rFonts w:ascii="Gill Sans MT" w:eastAsia="Arial" w:hAnsi="Gill Sans MT" w:cs="Arial"/>
          <w:sz w:val="28"/>
          <w:szCs w:val="28"/>
        </w:rPr>
        <w:t xml:space="preserve"> HWB area were via the electronic prescribing system (</w:t>
      </w:r>
      <w:r w:rsidR="00EB13F0" w:rsidRPr="007D50D4">
        <w:rPr>
          <w:rFonts w:ascii="Gill Sans MT" w:eastAsia="Arial" w:hAnsi="Gill Sans MT" w:cs="Arial"/>
          <w:sz w:val="28"/>
          <w:szCs w:val="28"/>
        </w:rPr>
        <w:t>3</w:t>
      </w:r>
      <w:r w:rsidR="0060344A" w:rsidRPr="007D50D4">
        <w:rPr>
          <w:rFonts w:ascii="Gill Sans MT" w:eastAsia="Arial" w:hAnsi="Gill Sans MT" w:cs="Arial"/>
          <w:sz w:val="28"/>
          <w:szCs w:val="28"/>
        </w:rPr>
        <w:t>8</w:t>
      </w:r>
      <w:r w:rsidRPr="007D50D4">
        <w:rPr>
          <w:rFonts w:ascii="Gill Sans MT" w:eastAsia="Arial" w:hAnsi="Gill Sans MT" w:cs="Arial"/>
          <w:sz w:val="28"/>
          <w:szCs w:val="28"/>
        </w:rPr>
        <w:t>)</w:t>
      </w:r>
      <w:r w:rsidR="00683577" w:rsidRPr="007D50D4">
        <w:rPr>
          <w:rFonts w:ascii="Gill Sans MT" w:eastAsia="Arial" w:hAnsi="Gill Sans MT" w:cs="Arial"/>
          <w:sz w:val="28"/>
          <w:szCs w:val="28"/>
        </w:rPr>
        <w:t>.</w:t>
      </w:r>
    </w:p>
    <w:p w14:paraId="4C2DA48A" w14:textId="54F07E4B"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2A9B5A4" w14:textId="0B7F3471" w:rsidR="0AD18E9C" w:rsidRPr="007D50D4" w:rsidRDefault="6D22B677"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77% of respondents in the </w:t>
      </w:r>
      <w:r w:rsidR="00163DCF"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Pr="007D50D4">
        <w:rPr>
          <w:rFonts w:ascii="Gill Sans MT" w:eastAsia="Arial" w:hAnsi="Gill Sans MT" w:cs="Arial"/>
          <w:sz w:val="28"/>
          <w:szCs w:val="28"/>
        </w:rPr>
        <w:t xml:space="preserve"> survey stated they had used this service and 64% were satisfied with it, 11% knew about the service but didn’t use it, while 4% said they were unaware a pharmacy could offer this service.</w:t>
      </w:r>
    </w:p>
    <w:p w14:paraId="3B962D82" w14:textId="0D566C4A" w:rsidR="6C066AE4" w:rsidRPr="007D50D4" w:rsidRDefault="6C066AE4" w:rsidP="0072069D">
      <w:pPr>
        <w:ind w:right="1514"/>
        <w:jc w:val="both"/>
        <w:rPr>
          <w:rFonts w:ascii="Gill Sans MT" w:eastAsia="Arial" w:hAnsi="Gill Sans MT" w:cs="Arial"/>
          <w:sz w:val="28"/>
          <w:szCs w:val="28"/>
        </w:rPr>
      </w:pPr>
    </w:p>
    <w:p w14:paraId="2EF353B0" w14:textId="11FC5EC2" w:rsidR="303EDAAF" w:rsidRPr="007D50D4" w:rsidRDefault="303EDAAF"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96% of the pharmacies responding to the questionnaire indicated that they have EPS and actively use it.</w:t>
      </w:r>
    </w:p>
    <w:p w14:paraId="360E9034" w14:textId="48642265" w:rsidR="00396C25" w:rsidRPr="007D50D4" w:rsidRDefault="00396C25" w:rsidP="0072069D">
      <w:pPr>
        <w:ind w:right="1514"/>
        <w:jc w:val="both"/>
        <w:rPr>
          <w:rFonts w:ascii="Gill Sans MT" w:eastAsia="Arial" w:hAnsi="Gill Sans MT" w:cs="Arial"/>
          <w:sz w:val="28"/>
          <w:szCs w:val="28"/>
        </w:rPr>
      </w:pPr>
    </w:p>
    <w:p w14:paraId="30761D1D" w14:textId="6D938B58" w:rsidR="00396C25" w:rsidRPr="007D50D4" w:rsidRDefault="3F643B92" w:rsidP="00512507">
      <w:pPr>
        <w:pStyle w:val="Heading3"/>
        <w:rPr>
          <w:rFonts w:ascii="Gill Sans MT" w:hAnsi="Gill Sans MT"/>
          <w:sz w:val="28"/>
          <w:szCs w:val="28"/>
        </w:rPr>
      </w:pPr>
      <w:bookmarkStart w:id="255" w:name="_Toc105664207"/>
      <w:bookmarkStart w:id="256" w:name="_Toc112748009"/>
      <w:bookmarkStart w:id="257" w:name="_Toc112846338"/>
      <w:r w:rsidRPr="007D50D4">
        <w:rPr>
          <w:rFonts w:ascii="Gill Sans MT" w:hAnsi="Gill Sans MT"/>
          <w:sz w:val="28"/>
          <w:szCs w:val="28"/>
        </w:rPr>
        <w:t>6.</w:t>
      </w:r>
      <w:r w:rsidR="00EF43C8" w:rsidRPr="007D50D4">
        <w:rPr>
          <w:rFonts w:ascii="Gill Sans MT" w:hAnsi="Gill Sans MT"/>
          <w:sz w:val="28"/>
          <w:szCs w:val="28"/>
        </w:rPr>
        <w:t>9</w:t>
      </w:r>
      <w:r w:rsidRPr="007D50D4">
        <w:rPr>
          <w:rFonts w:ascii="Gill Sans MT" w:hAnsi="Gill Sans MT"/>
          <w:sz w:val="28"/>
          <w:szCs w:val="28"/>
        </w:rPr>
        <w:t>.2</w:t>
      </w:r>
      <w:r w:rsidR="00683577" w:rsidRPr="007D50D4">
        <w:rPr>
          <w:rFonts w:ascii="Gill Sans MT" w:hAnsi="Gill Sans MT"/>
          <w:sz w:val="28"/>
          <w:szCs w:val="28"/>
        </w:rPr>
        <w:tab/>
      </w:r>
      <w:r w:rsidRPr="007D50D4">
        <w:rPr>
          <w:rFonts w:ascii="Gill Sans MT" w:hAnsi="Gill Sans MT"/>
          <w:sz w:val="28"/>
          <w:szCs w:val="28"/>
        </w:rPr>
        <w:t>Collection and delivery services</w:t>
      </w:r>
      <w:bookmarkEnd w:id="255"/>
      <w:bookmarkEnd w:id="256"/>
      <w:bookmarkEnd w:id="257"/>
    </w:p>
    <w:p w14:paraId="0349F3DC" w14:textId="77777777" w:rsidR="00674999" w:rsidRPr="007D50D4" w:rsidRDefault="00674999" w:rsidP="0072069D">
      <w:pPr>
        <w:ind w:right="1514"/>
        <w:jc w:val="both"/>
        <w:rPr>
          <w:rFonts w:ascii="Gill Sans MT" w:eastAsia="Arial" w:hAnsi="Gill Sans MT" w:cs="Arial"/>
          <w:sz w:val="28"/>
          <w:szCs w:val="28"/>
        </w:rPr>
      </w:pPr>
    </w:p>
    <w:p w14:paraId="5BC0F223" w14:textId="30B39F4F"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lastRenderedPageBreak/>
        <w:t>Two further services which improve access to medicines are prescription collection from the GP surgery and home delivery services.  Patients are often surprised to find that these are not NHS services.</w:t>
      </w:r>
      <w:r w:rsidR="7FD3774C" w:rsidRPr="007D50D4">
        <w:rPr>
          <w:rFonts w:ascii="Gill Sans MT" w:eastAsia="Arial" w:hAnsi="Gill Sans MT" w:cs="Arial"/>
          <w:sz w:val="28"/>
          <w:szCs w:val="28"/>
        </w:rPr>
        <w:t xml:space="preserve">  9% of respondents in the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7FD3774C" w:rsidRPr="007D50D4">
        <w:rPr>
          <w:rFonts w:ascii="Gill Sans MT" w:eastAsia="Arial" w:hAnsi="Gill Sans MT" w:cs="Arial"/>
          <w:sz w:val="28"/>
          <w:szCs w:val="28"/>
        </w:rPr>
        <w:t xml:space="preserve"> survey stated they were unaware pharmacies offered a delivery service, 6% stated they always had their prescriptions delivered by their pharmacy while 3% said they sometimes did.  3% indicated this was because otherwise they would find it difficult to collect their medication.</w:t>
      </w:r>
      <w:r w:rsidR="4643E39E" w:rsidRPr="007D50D4">
        <w:rPr>
          <w:rFonts w:ascii="Gill Sans MT" w:eastAsia="Arial" w:hAnsi="Gill Sans MT" w:cs="Arial"/>
          <w:sz w:val="28"/>
          <w:szCs w:val="28"/>
        </w:rPr>
        <w:t xml:space="preserve"> </w:t>
      </w:r>
    </w:p>
    <w:p w14:paraId="772F9B43" w14:textId="404C16B0"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45C4D8E4" w14:textId="727E245C"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It is also important to recognise that in response to COVID-19, the pandemic delivery service by community pharmacies was commissioned by NHS </w:t>
      </w:r>
      <w:r w:rsidR="00C078C2" w:rsidRPr="007D50D4">
        <w:rPr>
          <w:rFonts w:ascii="Gill Sans MT" w:eastAsia="Arial" w:hAnsi="Gill Sans MT" w:cs="Arial"/>
          <w:sz w:val="28"/>
          <w:szCs w:val="28"/>
        </w:rPr>
        <w:t>England</w:t>
      </w:r>
      <w:r w:rsidRPr="007D50D4">
        <w:rPr>
          <w:rFonts w:ascii="Gill Sans MT" w:eastAsia="Arial" w:hAnsi="Gill Sans MT" w:cs="Arial"/>
          <w:sz w:val="28"/>
          <w:szCs w:val="28"/>
        </w:rPr>
        <w:t>. The service remained active until 31 March 2022 for people notified of the need to self-isolate by NHS Test and Trace in all areas of England.</w:t>
      </w:r>
    </w:p>
    <w:p w14:paraId="1FD27FD9" w14:textId="0FFADBDD" w:rsidR="00396C25" w:rsidRPr="003C3EBB" w:rsidRDefault="00396C25" w:rsidP="0072069D">
      <w:pPr>
        <w:ind w:right="1514"/>
        <w:jc w:val="both"/>
        <w:rPr>
          <w:rFonts w:ascii="Gill Sans MT" w:eastAsia="Arial" w:hAnsi="Gill Sans MT" w:cs="Arial"/>
          <w:sz w:val="24"/>
          <w:szCs w:val="24"/>
        </w:rPr>
      </w:pPr>
    </w:p>
    <w:p w14:paraId="512882DC" w14:textId="3A5A9A80" w:rsidR="00396C25" w:rsidRPr="003C3EBB" w:rsidRDefault="3F643B92" w:rsidP="004A00E4">
      <w:pPr>
        <w:pStyle w:val="Heading2"/>
        <w:rPr>
          <w:rFonts w:ascii="Gill Sans MT" w:hAnsi="Gill Sans MT"/>
        </w:rPr>
      </w:pPr>
      <w:bookmarkStart w:id="258" w:name="_Toc105664208"/>
      <w:bookmarkStart w:id="259" w:name="_Toc112748010"/>
      <w:bookmarkStart w:id="260" w:name="_Toc112846339"/>
      <w:r w:rsidRPr="003C3EBB">
        <w:rPr>
          <w:rFonts w:ascii="Gill Sans MT" w:hAnsi="Gill Sans MT"/>
        </w:rPr>
        <w:t>6.</w:t>
      </w:r>
      <w:r w:rsidR="00EF43C8" w:rsidRPr="003C3EBB">
        <w:rPr>
          <w:rFonts w:ascii="Gill Sans MT" w:hAnsi="Gill Sans MT"/>
        </w:rPr>
        <w:t>10</w:t>
      </w:r>
      <w:r w:rsidR="00832FF9" w:rsidRPr="003C3EBB">
        <w:rPr>
          <w:rFonts w:ascii="Gill Sans MT" w:hAnsi="Gill Sans MT"/>
        </w:rPr>
        <w:tab/>
      </w:r>
      <w:r w:rsidRPr="003C3EBB">
        <w:rPr>
          <w:rFonts w:ascii="Gill Sans MT" w:hAnsi="Gill Sans MT"/>
        </w:rPr>
        <w:t>Disability access</w:t>
      </w:r>
      <w:bookmarkEnd w:id="258"/>
      <w:bookmarkEnd w:id="259"/>
      <w:bookmarkEnd w:id="260"/>
    </w:p>
    <w:p w14:paraId="19B9EC5D" w14:textId="77777777" w:rsidR="00832FF9" w:rsidRPr="003C3EBB" w:rsidRDefault="00832FF9" w:rsidP="0072069D">
      <w:pPr>
        <w:rPr>
          <w:rFonts w:ascii="Gill Sans MT" w:hAnsi="Gill Sans MT"/>
        </w:rPr>
      </w:pPr>
    </w:p>
    <w:p w14:paraId="2D00453C" w14:textId="6F697161"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To comply with the Equality Act 2010 </w:t>
      </w:r>
      <w:r w:rsidRPr="007D50D4">
        <w:rPr>
          <w:rFonts w:ascii="Gill Sans MT" w:eastAsia="Arial" w:hAnsi="Gill Sans MT" w:cs="Arial"/>
          <w:sz w:val="28"/>
          <w:szCs w:val="28"/>
          <w:vertAlign w:val="superscript"/>
        </w:rPr>
        <w:t>(1</w:t>
      </w:r>
      <w:r w:rsidR="00523219" w:rsidRPr="007D50D4">
        <w:rPr>
          <w:rFonts w:ascii="Gill Sans MT" w:eastAsia="Arial" w:hAnsi="Gill Sans MT" w:cs="Arial"/>
          <w:sz w:val="28"/>
          <w:szCs w:val="28"/>
          <w:vertAlign w:val="superscript"/>
        </w:rPr>
        <w:t>3</w:t>
      </w:r>
      <w:r w:rsidRPr="007D50D4">
        <w:rPr>
          <w:rFonts w:ascii="Gill Sans MT" w:eastAsia="Arial" w:hAnsi="Gill Sans MT" w:cs="Arial"/>
          <w:sz w:val="28"/>
          <w:szCs w:val="28"/>
          <w:vertAlign w:val="superscript"/>
        </w:rPr>
        <w:t>)</w:t>
      </w:r>
      <w:r w:rsidR="00832FF9" w:rsidRPr="007D50D4">
        <w:rPr>
          <w:rFonts w:ascii="Gill Sans MT" w:eastAsia="Arial" w:hAnsi="Gill Sans MT" w:cs="Arial"/>
          <w:sz w:val="28"/>
          <w:szCs w:val="28"/>
        </w:rPr>
        <w:t>,</w:t>
      </w:r>
      <w:r w:rsidRPr="007D50D4">
        <w:rPr>
          <w:rFonts w:ascii="Gill Sans MT" w:eastAsia="Arial" w:hAnsi="Gill Sans MT" w:cs="Arial"/>
          <w:sz w:val="28"/>
          <w:szCs w:val="28"/>
        </w:rPr>
        <w:t xml:space="preserve"> community pharmacies must make reasonable provision for access by patients who have disabilities.  It sets out a framework which requires service providers to ensure they do not discriminate against persons with a disability.  A person is regarded as being having a disability if they have a physical or mental impairment which has a substantial adverse effect on that person’s ability to carry out day to day activities.  If there are obstacles to accessing a service, then the service provider must consider what reasonable adjustments are needed to overcome that obstacle.  </w:t>
      </w:r>
    </w:p>
    <w:p w14:paraId="2ECA6BEB" w14:textId="24240B79"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515A5773" w14:textId="4B459CD1"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Common adjustments in community pharmacies include:</w:t>
      </w:r>
    </w:p>
    <w:p w14:paraId="060C5AA2" w14:textId="2DEC23E1"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3BE7507" w14:textId="4AD3327B" w:rsidR="00396C25" w:rsidRPr="007D50D4" w:rsidRDefault="3F643B92" w:rsidP="00E31DE4">
      <w:pPr>
        <w:pStyle w:val="ListParagraph"/>
        <w:numPr>
          <w:ilvl w:val="0"/>
          <w:numId w:val="11"/>
        </w:numPr>
        <w:ind w:right="1516"/>
        <w:jc w:val="both"/>
        <w:rPr>
          <w:rFonts w:ascii="Gill Sans MT" w:eastAsia="Arial" w:hAnsi="Gill Sans MT" w:cs="Arial"/>
          <w:sz w:val="28"/>
          <w:szCs w:val="28"/>
        </w:rPr>
      </w:pPr>
      <w:r w:rsidRPr="007D50D4">
        <w:rPr>
          <w:rFonts w:ascii="Gill Sans MT" w:eastAsia="Arial" w:hAnsi="Gill Sans MT" w:cs="Arial"/>
          <w:sz w:val="28"/>
          <w:szCs w:val="28"/>
        </w:rPr>
        <w:t>Easy open containers</w:t>
      </w:r>
    </w:p>
    <w:p w14:paraId="1D139B61" w14:textId="2344749F" w:rsidR="00396C25" w:rsidRPr="007D50D4" w:rsidRDefault="3F643B92" w:rsidP="00E31DE4">
      <w:pPr>
        <w:pStyle w:val="ListParagraph"/>
        <w:numPr>
          <w:ilvl w:val="0"/>
          <w:numId w:val="11"/>
        </w:numPr>
        <w:ind w:right="1516"/>
        <w:jc w:val="both"/>
        <w:rPr>
          <w:rFonts w:ascii="Gill Sans MT" w:eastAsia="Arial" w:hAnsi="Gill Sans MT" w:cs="Arial"/>
          <w:sz w:val="28"/>
          <w:szCs w:val="28"/>
        </w:rPr>
      </w:pPr>
      <w:r w:rsidRPr="007D50D4">
        <w:rPr>
          <w:rFonts w:ascii="Gill Sans MT" w:eastAsia="Arial" w:hAnsi="Gill Sans MT" w:cs="Arial"/>
          <w:sz w:val="28"/>
          <w:szCs w:val="28"/>
        </w:rPr>
        <w:t>Large print labels</w:t>
      </w:r>
    </w:p>
    <w:p w14:paraId="28B2E65D" w14:textId="143ACCBC" w:rsidR="00396C25" w:rsidRPr="007D50D4" w:rsidRDefault="3F643B92" w:rsidP="00E31DE4">
      <w:pPr>
        <w:pStyle w:val="ListParagraph"/>
        <w:numPr>
          <w:ilvl w:val="0"/>
          <w:numId w:val="11"/>
        </w:numPr>
        <w:ind w:right="1516"/>
        <w:jc w:val="both"/>
        <w:rPr>
          <w:rFonts w:ascii="Gill Sans MT" w:eastAsia="Arial" w:hAnsi="Gill Sans MT" w:cs="Arial"/>
          <w:sz w:val="28"/>
          <w:szCs w:val="28"/>
        </w:rPr>
      </w:pPr>
      <w:r w:rsidRPr="007D50D4">
        <w:rPr>
          <w:rFonts w:ascii="Gill Sans MT" w:eastAsia="Arial" w:hAnsi="Gill Sans MT" w:cs="Arial"/>
          <w:sz w:val="28"/>
          <w:szCs w:val="28"/>
        </w:rPr>
        <w:t>Reminder charts, showing which times of day medicines are to be taken</w:t>
      </w:r>
    </w:p>
    <w:p w14:paraId="3A8F9E51" w14:textId="2BAD36B1" w:rsidR="7FD3774C" w:rsidRPr="007D50D4" w:rsidRDefault="7FD3774C" w:rsidP="00E31DE4">
      <w:pPr>
        <w:pStyle w:val="ListParagraph"/>
        <w:numPr>
          <w:ilvl w:val="0"/>
          <w:numId w:val="11"/>
        </w:numPr>
        <w:ind w:right="1516"/>
        <w:jc w:val="both"/>
        <w:rPr>
          <w:rFonts w:ascii="Gill Sans MT" w:eastAsia="Arial" w:hAnsi="Gill Sans MT" w:cs="Arial"/>
          <w:sz w:val="28"/>
          <w:szCs w:val="28"/>
        </w:rPr>
      </w:pPr>
      <w:r w:rsidRPr="007D50D4">
        <w:rPr>
          <w:rFonts w:ascii="Gill Sans MT" w:eastAsia="Arial" w:hAnsi="Gill Sans MT" w:cs="Arial"/>
          <w:sz w:val="28"/>
          <w:szCs w:val="28"/>
        </w:rPr>
        <w:t>Monitored dosage system (MDS) to improve their adherence to medicines taking</w:t>
      </w:r>
    </w:p>
    <w:p w14:paraId="15D725BE" w14:textId="1CD6A7B1" w:rsidR="6D22B677" w:rsidRPr="007D50D4" w:rsidRDefault="6D22B677" w:rsidP="0072069D">
      <w:pPr>
        <w:ind w:right="1516"/>
        <w:jc w:val="both"/>
        <w:rPr>
          <w:rFonts w:ascii="Gill Sans MT" w:eastAsia="Arial" w:hAnsi="Gill Sans MT" w:cs="Arial"/>
          <w:sz w:val="28"/>
          <w:szCs w:val="28"/>
        </w:rPr>
      </w:pPr>
    </w:p>
    <w:p w14:paraId="09D0A7F0" w14:textId="5028CB4D"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Most community pharmacies have </w:t>
      </w:r>
      <w:proofErr w:type="gramStart"/>
      <w:r w:rsidRPr="007D50D4">
        <w:rPr>
          <w:rFonts w:ascii="Gill Sans MT" w:eastAsia="Arial" w:hAnsi="Gill Sans MT" w:cs="Arial"/>
          <w:sz w:val="28"/>
          <w:szCs w:val="28"/>
        </w:rPr>
        <w:t>made arrangements</w:t>
      </w:r>
      <w:proofErr w:type="gramEnd"/>
      <w:r w:rsidRPr="007D50D4">
        <w:rPr>
          <w:rFonts w:ascii="Gill Sans MT" w:eastAsia="Arial" w:hAnsi="Gill Sans MT" w:cs="Arial"/>
          <w:sz w:val="28"/>
          <w:szCs w:val="28"/>
        </w:rPr>
        <w:t xml:space="preserve"> to ensure that those with a disability can access their pharmacy and consultation rooms. As part of the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regulations and guidance </w:t>
      </w:r>
      <w:r w:rsidRPr="007D50D4">
        <w:rPr>
          <w:rFonts w:ascii="Gill Sans MT" w:eastAsia="Arial" w:hAnsi="Gill Sans MT" w:cs="Arial"/>
          <w:sz w:val="28"/>
          <w:szCs w:val="28"/>
          <w:vertAlign w:val="superscript"/>
        </w:rPr>
        <w:t>(</w:t>
      </w:r>
      <w:r w:rsidR="005604B7" w:rsidRPr="007D50D4">
        <w:rPr>
          <w:rFonts w:ascii="Gill Sans MT" w:eastAsia="Arial" w:hAnsi="Gill Sans MT" w:cs="Arial"/>
          <w:sz w:val="28"/>
          <w:szCs w:val="28"/>
          <w:vertAlign w:val="superscript"/>
        </w:rPr>
        <w:t>6</w:t>
      </w:r>
      <w:r w:rsidRPr="007D50D4">
        <w:rPr>
          <w:rFonts w:ascii="Gill Sans MT" w:eastAsia="Arial" w:hAnsi="Gill Sans MT" w:cs="Arial"/>
          <w:sz w:val="28"/>
          <w:szCs w:val="28"/>
          <w:vertAlign w:val="superscript"/>
        </w:rPr>
        <w:t>)</w:t>
      </w:r>
      <w:r w:rsidR="001A5D1A" w:rsidRPr="007D50D4">
        <w:rPr>
          <w:rFonts w:ascii="Gill Sans MT" w:eastAsia="Arial" w:hAnsi="Gill Sans MT" w:cs="Arial"/>
          <w:sz w:val="28"/>
          <w:szCs w:val="28"/>
        </w:rPr>
        <w:t>,</w:t>
      </w:r>
      <w:r w:rsidRPr="007D50D4">
        <w:rPr>
          <w:rFonts w:ascii="Gill Sans MT" w:eastAsia="Arial" w:hAnsi="Gill Sans MT" w:cs="Arial"/>
          <w:sz w:val="28"/>
          <w:szCs w:val="28"/>
        </w:rPr>
        <w:t xml:space="preserve"> almost all pharmacies comply with the need to have a consultation room as specified </w:t>
      </w:r>
      <w:proofErr w:type="gramStart"/>
      <w:r w:rsidRPr="007D50D4">
        <w:rPr>
          <w:rFonts w:ascii="Gill Sans MT" w:eastAsia="Arial" w:hAnsi="Gill Sans MT" w:cs="Arial"/>
          <w:sz w:val="28"/>
          <w:szCs w:val="28"/>
        </w:rPr>
        <w:t>in order to</w:t>
      </w:r>
      <w:proofErr w:type="gramEnd"/>
      <w:r w:rsidRPr="007D50D4">
        <w:rPr>
          <w:rFonts w:ascii="Gill Sans MT" w:eastAsia="Arial" w:hAnsi="Gill Sans MT" w:cs="Arial"/>
          <w:sz w:val="28"/>
          <w:szCs w:val="28"/>
        </w:rPr>
        <w:t xml:space="preserve"> deliver advanced services.</w:t>
      </w:r>
    </w:p>
    <w:p w14:paraId="7CE4A870" w14:textId="01A90B0D"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07E081F4" w14:textId="2FA5DB3C"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The requirements for the consultation room are that it is:</w:t>
      </w:r>
    </w:p>
    <w:p w14:paraId="0FFB1BC7" w14:textId="7BB6F61C"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0A8976DF" w14:textId="52A1466D" w:rsidR="00396C25" w:rsidRPr="007D50D4" w:rsidRDefault="3F643B92" w:rsidP="00E31DE4">
      <w:pPr>
        <w:pStyle w:val="ListParagraph"/>
        <w:numPr>
          <w:ilvl w:val="0"/>
          <w:numId w:val="10"/>
        </w:numPr>
        <w:ind w:right="1516"/>
        <w:jc w:val="both"/>
        <w:rPr>
          <w:rFonts w:ascii="Gill Sans MT" w:eastAsia="Arial" w:hAnsi="Gill Sans MT" w:cs="Arial"/>
          <w:sz w:val="28"/>
          <w:szCs w:val="28"/>
        </w:rPr>
      </w:pPr>
      <w:r w:rsidRPr="007D50D4">
        <w:rPr>
          <w:rFonts w:ascii="Gill Sans MT" w:eastAsia="Arial" w:hAnsi="Gill Sans MT" w:cs="Arial"/>
          <w:sz w:val="28"/>
          <w:szCs w:val="28"/>
        </w:rPr>
        <w:t>Clearly designated as a room for confidential conversations, for example a sign is attached to the door to the room saying Consultation room</w:t>
      </w:r>
    </w:p>
    <w:p w14:paraId="3EA48C87" w14:textId="08C6EDE6" w:rsidR="00396C25" w:rsidRPr="007D50D4" w:rsidRDefault="3F643B92" w:rsidP="00E31DE4">
      <w:pPr>
        <w:pStyle w:val="ListParagraph"/>
        <w:numPr>
          <w:ilvl w:val="0"/>
          <w:numId w:val="10"/>
        </w:num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Distinct from the </w:t>
      </w:r>
      <w:proofErr w:type="gramStart"/>
      <w:r w:rsidRPr="007D50D4">
        <w:rPr>
          <w:rFonts w:ascii="Gill Sans MT" w:eastAsia="Arial" w:hAnsi="Gill Sans MT" w:cs="Arial"/>
          <w:sz w:val="28"/>
          <w:szCs w:val="28"/>
        </w:rPr>
        <w:t>general public</w:t>
      </w:r>
      <w:proofErr w:type="gramEnd"/>
      <w:r w:rsidRPr="007D50D4">
        <w:rPr>
          <w:rFonts w:ascii="Gill Sans MT" w:eastAsia="Arial" w:hAnsi="Gill Sans MT" w:cs="Arial"/>
          <w:sz w:val="28"/>
          <w:szCs w:val="28"/>
        </w:rPr>
        <w:t xml:space="preserve"> areas of the pharmacy premises</w:t>
      </w:r>
    </w:p>
    <w:p w14:paraId="62DFE54C" w14:textId="4C9BD63F" w:rsidR="00396C25" w:rsidRPr="007D50D4" w:rsidRDefault="3F643B92" w:rsidP="00E31DE4">
      <w:pPr>
        <w:pStyle w:val="ListParagraph"/>
        <w:numPr>
          <w:ilvl w:val="0"/>
          <w:numId w:val="10"/>
        </w:numPr>
        <w:ind w:right="1516"/>
        <w:jc w:val="both"/>
        <w:rPr>
          <w:rFonts w:ascii="Gill Sans MT" w:eastAsia="Arial" w:hAnsi="Gill Sans MT" w:cs="Arial"/>
          <w:sz w:val="28"/>
          <w:szCs w:val="28"/>
        </w:rPr>
      </w:pPr>
      <w:r w:rsidRPr="007D50D4">
        <w:rPr>
          <w:rFonts w:ascii="Gill Sans MT" w:eastAsia="Arial" w:hAnsi="Gill Sans MT" w:cs="Arial"/>
          <w:sz w:val="28"/>
          <w:szCs w:val="28"/>
        </w:rPr>
        <w:lastRenderedPageBreak/>
        <w:t>A room where both the person receiving the service and the person providing it can be seated together and communicate confidentiall</w:t>
      </w:r>
      <w:r w:rsidR="00E365FF" w:rsidRPr="007D50D4">
        <w:rPr>
          <w:rFonts w:ascii="Gill Sans MT" w:eastAsia="Arial" w:hAnsi="Gill Sans MT" w:cs="Arial"/>
          <w:sz w:val="28"/>
          <w:szCs w:val="28"/>
        </w:rPr>
        <w:t>y</w:t>
      </w:r>
    </w:p>
    <w:p w14:paraId="34A8AFE0" w14:textId="4F16D290" w:rsidR="6D22B677" w:rsidRPr="007D50D4" w:rsidRDefault="6D22B677" w:rsidP="0072069D">
      <w:pPr>
        <w:ind w:right="1516"/>
        <w:jc w:val="both"/>
        <w:rPr>
          <w:rFonts w:ascii="Gill Sans MT" w:hAnsi="Gill Sans MT" w:cs="Arial"/>
          <w:color w:val="00B050"/>
          <w:sz w:val="28"/>
          <w:szCs w:val="28"/>
        </w:rPr>
      </w:pPr>
    </w:p>
    <w:p w14:paraId="693E10CC" w14:textId="1376F6EB" w:rsidR="5C712349" w:rsidRPr="007D50D4" w:rsidRDefault="5C712349" w:rsidP="0072069D">
      <w:pPr>
        <w:ind w:right="1516"/>
        <w:jc w:val="both"/>
        <w:rPr>
          <w:rFonts w:ascii="Gill Sans MT" w:hAnsi="Gill Sans MT" w:cs="Arial"/>
          <w:sz w:val="28"/>
          <w:szCs w:val="28"/>
        </w:rPr>
      </w:pPr>
      <w:r w:rsidRPr="007D50D4">
        <w:rPr>
          <w:rFonts w:ascii="Gill Sans MT" w:hAnsi="Gill Sans MT" w:cs="Arial"/>
          <w:sz w:val="28"/>
          <w:szCs w:val="28"/>
        </w:rPr>
        <w:t xml:space="preserve">6% of respondents in the </w:t>
      </w:r>
      <w:r w:rsidR="00C11450" w:rsidRPr="007D50D4">
        <w:rPr>
          <w:rFonts w:ascii="Gill Sans MT" w:hAnsi="Gill Sans MT" w:cs="Arial"/>
          <w:sz w:val="28"/>
          <w:szCs w:val="28"/>
        </w:rPr>
        <w:t>r</w:t>
      </w:r>
      <w:r w:rsidR="00C40CE1" w:rsidRPr="007D50D4">
        <w:rPr>
          <w:rFonts w:ascii="Gill Sans MT" w:hAnsi="Gill Sans MT" w:cs="Arial"/>
          <w:sz w:val="28"/>
          <w:szCs w:val="28"/>
        </w:rPr>
        <w:t>esidents'</w:t>
      </w:r>
      <w:r w:rsidRPr="007D50D4">
        <w:rPr>
          <w:rFonts w:ascii="Gill Sans MT" w:hAnsi="Gill Sans MT" w:cs="Arial"/>
          <w:sz w:val="28"/>
          <w:szCs w:val="28"/>
        </w:rPr>
        <w:t xml:space="preserve"> survey indicated that there was a lack of access to a consultation in private.  4% of respondents stated that they found it difficult to get into the building/shop.</w:t>
      </w:r>
    </w:p>
    <w:p w14:paraId="1E210548" w14:textId="1598C928" w:rsidR="001A5D1A" w:rsidRPr="003C3EBB" w:rsidRDefault="001A5D1A" w:rsidP="3F643B92">
      <w:pPr>
        <w:spacing w:line="278" w:lineRule="auto"/>
        <w:jc w:val="both"/>
        <w:rPr>
          <w:rFonts w:ascii="Gill Sans MT" w:eastAsia="Times New Roman" w:hAnsi="Gill Sans MT" w:cs="Times New Roman"/>
          <w:color w:val="FF0000"/>
        </w:rPr>
      </w:pPr>
    </w:p>
    <w:p w14:paraId="29A534E7" w14:textId="2EC797F1" w:rsidR="00396C25" w:rsidRPr="003C3EBB" w:rsidRDefault="3F643B92" w:rsidP="3F643B92">
      <w:pPr>
        <w:spacing w:line="278" w:lineRule="auto"/>
        <w:jc w:val="both"/>
        <w:rPr>
          <w:rFonts w:ascii="Gill Sans MT" w:eastAsia="Times New Roman" w:hAnsi="Gill Sans MT" w:cs="Times New Roman"/>
          <w:color w:val="FF0000"/>
        </w:rPr>
      </w:pPr>
      <w:r w:rsidRPr="003C3EBB">
        <w:rPr>
          <w:rFonts w:ascii="Gill Sans MT" w:eastAsia="Times New Roman" w:hAnsi="Gill Sans MT" w:cs="Times New Roman"/>
          <w:color w:val="FF0000"/>
        </w:rPr>
        <w:t xml:space="preserve"> </w:t>
      </w:r>
    </w:p>
    <w:p w14:paraId="0B7DEAC0" w14:textId="77777777" w:rsidR="000A6120" w:rsidRPr="003C3EBB" w:rsidRDefault="000A6120">
      <w:pPr>
        <w:rPr>
          <w:rFonts w:ascii="Gill Sans MT" w:hAnsi="Gill Sans MT" w:cs="Arial"/>
          <w:b/>
          <w:bCs/>
          <w:sz w:val="36"/>
          <w:szCs w:val="36"/>
        </w:rPr>
      </w:pPr>
      <w:bookmarkStart w:id="261" w:name="_Toc105664209"/>
      <w:r w:rsidRPr="003C3EBB">
        <w:rPr>
          <w:rFonts w:ascii="Gill Sans MT" w:hAnsi="Gill Sans MT"/>
        </w:rPr>
        <w:br w:type="page"/>
      </w:r>
    </w:p>
    <w:p w14:paraId="44315675" w14:textId="150AFC33" w:rsidR="00396C25" w:rsidRPr="003C3EBB" w:rsidRDefault="3F643B92" w:rsidP="004A00E4">
      <w:pPr>
        <w:pStyle w:val="Heading1"/>
        <w:rPr>
          <w:rFonts w:ascii="Gill Sans MT" w:hAnsi="Gill Sans MT"/>
        </w:rPr>
      </w:pPr>
      <w:bookmarkStart w:id="262" w:name="_Toc112748011"/>
      <w:bookmarkStart w:id="263" w:name="_Toc112846340"/>
      <w:r w:rsidRPr="003C3EBB">
        <w:rPr>
          <w:rFonts w:ascii="Gill Sans MT" w:hAnsi="Gill Sans MT"/>
        </w:rPr>
        <w:lastRenderedPageBreak/>
        <w:t>7</w:t>
      </w:r>
      <w:r w:rsidR="000829D9" w:rsidRPr="003C3EBB">
        <w:rPr>
          <w:rFonts w:ascii="Gill Sans MT" w:hAnsi="Gill Sans MT"/>
        </w:rPr>
        <w:t>.</w:t>
      </w:r>
      <w:r w:rsidR="00D52A7C" w:rsidRPr="003C3EBB">
        <w:rPr>
          <w:rFonts w:ascii="Gill Sans MT" w:hAnsi="Gill Sans MT"/>
        </w:rPr>
        <w:tab/>
      </w:r>
      <w:r w:rsidR="00C16513" w:rsidRPr="003C3EBB">
        <w:rPr>
          <w:rFonts w:ascii="Gill Sans MT" w:hAnsi="Gill Sans MT"/>
        </w:rPr>
        <w:t>York</w:t>
      </w:r>
      <w:r w:rsidRPr="003C3EBB">
        <w:rPr>
          <w:rFonts w:ascii="Gill Sans MT" w:hAnsi="Gill Sans MT"/>
        </w:rPr>
        <w:t xml:space="preserve"> Pharmaceutical Services Overview</w:t>
      </w:r>
      <w:bookmarkEnd w:id="261"/>
      <w:bookmarkEnd w:id="262"/>
      <w:bookmarkEnd w:id="263"/>
    </w:p>
    <w:p w14:paraId="57E46317" w14:textId="434D526B" w:rsidR="00396C25" w:rsidRPr="003C3EBB" w:rsidRDefault="3F643B92" w:rsidP="3F643B92">
      <w:pPr>
        <w:spacing w:line="278" w:lineRule="auto"/>
        <w:rPr>
          <w:rFonts w:ascii="Gill Sans MT" w:eastAsia="Times New Roman" w:hAnsi="Gill Sans MT" w:cs="Times New Roman"/>
          <w:color w:val="FF0000"/>
        </w:rPr>
      </w:pPr>
      <w:r w:rsidRPr="003C3EBB">
        <w:rPr>
          <w:rFonts w:ascii="Gill Sans MT" w:eastAsia="Times New Roman" w:hAnsi="Gill Sans MT" w:cs="Times New Roman"/>
          <w:color w:val="FF0000"/>
        </w:rPr>
        <w:t xml:space="preserve"> </w:t>
      </w:r>
    </w:p>
    <w:p w14:paraId="237298B7" w14:textId="0DA648A7" w:rsidR="00396C25" w:rsidRPr="007D50D4" w:rsidRDefault="3F643B92" w:rsidP="0072069D">
      <w:pPr>
        <w:ind w:right="1514"/>
        <w:jc w:val="both"/>
        <w:rPr>
          <w:rFonts w:ascii="Gill Sans MT" w:eastAsia="Arial" w:hAnsi="Gill Sans MT" w:cs="Arial"/>
          <w:i/>
          <w:sz w:val="28"/>
          <w:szCs w:val="28"/>
        </w:rPr>
      </w:pPr>
      <w:r w:rsidRPr="007D50D4">
        <w:rPr>
          <w:rFonts w:ascii="Gill Sans MT" w:eastAsia="Arial" w:hAnsi="Gill Sans MT" w:cs="Arial"/>
          <w:sz w:val="28"/>
          <w:szCs w:val="28"/>
        </w:rPr>
        <w:t xml:space="preserve">The requirements for the commissioning of pharmaceutical services are set out in the </w:t>
      </w:r>
      <w:r w:rsidRPr="007D50D4">
        <w:rPr>
          <w:rFonts w:ascii="Gill Sans MT" w:eastAsia="Arial" w:hAnsi="Gill Sans MT" w:cs="Arial"/>
          <w:i/>
          <w:sz w:val="28"/>
          <w:szCs w:val="28"/>
        </w:rPr>
        <w:t>NHS (Pharmaceutical and Local Pharmaceutical Services) Regulations 2013</w:t>
      </w:r>
      <w:r w:rsidRPr="007D50D4">
        <w:rPr>
          <w:rFonts w:ascii="Gill Sans MT" w:eastAsia="Arial" w:hAnsi="Gill Sans MT" w:cs="Arial"/>
          <w:sz w:val="28"/>
          <w:szCs w:val="28"/>
        </w:rPr>
        <w:t xml:space="preserve"> </w:t>
      </w:r>
      <w:r w:rsidRPr="007D50D4">
        <w:rPr>
          <w:rFonts w:ascii="Gill Sans MT" w:eastAsia="Arial" w:hAnsi="Gill Sans MT" w:cs="Arial"/>
          <w:sz w:val="28"/>
          <w:szCs w:val="28"/>
          <w:vertAlign w:val="superscript"/>
        </w:rPr>
        <w:t>(6)</w:t>
      </w:r>
      <w:r w:rsidRPr="007D50D4">
        <w:rPr>
          <w:rFonts w:ascii="Gill Sans MT" w:eastAsia="Arial" w:hAnsi="Gill Sans MT" w:cs="Arial"/>
          <w:sz w:val="28"/>
          <w:szCs w:val="28"/>
        </w:rPr>
        <w:t xml:space="preserve"> and the </w:t>
      </w:r>
      <w:r w:rsidRPr="007D50D4">
        <w:rPr>
          <w:rFonts w:ascii="Gill Sans MT" w:eastAsia="Arial" w:hAnsi="Gill Sans MT" w:cs="Arial"/>
          <w:i/>
          <w:sz w:val="28"/>
          <w:szCs w:val="28"/>
        </w:rPr>
        <w:t xml:space="preserve">Pharmaceutical Services (Advanced and Enhanced Services) (England) Directions 2013 </w:t>
      </w:r>
      <w:r w:rsidRPr="007D50D4">
        <w:rPr>
          <w:rFonts w:ascii="Gill Sans MT" w:eastAsia="Arial" w:hAnsi="Gill Sans MT" w:cs="Arial"/>
          <w:i/>
          <w:sz w:val="28"/>
          <w:szCs w:val="28"/>
          <w:vertAlign w:val="superscript"/>
        </w:rPr>
        <w:t>(</w:t>
      </w:r>
      <w:r w:rsidR="00EC6E56" w:rsidRPr="007D50D4">
        <w:rPr>
          <w:rFonts w:ascii="Gill Sans MT" w:eastAsia="Arial" w:hAnsi="Gill Sans MT" w:cs="Arial"/>
          <w:i/>
          <w:sz w:val="28"/>
          <w:szCs w:val="28"/>
          <w:vertAlign w:val="superscript"/>
        </w:rPr>
        <w:t>3</w:t>
      </w:r>
      <w:r w:rsidR="00AE49C3" w:rsidRPr="007D50D4">
        <w:rPr>
          <w:rFonts w:ascii="Gill Sans MT" w:eastAsia="Arial" w:hAnsi="Gill Sans MT" w:cs="Arial"/>
          <w:i/>
          <w:sz w:val="28"/>
          <w:szCs w:val="28"/>
          <w:vertAlign w:val="superscript"/>
        </w:rPr>
        <w:t>9</w:t>
      </w:r>
      <w:r w:rsidR="00A868D5" w:rsidRPr="007D50D4">
        <w:rPr>
          <w:rFonts w:ascii="Gill Sans MT" w:eastAsia="Arial" w:hAnsi="Gill Sans MT" w:cs="Arial"/>
          <w:i/>
          <w:sz w:val="28"/>
          <w:szCs w:val="28"/>
          <w:vertAlign w:val="superscript"/>
        </w:rPr>
        <w:t>)</w:t>
      </w:r>
      <w:r w:rsidR="00A868D5" w:rsidRPr="007D50D4">
        <w:rPr>
          <w:rFonts w:ascii="Gill Sans MT" w:eastAsia="Arial" w:hAnsi="Gill Sans MT" w:cs="Arial"/>
          <w:i/>
          <w:sz w:val="28"/>
          <w:szCs w:val="28"/>
        </w:rPr>
        <w:t>.</w:t>
      </w:r>
      <w:r w:rsidRPr="007D50D4">
        <w:rPr>
          <w:rFonts w:ascii="Gill Sans MT" w:eastAsia="Arial" w:hAnsi="Gill Sans MT" w:cs="Arial"/>
          <w:i/>
          <w:sz w:val="28"/>
          <w:szCs w:val="28"/>
        </w:rPr>
        <w:t xml:space="preserve"> </w:t>
      </w:r>
    </w:p>
    <w:p w14:paraId="29358F2D" w14:textId="62108564" w:rsidR="00396C25" w:rsidRPr="007D50D4" w:rsidRDefault="3F643B92" w:rsidP="0072069D">
      <w:pPr>
        <w:ind w:right="1514"/>
        <w:jc w:val="both"/>
        <w:rPr>
          <w:rFonts w:ascii="Gill Sans MT" w:eastAsia="Arial" w:hAnsi="Gill Sans MT" w:cs="Arial"/>
          <w:i/>
          <w:sz w:val="28"/>
          <w:szCs w:val="28"/>
        </w:rPr>
      </w:pPr>
      <w:r w:rsidRPr="007D50D4">
        <w:rPr>
          <w:rFonts w:ascii="Gill Sans MT" w:eastAsia="Arial" w:hAnsi="Gill Sans MT" w:cs="Arial"/>
          <w:i/>
          <w:sz w:val="28"/>
          <w:szCs w:val="28"/>
        </w:rPr>
        <w:t xml:space="preserve"> </w:t>
      </w:r>
    </w:p>
    <w:p w14:paraId="49380A4D" w14:textId="1621EE3E"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NHS England commissions pharmaceutical services via the national Community Pharmacy Contractual Framework.  Community pharmacies provide three tiers of pharmaceutical service which have been identified in regulations.  These are: </w:t>
      </w:r>
    </w:p>
    <w:p w14:paraId="57A83D0C" w14:textId="4CD0CBB1"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2A497B3" w14:textId="3AFD9227" w:rsidR="00396C25" w:rsidRPr="007D50D4" w:rsidRDefault="3F643B92" w:rsidP="00E31DE4">
      <w:pPr>
        <w:pStyle w:val="ListParagraph"/>
        <w:numPr>
          <w:ilvl w:val="0"/>
          <w:numId w:val="9"/>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Essential Services: services all community pharmacies are required to provide</w:t>
      </w:r>
    </w:p>
    <w:p w14:paraId="48678726" w14:textId="2CDCBE2E" w:rsidR="00396C25" w:rsidRPr="007D50D4" w:rsidRDefault="3F643B92" w:rsidP="00E31DE4">
      <w:pPr>
        <w:pStyle w:val="ListParagraph"/>
        <w:numPr>
          <w:ilvl w:val="0"/>
          <w:numId w:val="9"/>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Advanced Services: services to support patients with safe and effective use of medicines or appliances that all community pharmacies may choose to provide </w:t>
      </w:r>
      <w:proofErr w:type="gramStart"/>
      <w:r w:rsidRPr="007D50D4">
        <w:rPr>
          <w:rFonts w:ascii="Gill Sans MT" w:eastAsia="Arial" w:hAnsi="Gill Sans MT" w:cs="Arial"/>
          <w:sz w:val="28"/>
          <w:szCs w:val="28"/>
        </w:rPr>
        <w:t>as long as</w:t>
      </w:r>
      <w:proofErr w:type="gramEnd"/>
      <w:r w:rsidRPr="007D50D4">
        <w:rPr>
          <w:rFonts w:ascii="Gill Sans MT" w:eastAsia="Arial" w:hAnsi="Gill Sans MT" w:cs="Arial"/>
          <w:sz w:val="28"/>
          <w:szCs w:val="28"/>
        </w:rPr>
        <w:t xml:space="preserve"> they meet the requirements set out in the directions</w:t>
      </w:r>
    </w:p>
    <w:p w14:paraId="510FEB63" w14:textId="5369A346" w:rsidR="00396C25" w:rsidRPr="007D50D4" w:rsidRDefault="3F643B92" w:rsidP="00E31DE4">
      <w:pPr>
        <w:pStyle w:val="ListParagraph"/>
        <w:numPr>
          <w:ilvl w:val="0"/>
          <w:numId w:val="9"/>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Enhanced Services: services that can be commissioned locally by NHS England</w:t>
      </w:r>
    </w:p>
    <w:p w14:paraId="7DF8863E" w14:textId="67FEDC1F"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E268FC2" w14:textId="4B9D4048"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Any organisation can commission services from community pharmacies.  NHS England commissions essential, </w:t>
      </w:r>
      <w:proofErr w:type="gramStart"/>
      <w:r w:rsidRPr="007D50D4">
        <w:rPr>
          <w:rFonts w:ascii="Gill Sans MT" w:eastAsia="Arial" w:hAnsi="Gill Sans MT" w:cs="Arial"/>
          <w:sz w:val="28"/>
          <w:szCs w:val="28"/>
        </w:rPr>
        <w:t>advanced</w:t>
      </w:r>
      <w:proofErr w:type="gramEnd"/>
      <w:r w:rsidRPr="007D50D4">
        <w:rPr>
          <w:rFonts w:ascii="Gill Sans MT" w:eastAsia="Arial" w:hAnsi="Gill Sans MT" w:cs="Arial"/>
          <w:sz w:val="28"/>
          <w:szCs w:val="28"/>
        </w:rPr>
        <w:t xml:space="preserve"> and enhanced pharmaceutical services (see section 5) whilst </w:t>
      </w:r>
      <w:r w:rsidR="00262D5D" w:rsidRPr="007D50D4">
        <w:rPr>
          <w:rFonts w:ascii="Gill Sans MT" w:eastAsia="Arial" w:hAnsi="Gill Sans MT" w:cs="Arial"/>
          <w:sz w:val="28"/>
          <w:szCs w:val="28"/>
        </w:rPr>
        <w:t>Local Author</w:t>
      </w:r>
      <w:r w:rsidRPr="007D50D4">
        <w:rPr>
          <w:rFonts w:ascii="Gill Sans MT" w:eastAsia="Arial" w:hAnsi="Gill Sans MT" w:cs="Arial"/>
          <w:sz w:val="28"/>
          <w:szCs w:val="28"/>
        </w:rPr>
        <w:t xml:space="preserve">ities and </w:t>
      </w:r>
      <w:r w:rsidR="00FB2D07" w:rsidRPr="007D50D4">
        <w:rPr>
          <w:rFonts w:ascii="Gill Sans MT" w:eastAsia="Arial" w:hAnsi="Gill Sans MT" w:cs="Arial"/>
          <w:sz w:val="28"/>
          <w:szCs w:val="28"/>
        </w:rPr>
        <w:t>ICB</w:t>
      </w:r>
      <w:r w:rsidRPr="007D50D4">
        <w:rPr>
          <w:rFonts w:ascii="Gill Sans MT" w:eastAsia="Arial" w:hAnsi="Gill Sans MT" w:cs="Arial"/>
          <w:sz w:val="28"/>
          <w:szCs w:val="28"/>
        </w:rPr>
        <w:t>s commission ‘locally commissioned services.'</w:t>
      </w:r>
    </w:p>
    <w:p w14:paraId="2E05CDD4" w14:textId="1D63EF3B"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0CF51E9" w14:textId="15E8087E"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 addition, a Local Pharmaceutical Service (LPS) contract allows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to commission community pharmaceutical services tailored to meet specific local requirements.  It provides flexibility to include a broader or narrower range of services (including services not traditionally associated with pharmacy) than is possible under the national pharmacy contract arrangements. Locally commissioned community pharmacy services can be contracted via </w:t>
      </w:r>
      <w:proofErr w:type="gramStart"/>
      <w:r w:rsidRPr="007D50D4">
        <w:rPr>
          <w:rFonts w:ascii="Gill Sans MT" w:eastAsia="Arial" w:hAnsi="Gill Sans MT" w:cs="Arial"/>
          <w:sz w:val="28"/>
          <w:szCs w:val="28"/>
        </w:rPr>
        <w:t>a number of</w:t>
      </w:r>
      <w:proofErr w:type="gramEnd"/>
      <w:r w:rsidRPr="007D50D4">
        <w:rPr>
          <w:rFonts w:ascii="Gill Sans MT" w:eastAsia="Arial" w:hAnsi="Gill Sans MT" w:cs="Arial"/>
          <w:sz w:val="28"/>
          <w:szCs w:val="28"/>
        </w:rPr>
        <w:t xml:space="preserve"> different routes and by different commissioners, including </w:t>
      </w:r>
      <w:r w:rsidR="00262D5D" w:rsidRPr="007D50D4">
        <w:rPr>
          <w:rFonts w:ascii="Gill Sans MT" w:eastAsia="Arial" w:hAnsi="Gill Sans MT" w:cs="Arial"/>
          <w:sz w:val="28"/>
          <w:szCs w:val="28"/>
        </w:rPr>
        <w:t>Local Author</w:t>
      </w:r>
      <w:r w:rsidRPr="007D50D4">
        <w:rPr>
          <w:rFonts w:ascii="Gill Sans MT" w:eastAsia="Arial" w:hAnsi="Gill Sans MT" w:cs="Arial"/>
          <w:sz w:val="28"/>
          <w:szCs w:val="28"/>
        </w:rPr>
        <w:t>ities, Clinical Commissioning Groups (CCGs) and local NHS England teams.</w:t>
      </w:r>
    </w:p>
    <w:p w14:paraId="4EB3C47C" w14:textId="135F2EC1" w:rsidR="00396C25" w:rsidRPr="003C3EBB" w:rsidRDefault="3F643B92" w:rsidP="0072069D">
      <w:pPr>
        <w:ind w:right="1514"/>
        <w:jc w:val="both"/>
        <w:rPr>
          <w:rFonts w:ascii="Gill Sans MT" w:eastAsia="Arial" w:hAnsi="Gill Sans MT" w:cs="Arial"/>
          <w:b/>
          <w:sz w:val="24"/>
          <w:szCs w:val="24"/>
        </w:rPr>
      </w:pPr>
      <w:r w:rsidRPr="003C3EBB">
        <w:rPr>
          <w:rFonts w:ascii="Gill Sans MT" w:eastAsia="Arial" w:hAnsi="Gill Sans MT" w:cs="Arial"/>
          <w:sz w:val="24"/>
          <w:szCs w:val="24"/>
        </w:rPr>
        <w:t xml:space="preserve"> </w:t>
      </w:r>
      <w:r w:rsidRPr="003C3EBB">
        <w:rPr>
          <w:rFonts w:ascii="Gill Sans MT" w:eastAsia="Arial" w:hAnsi="Gill Sans MT" w:cs="Arial"/>
          <w:b/>
          <w:sz w:val="24"/>
          <w:szCs w:val="24"/>
        </w:rPr>
        <w:t xml:space="preserve"> </w:t>
      </w:r>
    </w:p>
    <w:p w14:paraId="2E154BB8" w14:textId="04569C0A" w:rsidR="00396C25" w:rsidRPr="003C3EBB" w:rsidRDefault="3F643B92" w:rsidP="004A00E4">
      <w:pPr>
        <w:pStyle w:val="Heading2"/>
        <w:rPr>
          <w:rFonts w:ascii="Gill Sans MT" w:hAnsi="Gill Sans MT"/>
        </w:rPr>
      </w:pPr>
      <w:bookmarkStart w:id="264" w:name="_Toc105664210"/>
      <w:bookmarkStart w:id="265" w:name="_Toc112748012"/>
      <w:bookmarkStart w:id="266" w:name="_Toc112846341"/>
      <w:r w:rsidRPr="003C3EBB">
        <w:rPr>
          <w:rFonts w:ascii="Gill Sans MT" w:hAnsi="Gill Sans MT"/>
        </w:rPr>
        <w:t>7.1</w:t>
      </w:r>
      <w:r w:rsidR="00A868D5" w:rsidRPr="003C3EBB">
        <w:rPr>
          <w:rFonts w:ascii="Gill Sans MT" w:hAnsi="Gill Sans MT"/>
        </w:rPr>
        <w:tab/>
      </w:r>
      <w:r w:rsidRPr="003C3EBB">
        <w:rPr>
          <w:rFonts w:ascii="Gill Sans MT" w:hAnsi="Gill Sans MT"/>
        </w:rPr>
        <w:t>Essential services</w:t>
      </w:r>
      <w:bookmarkEnd w:id="264"/>
      <w:bookmarkEnd w:id="265"/>
      <w:bookmarkEnd w:id="266"/>
    </w:p>
    <w:p w14:paraId="6932DB9E" w14:textId="4E45AB12" w:rsidR="00A868D5" w:rsidRPr="003C3EBB" w:rsidRDefault="00A868D5" w:rsidP="00C81D3B">
      <w:pPr>
        <w:rPr>
          <w:rFonts w:ascii="Gill Sans MT" w:hAnsi="Gill Sans MT"/>
        </w:rPr>
      </w:pPr>
    </w:p>
    <w:p w14:paraId="3992DE92" w14:textId="30E642A1"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The NHS Community Pharmacy Contractual Framework (CPCF or the ‘pharmacy contract’) </w:t>
      </w:r>
      <w:r w:rsidRPr="007D50D4">
        <w:rPr>
          <w:rFonts w:ascii="Gill Sans MT" w:eastAsia="Arial" w:hAnsi="Gill Sans MT" w:cs="Arial"/>
          <w:sz w:val="28"/>
          <w:szCs w:val="28"/>
          <w:vertAlign w:val="superscript"/>
        </w:rPr>
        <w:t>(10)</w:t>
      </w:r>
      <w:r w:rsidRPr="007D50D4">
        <w:rPr>
          <w:rFonts w:ascii="Gill Sans MT" w:eastAsia="Arial" w:hAnsi="Gill Sans MT" w:cs="Arial"/>
          <w:sz w:val="28"/>
          <w:szCs w:val="28"/>
        </w:rPr>
        <w:t xml:space="preserve"> that all pharmacies, including distance selling pharmacies, are required to provide the essential services. </w:t>
      </w:r>
    </w:p>
    <w:p w14:paraId="54F6A44C" w14:textId="490564D2"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37FCF224" w14:textId="3804CC88"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As of October 2021, the essential services are:</w:t>
      </w:r>
    </w:p>
    <w:p w14:paraId="0B20CB6A" w14:textId="77777777" w:rsidR="00EC7CEB" w:rsidRPr="007D50D4" w:rsidRDefault="00EC7CEB" w:rsidP="0072069D">
      <w:pPr>
        <w:ind w:right="1514"/>
        <w:jc w:val="both"/>
        <w:rPr>
          <w:rFonts w:ascii="Gill Sans MT" w:eastAsia="Arial" w:hAnsi="Gill Sans MT" w:cs="Arial"/>
          <w:sz w:val="28"/>
          <w:szCs w:val="28"/>
        </w:rPr>
      </w:pPr>
    </w:p>
    <w:p w14:paraId="0FE737EC" w14:textId="1B79CFA2"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Dispensing of prescriptions</w:t>
      </w:r>
      <w:r w:rsidR="33E6C703" w:rsidRPr="007D50D4">
        <w:rPr>
          <w:rFonts w:ascii="Gill Sans MT" w:eastAsia="Arial" w:hAnsi="Gill Sans MT" w:cs="Arial"/>
          <w:sz w:val="28"/>
          <w:szCs w:val="28"/>
        </w:rPr>
        <w:t>.</w:t>
      </w:r>
    </w:p>
    <w:p w14:paraId="31247D52" w14:textId="7D1FFAD4"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lastRenderedPageBreak/>
        <w:t>Dispensing of repeat prescriptions i.e., prescriptions which contain more than one month’s supply of drugs on them.</w:t>
      </w:r>
    </w:p>
    <w:p w14:paraId="233F6CAA" w14:textId="027D6525"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Disposal of unwanted medicines returned to the pharmacy by someone living at home, in a children’s home, or in a residential care home.</w:t>
      </w:r>
    </w:p>
    <w:p w14:paraId="5C15DBC0" w14:textId="209FD998"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Promotion of healthy lifestyles, which includes providing advice and participating in NHS England health campaigns.</w:t>
      </w:r>
    </w:p>
    <w:p w14:paraId="61334BFA" w14:textId="640D1A0F"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Signposting people who require advice, </w:t>
      </w:r>
      <w:proofErr w:type="gramStart"/>
      <w:r w:rsidRPr="007D50D4">
        <w:rPr>
          <w:rFonts w:ascii="Gill Sans MT" w:eastAsia="Arial" w:hAnsi="Gill Sans MT" w:cs="Arial"/>
          <w:sz w:val="28"/>
          <w:szCs w:val="28"/>
        </w:rPr>
        <w:t>treatment</w:t>
      </w:r>
      <w:proofErr w:type="gramEnd"/>
      <w:r w:rsidRPr="007D50D4">
        <w:rPr>
          <w:rFonts w:ascii="Gill Sans MT" w:eastAsia="Arial" w:hAnsi="Gill Sans MT" w:cs="Arial"/>
          <w:sz w:val="28"/>
          <w:szCs w:val="28"/>
        </w:rPr>
        <w:t xml:space="preserve"> or support that the pharmacy cannot provide to another provider of health or social care services.</w:t>
      </w:r>
    </w:p>
    <w:p w14:paraId="14C4399C" w14:textId="14231B37"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Support for self-care which may include advising on over the counter medicines or changes to the person’s lifestyle.</w:t>
      </w:r>
    </w:p>
    <w:p w14:paraId="4F129552" w14:textId="2AD5E660"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Discharge medicines service. This service was introduced in 2021 and aims to reduce the risk of medication problems when a person is discharged from hospital. It is estimated that 60 percent of patients have three or more changes made to their medicines during a hospital stay. However, a lack of robust communication about these changes may result in errors being made once the person has left hospital. In summary, under this service a pharmacist will review a person’s medicines on discharge and ensure that any changes are actioned accordingly</w:t>
      </w:r>
      <w:r w:rsidR="33E6C703" w:rsidRPr="007D50D4">
        <w:rPr>
          <w:rFonts w:ascii="Gill Sans MT" w:eastAsia="Arial" w:hAnsi="Gill Sans MT" w:cs="Arial"/>
          <w:sz w:val="28"/>
          <w:szCs w:val="28"/>
        </w:rPr>
        <w:t>.</w:t>
      </w:r>
    </w:p>
    <w:p w14:paraId="4C480C5C" w14:textId="4CC2BB05" w:rsidR="00396C25" w:rsidRPr="007D50D4" w:rsidRDefault="3F643B92" w:rsidP="00E31DE4">
      <w:pPr>
        <w:pStyle w:val="ListParagraph"/>
        <w:numPr>
          <w:ilvl w:val="0"/>
          <w:numId w:val="8"/>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Dispensing of appliances (in the "normal course of business</w:t>
      </w:r>
      <w:r w:rsidR="33E6C703" w:rsidRPr="007D50D4">
        <w:rPr>
          <w:rFonts w:ascii="Gill Sans MT" w:eastAsia="Arial" w:hAnsi="Gill Sans MT" w:cs="Arial"/>
          <w:sz w:val="28"/>
          <w:szCs w:val="28"/>
        </w:rPr>
        <w:t>”).</w:t>
      </w:r>
    </w:p>
    <w:p w14:paraId="3D8E91A0" w14:textId="6E466C09"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41B53360" w14:textId="2DCD4713"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Dispensing appliance contractors have a narrower range of services that they must </w:t>
      </w:r>
    </w:p>
    <w:p w14:paraId="624D4AAE" w14:textId="2D59E8C6"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provide:</w:t>
      </w:r>
    </w:p>
    <w:p w14:paraId="1A70B7CC" w14:textId="77777777" w:rsidR="00EC7CEB" w:rsidRPr="007D50D4" w:rsidRDefault="00EC7CEB" w:rsidP="0072069D">
      <w:pPr>
        <w:ind w:right="1514"/>
        <w:jc w:val="both"/>
        <w:rPr>
          <w:rFonts w:ascii="Gill Sans MT" w:eastAsia="Arial" w:hAnsi="Gill Sans MT" w:cs="Arial"/>
          <w:sz w:val="28"/>
          <w:szCs w:val="28"/>
        </w:rPr>
      </w:pPr>
    </w:p>
    <w:p w14:paraId="433E838C" w14:textId="720A5255" w:rsidR="00396C25" w:rsidRPr="007D50D4" w:rsidRDefault="3F643B92" w:rsidP="00E31DE4">
      <w:pPr>
        <w:pStyle w:val="ListParagraph"/>
        <w:numPr>
          <w:ilvl w:val="0"/>
          <w:numId w:val="7"/>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Dispensing of prescriptions.</w:t>
      </w:r>
    </w:p>
    <w:p w14:paraId="2A83DEF7" w14:textId="67E19747" w:rsidR="00396C25" w:rsidRPr="007D50D4" w:rsidRDefault="3F643B92" w:rsidP="00E31DE4">
      <w:pPr>
        <w:pStyle w:val="ListParagraph"/>
        <w:numPr>
          <w:ilvl w:val="0"/>
          <w:numId w:val="7"/>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Dispensing of repeat prescriptions.</w:t>
      </w:r>
    </w:p>
    <w:p w14:paraId="6348A914" w14:textId="00FCB496" w:rsidR="00396C25" w:rsidRPr="007D50D4" w:rsidRDefault="3F643B92" w:rsidP="00E31DE4">
      <w:pPr>
        <w:pStyle w:val="ListParagraph"/>
        <w:numPr>
          <w:ilvl w:val="0"/>
          <w:numId w:val="7"/>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For certain appliances, offer to deliver them to the patient and provide access to expert clinical advice.</w:t>
      </w:r>
    </w:p>
    <w:p w14:paraId="3C524AB3" w14:textId="757DA9C9" w:rsidR="00396C25" w:rsidRPr="007D50D4" w:rsidRDefault="3F643B92" w:rsidP="00E31DE4">
      <w:pPr>
        <w:pStyle w:val="ListParagraph"/>
        <w:numPr>
          <w:ilvl w:val="0"/>
          <w:numId w:val="7"/>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Where the contractor cannot provide a particular appliance, signposting or referring a patient to another provider of appliances who can.</w:t>
      </w:r>
    </w:p>
    <w:p w14:paraId="0433CA24" w14:textId="4728607E"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581C31B6" w14:textId="21F0D3CC"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 the previous PNA, all pharmacies were required to participate in the Health Living Pharmacy Scheme in recognition of the role that community pharmacy can play to help reduce health inequalities. The principle of community pharmacy being proactive in supporting the </w:t>
      </w:r>
      <w:r w:rsidR="009705DA" w:rsidRPr="007D50D4">
        <w:rPr>
          <w:rFonts w:ascii="Gill Sans MT" w:eastAsia="Arial" w:hAnsi="Gill Sans MT" w:cs="Arial"/>
          <w:sz w:val="28"/>
          <w:szCs w:val="28"/>
        </w:rPr>
        <w:t>p</w:t>
      </w:r>
      <w:r w:rsidRPr="007D50D4">
        <w:rPr>
          <w:rFonts w:ascii="Gill Sans MT" w:eastAsia="Arial" w:hAnsi="Gill Sans MT" w:cs="Arial"/>
          <w:sz w:val="28"/>
          <w:szCs w:val="28"/>
        </w:rPr>
        <w:t xml:space="preserve">ublic </w:t>
      </w:r>
      <w:r w:rsidR="009705DA" w:rsidRPr="007D50D4">
        <w:rPr>
          <w:rFonts w:ascii="Gill Sans MT" w:eastAsia="Arial" w:hAnsi="Gill Sans MT" w:cs="Arial"/>
          <w:sz w:val="28"/>
          <w:szCs w:val="28"/>
        </w:rPr>
        <w:t>h</w:t>
      </w:r>
      <w:r w:rsidRPr="007D50D4">
        <w:rPr>
          <w:rFonts w:ascii="Gill Sans MT" w:eastAsia="Arial" w:hAnsi="Gill Sans MT" w:cs="Arial"/>
          <w:sz w:val="28"/>
          <w:szCs w:val="28"/>
        </w:rPr>
        <w:t>ealth agenda has now been incorporated into the essential services.as the promotion of health lifestyles.</w:t>
      </w:r>
    </w:p>
    <w:p w14:paraId="22E6A5A4" w14:textId="5A410429"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A79D947" w14:textId="2AB51191"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 addition, the Pharmacy Quality Scheme (PQS) forms part of the Community Pharmacy Contractual Framework (CPCF). PQS is designed to support delivery of the NHS Long-term Plan and reward community pharmacies that deliver quality criteria in three quality dimensions:  clinical effectiveness, patient safety and patient </w:t>
      </w:r>
      <w:r w:rsidRPr="007D50D4">
        <w:rPr>
          <w:rFonts w:ascii="Gill Sans MT" w:eastAsia="Arial" w:hAnsi="Gill Sans MT" w:cs="Arial"/>
          <w:sz w:val="28"/>
          <w:szCs w:val="28"/>
        </w:rPr>
        <w:lastRenderedPageBreak/>
        <w:t>experience</w:t>
      </w:r>
      <w:r w:rsidR="33E6C703" w:rsidRPr="007D50D4">
        <w:rPr>
          <w:rFonts w:ascii="Gill Sans MT" w:eastAsia="Arial" w:hAnsi="Gill Sans MT" w:cs="Arial"/>
          <w:sz w:val="28"/>
          <w:szCs w:val="28"/>
        </w:rPr>
        <w:t>.</w:t>
      </w:r>
    </w:p>
    <w:p w14:paraId="52E2A3F5" w14:textId="325AD0D6" w:rsidR="00396C25" w:rsidRPr="007D50D4" w:rsidRDefault="3F643B92" w:rsidP="0072069D">
      <w:pPr>
        <w:ind w:right="1514"/>
        <w:jc w:val="both"/>
        <w:rPr>
          <w:rFonts w:ascii="Gill Sans MT" w:eastAsia="Arial" w:hAnsi="Gill Sans MT" w:cs="Arial"/>
          <w:b/>
          <w:sz w:val="28"/>
          <w:szCs w:val="28"/>
        </w:rPr>
      </w:pPr>
      <w:r w:rsidRPr="003C3EBB">
        <w:rPr>
          <w:rFonts w:ascii="Gill Sans MT" w:eastAsia="Arial" w:hAnsi="Gill Sans MT" w:cs="Arial"/>
          <w:b/>
          <w:sz w:val="24"/>
          <w:szCs w:val="24"/>
        </w:rPr>
        <w:t xml:space="preserve"> </w:t>
      </w:r>
    </w:p>
    <w:p w14:paraId="7B34054C" w14:textId="785EC086" w:rsidR="00396C25" w:rsidRPr="007D50D4" w:rsidRDefault="3F643B92" w:rsidP="009B7906">
      <w:pPr>
        <w:pStyle w:val="Heading3"/>
        <w:rPr>
          <w:rFonts w:ascii="Gill Sans MT" w:eastAsia="Arial" w:hAnsi="Gill Sans MT"/>
          <w:sz w:val="28"/>
          <w:szCs w:val="28"/>
        </w:rPr>
      </w:pPr>
      <w:bookmarkStart w:id="267" w:name="_Toc105664211"/>
      <w:bookmarkStart w:id="268" w:name="_Toc112748013"/>
      <w:bookmarkStart w:id="269" w:name="_Toc112846342"/>
      <w:r w:rsidRPr="007D50D4">
        <w:rPr>
          <w:rFonts w:ascii="Gill Sans MT" w:hAnsi="Gill Sans MT"/>
          <w:sz w:val="28"/>
          <w:szCs w:val="28"/>
        </w:rPr>
        <w:t>7.1.1</w:t>
      </w:r>
      <w:r w:rsidR="006712AE" w:rsidRPr="007D50D4">
        <w:rPr>
          <w:rFonts w:ascii="Gill Sans MT" w:hAnsi="Gill Sans MT"/>
          <w:sz w:val="28"/>
          <w:szCs w:val="28"/>
        </w:rPr>
        <w:tab/>
      </w:r>
      <w:r w:rsidRPr="007D50D4">
        <w:rPr>
          <w:rFonts w:ascii="Gill Sans MT" w:hAnsi="Gill Sans MT"/>
          <w:sz w:val="28"/>
          <w:szCs w:val="28"/>
        </w:rPr>
        <w:t>Digital solutions</w:t>
      </w:r>
      <w:bookmarkEnd w:id="267"/>
      <w:bookmarkEnd w:id="268"/>
      <w:bookmarkEnd w:id="269"/>
    </w:p>
    <w:p w14:paraId="436CF8C0" w14:textId="5C932259" w:rsidR="00396C25" w:rsidRPr="007D50D4" w:rsidRDefault="3F643B92" w:rsidP="006C32C8">
      <w:pPr>
        <w:spacing w:line="278" w:lineRule="auto"/>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DD6EE8B" w14:textId="7E57AC0A"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In the previous PNA, digital solutions were in the process of being introduced and implemented to provide connectivity across healthcare settings.</w:t>
      </w:r>
    </w:p>
    <w:p w14:paraId="7C9BEF51" w14:textId="523352E9" w:rsidR="2D12EB72" w:rsidRPr="007D50D4" w:rsidRDefault="2D12EB72" w:rsidP="0072069D">
      <w:pPr>
        <w:ind w:right="1514"/>
        <w:jc w:val="both"/>
        <w:rPr>
          <w:rFonts w:ascii="Gill Sans MT" w:hAnsi="Gill Sans MT"/>
          <w:sz w:val="28"/>
          <w:szCs w:val="28"/>
        </w:rPr>
      </w:pPr>
    </w:p>
    <w:p w14:paraId="4A8D18EA" w14:textId="5DA58CAB"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Under the terms </w:t>
      </w:r>
      <w:proofErr w:type="gramStart"/>
      <w:r w:rsidRPr="007D50D4">
        <w:rPr>
          <w:rFonts w:ascii="Gill Sans MT" w:eastAsia="Arial" w:hAnsi="Gill Sans MT" w:cs="Arial"/>
          <w:sz w:val="28"/>
          <w:szCs w:val="28"/>
        </w:rPr>
        <w:t xml:space="preserve">of </w:t>
      </w:r>
      <w:r w:rsidRPr="007D50D4">
        <w:rPr>
          <w:rFonts w:ascii="Gill Sans MT" w:eastAsia="Arial" w:hAnsi="Gill Sans MT" w:cs="Arial"/>
          <w:sz w:val="28"/>
          <w:szCs w:val="28"/>
          <w:vertAlign w:val="superscript"/>
        </w:rPr>
        <w:t xml:space="preserve"> </w:t>
      </w:r>
      <w:r w:rsidRPr="007D50D4">
        <w:rPr>
          <w:rFonts w:ascii="Gill Sans MT" w:eastAsia="Arial" w:hAnsi="Gill Sans MT" w:cs="Arial"/>
          <w:sz w:val="28"/>
          <w:szCs w:val="28"/>
        </w:rPr>
        <w:t>service</w:t>
      </w:r>
      <w:proofErr w:type="gramEnd"/>
      <w:r w:rsidR="008D528A" w:rsidRPr="007D50D4">
        <w:rPr>
          <w:rFonts w:ascii="Gill Sans MT" w:eastAsia="Arial" w:hAnsi="Gill Sans MT" w:cs="Arial"/>
          <w:sz w:val="28"/>
          <w:szCs w:val="28"/>
        </w:rPr>
        <w:t xml:space="preserve"> </w:t>
      </w:r>
      <w:r w:rsidR="008D528A" w:rsidRPr="007D50D4">
        <w:rPr>
          <w:rFonts w:ascii="Gill Sans MT" w:eastAsia="Arial" w:hAnsi="Gill Sans MT" w:cs="Arial"/>
          <w:sz w:val="28"/>
          <w:szCs w:val="28"/>
          <w:vertAlign w:val="superscript"/>
        </w:rPr>
        <w:t>(40)</w:t>
      </w:r>
      <w:r w:rsidRPr="007D50D4">
        <w:rPr>
          <w:rFonts w:ascii="Gill Sans MT" w:eastAsia="Arial" w:hAnsi="Gill Sans MT" w:cs="Arial"/>
          <w:sz w:val="28"/>
          <w:szCs w:val="28"/>
        </w:rPr>
        <w:t xml:space="preserve"> community pharmacies are now required to have digital solutions in place including:</w:t>
      </w:r>
    </w:p>
    <w:p w14:paraId="6D5736C0" w14:textId="77777777" w:rsidR="00EC7CEB" w:rsidRPr="007D50D4" w:rsidRDefault="00EC7CEB" w:rsidP="0072069D">
      <w:pPr>
        <w:ind w:right="1514"/>
        <w:jc w:val="both"/>
        <w:rPr>
          <w:rFonts w:ascii="Gill Sans MT" w:eastAsia="Arial" w:hAnsi="Gill Sans MT" w:cs="Arial"/>
          <w:sz w:val="28"/>
          <w:szCs w:val="28"/>
        </w:rPr>
      </w:pPr>
    </w:p>
    <w:p w14:paraId="76E75093" w14:textId="4C28A482" w:rsidR="00396C25" w:rsidRPr="007D50D4" w:rsidRDefault="3F643B92" w:rsidP="00E31DE4">
      <w:pPr>
        <w:pStyle w:val="ListParagraph"/>
        <w:numPr>
          <w:ilvl w:val="0"/>
          <w:numId w:val="6"/>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Premises-specific </w:t>
      </w:r>
      <w:proofErr w:type="spellStart"/>
      <w:r w:rsidRPr="007D50D4">
        <w:rPr>
          <w:rFonts w:ascii="Gill Sans MT" w:eastAsia="Arial" w:hAnsi="Gill Sans MT" w:cs="Arial"/>
          <w:sz w:val="28"/>
          <w:szCs w:val="28"/>
        </w:rPr>
        <w:t>NHSmail</w:t>
      </w:r>
      <w:proofErr w:type="spellEnd"/>
      <w:r w:rsidRPr="007D50D4">
        <w:rPr>
          <w:rFonts w:ascii="Gill Sans MT" w:eastAsia="Arial" w:hAnsi="Gill Sans MT" w:cs="Arial"/>
          <w:sz w:val="28"/>
          <w:szCs w:val="28"/>
        </w:rPr>
        <w:t xml:space="preserve"> account which their staff can access and can send and receive </w:t>
      </w:r>
      <w:proofErr w:type="spellStart"/>
      <w:r w:rsidRPr="007D50D4">
        <w:rPr>
          <w:rFonts w:ascii="Gill Sans MT" w:eastAsia="Arial" w:hAnsi="Gill Sans MT" w:cs="Arial"/>
          <w:sz w:val="28"/>
          <w:szCs w:val="28"/>
        </w:rPr>
        <w:t>NHSmail</w:t>
      </w:r>
      <w:proofErr w:type="spellEnd"/>
      <w:r w:rsidRPr="007D50D4">
        <w:rPr>
          <w:rFonts w:ascii="Gill Sans MT" w:eastAsia="Arial" w:hAnsi="Gill Sans MT" w:cs="Arial"/>
          <w:sz w:val="28"/>
          <w:szCs w:val="28"/>
        </w:rPr>
        <w:t xml:space="preserve"> from thereby ensuring safe and secure transfer of information across healthcare settings. Pharmacy contractors should ensure that </w:t>
      </w:r>
      <w:proofErr w:type="spellStart"/>
      <w:r w:rsidRPr="007D50D4">
        <w:rPr>
          <w:rFonts w:ascii="Gill Sans MT" w:eastAsia="Arial" w:hAnsi="Gill Sans MT" w:cs="Arial"/>
          <w:sz w:val="28"/>
          <w:szCs w:val="28"/>
        </w:rPr>
        <w:t>NHSmail</w:t>
      </w:r>
      <w:proofErr w:type="spellEnd"/>
      <w:r w:rsidRPr="007D50D4">
        <w:rPr>
          <w:rFonts w:ascii="Gill Sans MT" w:eastAsia="Arial" w:hAnsi="Gill Sans MT" w:cs="Arial"/>
          <w:sz w:val="28"/>
          <w:szCs w:val="28"/>
        </w:rPr>
        <w:t xml:space="preserve"> accounts are regularly checked throughout the opening hours of the pharmacy.</w:t>
      </w:r>
    </w:p>
    <w:p w14:paraId="6F44338F" w14:textId="17E920B1" w:rsidR="00396C25" w:rsidRPr="007D50D4" w:rsidRDefault="3F643B92" w:rsidP="00E31DE4">
      <w:pPr>
        <w:pStyle w:val="ListParagraph"/>
        <w:numPr>
          <w:ilvl w:val="0"/>
          <w:numId w:val="6"/>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Pharmacy staff have access to the Electronic Prescription Service (EPS) at their pharmacy premises which must be constant</w:t>
      </w:r>
      <w:r w:rsidRPr="007D50D4">
        <w:rPr>
          <w:rFonts w:ascii="Gill Sans MT" w:eastAsia="Arial" w:hAnsi="Gill Sans MT" w:cs="Arial"/>
          <w:b/>
          <w:sz w:val="28"/>
          <w:szCs w:val="28"/>
        </w:rPr>
        <w:t xml:space="preserve"> </w:t>
      </w:r>
      <w:r w:rsidRPr="007D50D4">
        <w:rPr>
          <w:rFonts w:ascii="Gill Sans MT" w:eastAsia="Arial" w:hAnsi="Gill Sans MT" w:cs="Arial"/>
          <w:sz w:val="28"/>
          <w:szCs w:val="28"/>
        </w:rPr>
        <w:t>and</w:t>
      </w:r>
      <w:r w:rsidRPr="007D50D4">
        <w:rPr>
          <w:rFonts w:ascii="Gill Sans MT" w:eastAsia="Arial" w:hAnsi="Gill Sans MT" w:cs="Arial"/>
          <w:b/>
          <w:sz w:val="28"/>
          <w:szCs w:val="28"/>
        </w:rPr>
        <w:t xml:space="preserve"> </w:t>
      </w:r>
      <w:r w:rsidRPr="007D50D4">
        <w:rPr>
          <w:rFonts w:ascii="Gill Sans MT" w:eastAsia="Arial" w:hAnsi="Gill Sans MT" w:cs="Arial"/>
          <w:sz w:val="28"/>
          <w:szCs w:val="28"/>
        </w:rPr>
        <w:t>reliable throughout core and supplementary opening hours, in so far as that is within the control of the contractor. In addition, where a contractor is unable to access the EPS to dispense an EPS prescription, they must take all reasonable steps to ensure that the item is supplied within a reasonable timescale</w:t>
      </w:r>
      <w:r w:rsidR="33E6C703" w:rsidRPr="007D50D4">
        <w:rPr>
          <w:rFonts w:ascii="Gill Sans MT" w:eastAsia="Arial" w:hAnsi="Gill Sans MT" w:cs="Arial"/>
          <w:sz w:val="28"/>
          <w:szCs w:val="28"/>
        </w:rPr>
        <w:t>.</w:t>
      </w:r>
    </w:p>
    <w:p w14:paraId="1AD361E2" w14:textId="43749551" w:rsidR="00396C25" w:rsidRPr="007D50D4" w:rsidRDefault="3F643B92" w:rsidP="00E31DE4">
      <w:pPr>
        <w:pStyle w:val="ListParagraph"/>
        <w:numPr>
          <w:ilvl w:val="0"/>
          <w:numId w:val="6"/>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There is a comprehensive and accurate profile for their pharmacy on the NHS website (</w:t>
      </w:r>
      <w:hyperlink r:id="rId97" w:history="1">
        <w:r w:rsidR="001404EA" w:rsidRPr="007D50D4">
          <w:rPr>
            <w:rStyle w:val="Hyperlink"/>
            <w:rFonts w:ascii="Gill Sans MT" w:eastAsia="Arial" w:hAnsi="Gill Sans MT" w:cs="Arial"/>
            <w:sz w:val="28"/>
            <w:szCs w:val="28"/>
          </w:rPr>
          <w:t>www.nhs.uk</w:t>
        </w:r>
      </w:hyperlink>
      <w:r w:rsidRPr="007D50D4">
        <w:rPr>
          <w:rFonts w:ascii="Gill Sans MT" w:eastAsia="Arial" w:hAnsi="Gill Sans MT" w:cs="Arial"/>
          <w:sz w:val="28"/>
          <w:szCs w:val="28"/>
        </w:rPr>
        <w:t xml:space="preserve">). </w:t>
      </w:r>
    </w:p>
    <w:p w14:paraId="4A87DFDA" w14:textId="0E70CA8E" w:rsidR="00396C25" w:rsidRPr="007D50D4" w:rsidRDefault="3F643B92" w:rsidP="00E31DE4">
      <w:pPr>
        <w:pStyle w:val="ListParagraph"/>
        <w:numPr>
          <w:ilvl w:val="0"/>
          <w:numId w:val="6"/>
        </w:numPr>
        <w:ind w:right="1514"/>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Staff working at the pharmacy can access NHS Summary Care Records (SCR) and that access is consistent and reliable during the pharmacy’s opening hours, in so far as that is within the control of the contractor. Subject to the normal patient consent requirements, those registered professionals should access patients’ SCRs whenever providing pharmaceutical services to the extent that they consider, in their clinical judgement, that it is appropriate to do so for </w:t>
      </w:r>
      <w:proofErr w:type="gramStart"/>
      <w:r w:rsidRPr="007D50D4">
        <w:rPr>
          <w:rFonts w:ascii="Gill Sans MT" w:eastAsia="Arial" w:hAnsi="Gill Sans MT" w:cs="Arial"/>
          <w:sz w:val="28"/>
          <w:szCs w:val="28"/>
        </w:rPr>
        <w:t>example;</w:t>
      </w:r>
      <w:proofErr w:type="gramEnd"/>
      <w:r w:rsidRPr="007D50D4">
        <w:rPr>
          <w:rFonts w:ascii="Gill Sans MT" w:eastAsia="Arial" w:hAnsi="Gill Sans MT" w:cs="Arial"/>
          <w:sz w:val="28"/>
          <w:szCs w:val="28"/>
        </w:rPr>
        <w:t xml:space="preserve"> prescription queries, advising patients on suitable medication, providing emergency supplies.</w:t>
      </w:r>
    </w:p>
    <w:p w14:paraId="120684D3" w14:textId="77777777" w:rsidR="009D6012" w:rsidRPr="003C3EBB" w:rsidRDefault="009D6012" w:rsidP="0072069D">
      <w:pPr>
        <w:ind w:right="1514"/>
        <w:jc w:val="both"/>
        <w:rPr>
          <w:rFonts w:ascii="Gill Sans MT" w:eastAsia="Arial" w:hAnsi="Gill Sans MT" w:cs="Arial"/>
          <w:sz w:val="24"/>
          <w:szCs w:val="24"/>
        </w:rPr>
      </w:pPr>
    </w:p>
    <w:p w14:paraId="5C1A05DB" w14:textId="3A829F99" w:rsidR="00396C25" w:rsidRPr="003C3EBB" w:rsidRDefault="3F643B92" w:rsidP="004A00E4">
      <w:pPr>
        <w:pStyle w:val="Heading2"/>
        <w:rPr>
          <w:rFonts w:ascii="Gill Sans MT" w:hAnsi="Gill Sans MT"/>
        </w:rPr>
      </w:pPr>
      <w:bookmarkStart w:id="270" w:name="_Toc105664212"/>
      <w:bookmarkStart w:id="271" w:name="_Toc112748014"/>
      <w:bookmarkStart w:id="272" w:name="_Toc112846343"/>
      <w:r w:rsidRPr="003C3EBB">
        <w:rPr>
          <w:rFonts w:ascii="Gill Sans MT" w:hAnsi="Gill Sans MT"/>
        </w:rPr>
        <w:t>7.2</w:t>
      </w:r>
      <w:r w:rsidR="008D62C5" w:rsidRPr="003C3EBB">
        <w:rPr>
          <w:rFonts w:ascii="Gill Sans MT" w:hAnsi="Gill Sans MT"/>
        </w:rPr>
        <w:tab/>
      </w:r>
      <w:r w:rsidRPr="003C3EBB">
        <w:rPr>
          <w:rFonts w:ascii="Gill Sans MT" w:hAnsi="Gill Sans MT"/>
        </w:rPr>
        <w:t>Advanced Services</w:t>
      </w:r>
      <w:bookmarkEnd w:id="270"/>
      <w:bookmarkEnd w:id="271"/>
      <w:bookmarkEnd w:id="272"/>
    </w:p>
    <w:p w14:paraId="0BCF4D4B" w14:textId="77777777" w:rsidR="008D62C5" w:rsidRPr="003C3EBB" w:rsidRDefault="008D62C5" w:rsidP="0072069D">
      <w:pPr>
        <w:rPr>
          <w:rFonts w:ascii="Gill Sans MT" w:hAnsi="Gill Sans MT"/>
        </w:rPr>
      </w:pPr>
    </w:p>
    <w:p w14:paraId="0DBBAADD" w14:textId="7B8D1974"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In addition to the essential services, the NHS Community Pharmacy Contractual Framework (CPCF) allows for the provision of 'advanced services.' Community pharmacies can choose to provide any of these services </w:t>
      </w:r>
      <w:proofErr w:type="gramStart"/>
      <w:r w:rsidRPr="007D50D4">
        <w:rPr>
          <w:rFonts w:ascii="Gill Sans MT" w:eastAsia="Arial" w:hAnsi="Gill Sans MT" w:cs="Arial"/>
          <w:sz w:val="28"/>
          <w:szCs w:val="28"/>
        </w:rPr>
        <w:t>as long as</w:t>
      </w:r>
      <w:proofErr w:type="gramEnd"/>
      <w:r w:rsidRPr="007D50D4">
        <w:rPr>
          <w:rFonts w:ascii="Gill Sans MT" w:eastAsia="Arial" w:hAnsi="Gill Sans MT" w:cs="Arial"/>
          <w:sz w:val="28"/>
          <w:szCs w:val="28"/>
        </w:rPr>
        <w:t xml:space="preserve"> they meet the service requirements including accreditation of the pharmacist providing the service and/or specific requirements to be met in regard to premises. They are commissioned by NHS England and the specification and payment is agreed nationally.</w:t>
      </w:r>
    </w:p>
    <w:p w14:paraId="309068CE" w14:textId="336579E4"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7809D0C9" w14:textId="15BF6CB0"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lastRenderedPageBreak/>
        <w:t>Advanced services currently (2022) include:</w:t>
      </w:r>
    </w:p>
    <w:p w14:paraId="0E161A2C" w14:textId="005E098A" w:rsidR="446D86F7" w:rsidRPr="007D50D4" w:rsidRDefault="446D86F7" w:rsidP="0072069D">
      <w:pPr>
        <w:ind w:right="1516"/>
        <w:jc w:val="both"/>
        <w:rPr>
          <w:rFonts w:ascii="Gill Sans MT" w:hAnsi="Gill Sans MT"/>
          <w:sz w:val="28"/>
          <w:szCs w:val="28"/>
        </w:rPr>
      </w:pPr>
    </w:p>
    <w:p w14:paraId="0D714D0C" w14:textId="110DFC9A"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Appliance Use Review (AUR) </w:t>
      </w:r>
    </w:p>
    <w:p w14:paraId="6BF9974A" w14:textId="78B9E83F"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Community Pharmacy Consultation Service (CPCS)</w:t>
      </w:r>
    </w:p>
    <w:p w14:paraId="0C73CDAC" w14:textId="3A94CFDC"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Hepatitis C Testing Service </w:t>
      </w:r>
    </w:p>
    <w:p w14:paraId="56645FD2" w14:textId="76DCC579"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Hypertension Case-Finding Service (from October 2021)</w:t>
      </w:r>
    </w:p>
    <w:p w14:paraId="200734E3" w14:textId="3E6FBA36"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New Medicine Service (NMS) </w:t>
      </w:r>
    </w:p>
    <w:p w14:paraId="46C0398F" w14:textId="7DD2C468"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Stoma Appliance Customisation Service (SAC)</w:t>
      </w:r>
    </w:p>
    <w:p w14:paraId="489D1AAF" w14:textId="1FA63908"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Flu Vaccination Service</w:t>
      </w:r>
    </w:p>
    <w:p w14:paraId="70965C42" w14:textId="0BAE34CC"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Smoking Cessation Advanced Service (from 10 March 2022)</w:t>
      </w:r>
    </w:p>
    <w:p w14:paraId="1AF4DA0A" w14:textId="69FF19AB"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6AFC764B" w14:textId="5CB28E17"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Additional advanced services were also established in response to the COVID-19 pandemic including:</w:t>
      </w:r>
    </w:p>
    <w:p w14:paraId="255E18BE" w14:textId="41463F51"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D7D46C8" w14:textId="2BCC46FA" w:rsidR="00396C25" w:rsidRPr="007D50D4" w:rsidRDefault="3F643B92" w:rsidP="00E31DE4">
      <w:pPr>
        <w:pStyle w:val="ListParagraph"/>
        <w:numPr>
          <w:ilvl w:val="0"/>
          <w:numId w:val="5"/>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COVID-19 Lateral Flow </w:t>
      </w:r>
      <w:r w:rsidR="7FD3774C" w:rsidRPr="007D50D4">
        <w:rPr>
          <w:rFonts w:ascii="Gill Sans MT" w:eastAsia="Arial" w:hAnsi="Gill Sans MT" w:cs="Arial"/>
          <w:sz w:val="28"/>
          <w:szCs w:val="28"/>
        </w:rPr>
        <w:t xml:space="preserve">Device Distribution Service </w:t>
      </w:r>
    </w:p>
    <w:p w14:paraId="33CB63F1" w14:textId="1337FD42" w:rsidR="00396C25" w:rsidRPr="007D50D4" w:rsidRDefault="3F643B92" w:rsidP="00E31DE4">
      <w:pPr>
        <w:pStyle w:val="ListParagraph"/>
        <w:numPr>
          <w:ilvl w:val="0"/>
          <w:numId w:val="5"/>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Pandemic Delivery Service</w:t>
      </w:r>
    </w:p>
    <w:p w14:paraId="6A623AE7" w14:textId="0EA17A95"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F6C6C00" w14:textId="3042C63E" w:rsidR="00396C25" w:rsidRPr="007D50D4" w:rsidRDefault="3F643B92" w:rsidP="0072069D">
      <w:pPr>
        <w:ind w:right="1516"/>
        <w:jc w:val="both"/>
        <w:rPr>
          <w:rFonts w:ascii="Gill Sans MT" w:eastAsia="Arial" w:hAnsi="Gill Sans MT" w:cs="Arial"/>
          <w:sz w:val="28"/>
          <w:szCs w:val="28"/>
        </w:rPr>
      </w:pPr>
      <w:r w:rsidRPr="007D50D4">
        <w:rPr>
          <w:rFonts w:ascii="Gill Sans MT" w:eastAsia="Arial" w:hAnsi="Gill Sans MT" w:cs="Arial"/>
          <w:sz w:val="28"/>
          <w:szCs w:val="28"/>
        </w:rPr>
        <w:t>In April 2021, the Medicines Use Review (MUR) and Prescription Intervention Service services were decommissioned. Until 31 December 2020, 70% of MURs had to be targeted at high-risk medicines or patients who had recently been discharged from hospital.</w:t>
      </w:r>
    </w:p>
    <w:p w14:paraId="30706153" w14:textId="7368A878"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01669FEC" w14:textId="05ABBE30" w:rsidR="00396C25" w:rsidRPr="007D50D4" w:rsidRDefault="3F643B92" w:rsidP="0072069D">
      <w:pPr>
        <w:ind w:right="1514"/>
        <w:jc w:val="both"/>
        <w:rPr>
          <w:rFonts w:ascii="Gill Sans MT" w:eastAsia="Arial" w:hAnsi="Gill Sans MT" w:cs="Arial"/>
          <w:sz w:val="28"/>
          <w:szCs w:val="28"/>
        </w:rPr>
      </w:pPr>
      <w:r w:rsidRPr="007D50D4">
        <w:rPr>
          <w:rFonts w:ascii="Gill Sans MT" w:eastAsia="Arial" w:hAnsi="Gill Sans MT" w:cs="Arial"/>
          <w:sz w:val="28"/>
          <w:szCs w:val="28"/>
        </w:rPr>
        <w:t>The NHS Discharge Medicines Service was introduced as an essential service on 1 January 2021.</w:t>
      </w:r>
    </w:p>
    <w:p w14:paraId="2205F4E8" w14:textId="77777777" w:rsidR="009D6012" w:rsidRPr="007D50D4" w:rsidRDefault="009D6012" w:rsidP="0072069D">
      <w:pPr>
        <w:ind w:right="1514"/>
        <w:jc w:val="both"/>
        <w:rPr>
          <w:rFonts w:ascii="Gill Sans MT" w:eastAsia="Times New Roman" w:hAnsi="Gill Sans MT" w:cs="Arial"/>
          <w:sz w:val="28"/>
          <w:szCs w:val="28"/>
        </w:rPr>
      </w:pPr>
    </w:p>
    <w:p w14:paraId="63713161" w14:textId="77777777" w:rsidR="0072069D" w:rsidRPr="007D50D4" w:rsidRDefault="0072069D" w:rsidP="00D53EF4">
      <w:pPr>
        <w:spacing w:line="278" w:lineRule="auto"/>
        <w:ind w:right="1516"/>
        <w:rPr>
          <w:rFonts w:ascii="Gill Sans MT" w:eastAsia="Times New Roman" w:hAnsi="Gill Sans MT" w:cs="Arial"/>
          <w:b/>
          <w:bCs/>
          <w:i/>
          <w:iCs/>
          <w:color w:val="000000" w:themeColor="text1"/>
          <w:sz w:val="28"/>
          <w:szCs w:val="28"/>
        </w:rPr>
      </w:pPr>
    </w:p>
    <w:p w14:paraId="65C50AAB" w14:textId="65CC2340" w:rsidR="00396C25" w:rsidRPr="007D50D4" w:rsidRDefault="3F643B92" w:rsidP="00D53EF4">
      <w:pPr>
        <w:spacing w:line="278" w:lineRule="auto"/>
        <w:ind w:right="1516"/>
        <w:rPr>
          <w:rFonts w:ascii="Gill Sans MT" w:eastAsia="Times New Roman" w:hAnsi="Gill Sans MT" w:cs="Arial"/>
          <w:color w:val="000000" w:themeColor="text1"/>
          <w:sz w:val="28"/>
          <w:szCs w:val="28"/>
          <w:vertAlign w:val="superscript"/>
        </w:rPr>
      </w:pPr>
      <w:r w:rsidRPr="007D50D4">
        <w:rPr>
          <w:rFonts w:ascii="Gill Sans MT" w:eastAsia="Times New Roman" w:hAnsi="Gill Sans MT" w:cs="Arial"/>
          <w:b/>
          <w:bCs/>
          <w:i/>
          <w:iCs/>
          <w:color w:val="000000" w:themeColor="text1"/>
          <w:sz w:val="28"/>
          <w:szCs w:val="28"/>
        </w:rPr>
        <w:t xml:space="preserve">Table </w:t>
      </w:r>
      <w:r w:rsidR="008D62C5" w:rsidRPr="007D50D4">
        <w:rPr>
          <w:rFonts w:ascii="Gill Sans MT" w:eastAsia="Times New Roman" w:hAnsi="Gill Sans MT" w:cs="Arial"/>
          <w:b/>
          <w:bCs/>
          <w:i/>
          <w:iCs/>
          <w:color w:val="000000" w:themeColor="text1"/>
          <w:sz w:val="28"/>
          <w:szCs w:val="28"/>
        </w:rPr>
        <w:t>4 -</w:t>
      </w:r>
      <w:r w:rsidRPr="007D50D4">
        <w:rPr>
          <w:rFonts w:ascii="Gill Sans MT" w:eastAsia="Times New Roman" w:hAnsi="Gill Sans MT" w:cs="Arial"/>
          <w:b/>
          <w:bCs/>
          <w:i/>
          <w:iCs/>
          <w:color w:val="000000" w:themeColor="text1"/>
          <w:sz w:val="28"/>
          <w:szCs w:val="28"/>
        </w:rPr>
        <w:t xml:space="preserve"> Distribution of community pharmacies signed up to provide advanced services in York</w:t>
      </w:r>
    </w:p>
    <w:p w14:paraId="355696AF" w14:textId="1D43935B" w:rsidR="00396C25" w:rsidRPr="007D50D4" w:rsidRDefault="3F643B92" w:rsidP="3F643B92">
      <w:pPr>
        <w:spacing w:line="278" w:lineRule="auto"/>
        <w:rPr>
          <w:rFonts w:ascii="Gill Sans MT" w:eastAsia="Times New Roman" w:hAnsi="Gill Sans MT" w:cs="Times New Roman"/>
          <w:color w:val="FF0000"/>
          <w:sz w:val="28"/>
          <w:szCs w:val="28"/>
          <w:vertAlign w:val="superscript"/>
        </w:rPr>
      </w:pPr>
      <w:r w:rsidRPr="007D50D4">
        <w:rPr>
          <w:rFonts w:ascii="Gill Sans MT" w:eastAsia="Times New Roman" w:hAnsi="Gill Sans MT" w:cs="Times New Roman"/>
          <w:color w:val="FF0000"/>
          <w:sz w:val="28"/>
          <w:szCs w:val="28"/>
          <w:vertAlign w:val="superscript"/>
        </w:rPr>
        <w:t xml:space="preserve"> </w:t>
      </w:r>
    </w:p>
    <w:tbl>
      <w:tblPr>
        <w:tblW w:w="0" w:type="auto"/>
        <w:tblLayout w:type="fixed"/>
        <w:tblLook w:val="04A0" w:firstRow="1" w:lastRow="0" w:firstColumn="1" w:lastColumn="0" w:noHBand="0" w:noVBand="1"/>
      </w:tblPr>
      <w:tblGrid>
        <w:gridCol w:w="5805"/>
        <w:gridCol w:w="2835"/>
      </w:tblGrid>
      <w:tr w:rsidR="00C16513" w:rsidRPr="007D50D4" w14:paraId="59F3FBC3" w14:textId="77777777" w:rsidTr="7F6A068E">
        <w:trPr>
          <w:trHeight w:val="570"/>
        </w:trPr>
        <w:tc>
          <w:tcPr>
            <w:tcW w:w="5805" w:type="dxa"/>
            <w:tcBorders>
              <w:top w:val="single" w:sz="8" w:space="0" w:color="auto"/>
              <w:left w:val="single" w:sz="8" w:space="0" w:color="auto"/>
              <w:bottom w:val="single" w:sz="8" w:space="0" w:color="auto"/>
              <w:right w:val="single" w:sz="8" w:space="0" w:color="auto"/>
            </w:tcBorders>
            <w:shd w:val="clear" w:color="auto" w:fill="1E8BCD"/>
            <w:vAlign w:val="center"/>
          </w:tcPr>
          <w:p w14:paraId="654C0F05" w14:textId="4ED003EE" w:rsidR="3F643B92" w:rsidRPr="007D50D4" w:rsidRDefault="3F643B92" w:rsidP="6F6233EC">
            <w:pPr>
              <w:jc w:val="center"/>
              <w:rPr>
                <w:rFonts w:ascii="Gill Sans MT" w:eastAsia="Arial Nova" w:hAnsi="Gill Sans MT" w:cs="Arial"/>
                <w:b/>
                <w:color w:val="000000" w:themeColor="text1"/>
                <w:sz w:val="28"/>
                <w:szCs w:val="28"/>
              </w:rPr>
            </w:pPr>
            <w:r w:rsidRPr="007D50D4">
              <w:rPr>
                <w:rFonts w:ascii="Gill Sans MT" w:eastAsia="Arial Nova" w:hAnsi="Gill Sans MT" w:cs="Arial"/>
                <w:b/>
                <w:color w:val="000000" w:themeColor="text1"/>
                <w:sz w:val="28"/>
                <w:szCs w:val="28"/>
              </w:rPr>
              <w:t>Community Pharmacy Advanced Service</w:t>
            </w:r>
          </w:p>
        </w:tc>
        <w:tc>
          <w:tcPr>
            <w:tcW w:w="2835" w:type="dxa"/>
            <w:tcBorders>
              <w:top w:val="single" w:sz="8" w:space="0" w:color="auto"/>
              <w:left w:val="single" w:sz="8" w:space="0" w:color="auto"/>
              <w:bottom w:val="single" w:sz="8" w:space="0" w:color="auto"/>
              <w:right w:val="single" w:sz="8" w:space="0" w:color="auto"/>
            </w:tcBorders>
            <w:shd w:val="clear" w:color="auto" w:fill="1E8BCD"/>
            <w:vAlign w:val="bottom"/>
          </w:tcPr>
          <w:p w14:paraId="66942BC9" w14:textId="26B72E06" w:rsidR="3F643B92" w:rsidRPr="007D50D4" w:rsidRDefault="3F643B92" w:rsidP="7F6A068E">
            <w:pPr>
              <w:jc w:val="center"/>
              <w:rPr>
                <w:rFonts w:ascii="Gill Sans MT" w:eastAsia="Arial Nova" w:hAnsi="Gill Sans MT" w:cs="Arial"/>
                <w:b/>
                <w:bCs/>
                <w:color w:val="000000" w:themeColor="text1"/>
                <w:sz w:val="28"/>
                <w:szCs w:val="28"/>
              </w:rPr>
            </w:pPr>
            <w:r w:rsidRPr="007D50D4">
              <w:rPr>
                <w:rFonts w:ascii="Gill Sans MT" w:eastAsia="Arial Nova" w:hAnsi="Gill Sans MT" w:cs="Arial"/>
                <w:b/>
                <w:bCs/>
                <w:color w:val="000000" w:themeColor="text1"/>
                <w:sz w:val="28"/>
                <w:szCs w:val="28"/>
              </w:rPr>
              <w:t>Number of York pharmacies signed up to provide this service</w:t>
            </w:r>
          </w:p>
        </w:tc>
      </w:tr>
      <w:tr w:rsidR="00C16513" w:rsidRPr="007D50D4" w14:paraId="0D211B94" w14:textId="77777777" w:rsidTr="7F6A068E">
        <w:trPr>
          <w:trHeight w:val="570"/>
        </w:trPr>
        <w:tc>
          <w:tcPr>
            <w:tcW w:w="5805" w:type="dxa"/>
            <w:tcBorders>
              <w:top w:val="single" w:sz="8" w:space="0" w:color="auto"/>
              <w:left w:val="single" w:sz="8" w:space="0" w:color="auto"/>
              <w:bottom w:val="single" w:sz="8" w:space="0" w:color="auto"/>
              <w:right w:val="single" w:sz="8" w:space="0" w:color="auto"/>
            </w:tcBorders>
            <w:vAlign w:val="center"/>
          </w:tcPr>
          <w:p w14:paraId="1129D0A0" w14:textId="781D4C28" w:rsidR="3F643B92" w:rsidRPr="007D50D4" w:rsidRDefault="3F643B92" w:rsidP="3F643B92">
            <w:pP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Community Pharmacy Consultation Service (CPCS)</w:t>
            </w:r>
          </w:p>
        </w:tc>
        <w:tc>
          <w:tcPr>
            <w:tcW w:w="2835" w:type="dxa"/>
            <w:tcBorders>
              <w:top w:val="single" w:sz="8" w:space="0" w:color="auto"/>
              <w:left w:val="single" w:sz="8" w:space="0" w:color="auto"/>
              <w:bottom w:val="single" w:sz="8" w:space="0" w:color="auto"/>
              <w:right w:val="single" w:sz="8" w:space="0" w:color="auto"/>
            </w:tcBorders>
            <w:vAlign w:val="bottom"/>
          </w:tcPr>
          <w:p w14:paraId="6D2F0B8F" w14:textId="78A5D87B" w:rsidR="3F643B92" w:rsidRPr="007D50D4" w:rsidRDefault="00083AAE" w:rsidP="3F643B92">
            <w:pPr>
              <w:jc w:val="cente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40</w:t>
            </w:r>
          </w:p>
        </w:tc>
      </w:tr>
      <w:tr w:rsidR="00C16513" w:rsidRPr="007D50D4" w14:paraId="45917622" w14:textId="77777777" w:rsidTr="7F6A068E">
        <w:trPr>
          <w:trHeight w:val="300"/>
        </w:trPr>
        <w:tc>
          <w:tcPr>
            <w:tcW w:w="5805" w:type="dxa"/>
            <w:tcBorders>
              <w:top w:val="single" w:sz="8" w:space="0" w:color="auto"/>
              <w:left w:val="single" w:sz="8" w:space="0" w:color="auto"/>
              <w:bottom w:val="single" w:sz="8" w:space="0" w:color="auto"/>
              <w:right w:val="single" w:sz="8" w:space="0" w:color="auto"/>
            </w:tcBorders>
            <w:vAlign w:val="center"/>
          </w:tcPr>
          <w:p w14:paraId="7662F520" w14:textId="283772B6" w:rsidR="3F643B92" w:rsidRPr="007D50D4" w:rsidRDefault="3F643B92" w:rsidP="3F643B92">
            <w:pPr>
              <w:rPr>
                <w:rFonts w:ascii="Gill Sans MT" w:eastAsia="Arial Nova" w:hAnsi="Gill Sans MT" w:cs="Arial"/>
                <w:color w:val="FF0000"/>
                <w:sz w:val="28"/>
                <w:szCs w:val="28"/>
              </w:rPr>
            </w:pPr>
            <w:r w:rsidRPr="007D50D4">
              <w:rPr>
                <w:rFonts w:ascii="Gill Sans MT" w:eastAsia="Arial Nova" w:hAnsi="Gill Sans MT" w:cs="Arial"/>
                <w:color w:val="000000" w:themeColor="text1"/>
                <w:sz w:val="28"/>
                <w:szCs w:val="28"/>
              </w:rPr>
              <w:t xml:space="preserve">Hepatitis C Testing Service </w:t>
            </w:r>
          </w:p>
        </w:tc>
        <w:tc>
          <w:tcPr>
            <w:tcW w:w="2835" w:type="dxa"/>
            <w:tcBorders>
              <w:top w:val="single" w:sz="8" w:space="0" w:color="auto"/>
              <w:left w:val="single" w:sz="8" w:space="0" w:color="auto"/>
              <w:bottom w:val="single" w:sz="8" w:space="0" w:color="auto"/>
              <w:right w:val="single" w:sz="8" w:space="0" w:color="auto"/>
            </w:tcBorders>
            <w:vAlign w:val="bottom"/>
          </w:tcPr>
          <w:p w14:paraId="2699CDDB" w14:textId="1D46550D" w:rsidR="3F643B92" w:rsidRPr="007D50D4" w:rsidRDefault="5C712349" w:rsidP="3F643B92">
            <w:pPr>
              <w:jc w:val="cente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5</w:t>
            </w:r>
          </w:p>
        </w:tc>
      </w:tr>
      <w:tr w:rsidR="00C16513" w:rsidRPr="007D50D4" w14:paraId="074422BF" w14:textId="77777777" w:rsidTr="7F6A068E">
        <w:trPr>
          <w:trHeight w:val="300"/>
        </w:trPr>
        <w:tc>
          <w:tcPr>
            <w:tcW w:w="5805" w:type="dxa"/>
            <w:tcBorders>
              <w:top w:val="single" w:sz="8" w:space="0" w:color="auto"/>
              <w:left w:val="single" w:sz="8" w:space="0" w:color="auto"/>
              <w:bottom w:val="single" w:sz="8" w:space="0" w:color="auto"/>
              <w:right w:val="single" w:sz="8" w:space="0" w:color="auto"/>
            </w:tcBorders>
            <w:vAlign w:val="center"/>
          </w:tcPr>
          <w:p w14:paraId="6DB9C7D8" w14:textId="43170DA1" w:rsidR="1A07568F" w:rsidRPr="007D50D4" w:rsidRDefault="1A07568F" w:rsidP="1A07568F">
            <w:pP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Hypertension Case-Finding Service</w:t>
            </w:r>
          </w:p>
        </w:tc>
        <w:tc>
          <w:tcPr>
            <w:tcW w:w="2835" w:type="dxa"/>
            <w:tcBorders>
              <w:top w:val="single" w:sz="8" w:space="0" w:color="auto"/>
              <w:left w:val="single" w:sz="8" w:space="0" w:color="auto"/>
              <w:bottom w:val="single" w:sz="8" w:space="0" w:color="auto"/>
              <w:right w:val="single" w:sz="8" w:space="0" w:color="auto"/>
            </w:tcBorders>
            <w:vAlign w:val="bottom"/>
          </w:tcPr>
          <w:p w14:paraId="6C83CEF7" w14:textId="737848F0" w:rsidR="1A07568F" w:rsidRPr="007D50D4" w:rsidRDefault="095B5A65" w:rsidP="1A07568F">
            <w:pPr>
              <w:jc w:val="cente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25</w:t>
            </w:r>
          </w:p>
        </w:tc>
      </w:tr>
      <w:tr w:rsidR="00C16513" w:rsidRPr="007D50D4" w14:paraId="646E1459" w14:textId="77777777" w:rsidTr="7F6A068E">
        <w:trPr>
          <w:trHeight w:val="300"/>
        </w:trPr>
        <w:tc>
          <w:tcPr>
            <w:tcW w:w="5805" w:type="dxa"/>
            <w:tcBorders>
              <w:top w:val="single" w:sz="8" w:space="0" w:color="auto"/>
              <w:left w:val="single" w:sz="8" w:space="0" w:color="auto"/>
              <w:bottom w:val="single" w:sz="8" w:space="0" w:color="auto"/>
              <w:right w:val="single" w:sz="8" w:space="0" w:color="auto"/>
            </w:tcBorders>
            <w:vAlign w:val="center"/>
          </w:tcPr>
          <w:p w14:paraId="6CEC718C" w14:textId="336A25A3" w:rsidR="3F643B92" w:rsidRPr="007D50D4" w:rsidRDefault="1A07568F" w:rsidP="3F643B92">
            <w:pP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Smoking Cessation Service</w:t>
            </w:r>
          </w:p>
        </w:tc>
        <w:tc>
          <w:tcPr>
            <w:tcW w:w="2835" w:type="dxa"/>
            <w:tcBorders>
              <w:top w:val="single" w:sz="8" w:space="0" w:color="auto"/>
              <w:left w:val="single" w:sz="8" w:space="0" w:color="auto"/>
              <w:bottom w:val="single" w:sz="8" w:space="0" w:color="auto"/>
              <w:right w:val="single" w:sz="8" w:space="0" w:color="auto"/>
            </w:tcBorders>
            <w:vAlign w:val="bottom"/>
          </w:tcPr>
          <w:p w14:paraId="3C3077B3" w14:textId="6993737F" w:rsidR="3F643B92" w:rsidRPr="007D50D4" w:rsidRDefault="5C712349" w:rsidP="3F643B92">
            <w:pPr>
              <w:jc w:val="cente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6</w:t>
            </w:r>
          </w:p>
        </w:tc>
      </w:tr>
      <w:tr w:rsidR="00C16513" w:rsidRPr="007D50D4" w14:paraId="472FB080" w14:textId="77777777" w:rsidTr="7F6A068E">
        <w:trPr>
          <w:trHeight w:val="300"/>
        </w:trPr>
        <w:tc>
          <w:tcPr>
            <w:tcW w:w="5805" w:type="dxa"/>
            <w:tcBorders>
              <w:top w:val="single" w:sz="8" w:space="0" w:color="auto"/>
              <w:left w:val="single" w:sz="8" w:space="0" w:color="auto"/>
              <w:bottom w:val="single" w:sz="8" w:space="0" w:color="auto"/>
              <w:right w:val="single" w:sz="8" w:space="0" w:color="auto"/>
            </w:tcBorders>
            <w:vAlign w:val="center"/>
          </w:tcPr>
          <w:p w14:paraId="15E05FD0" w14:textId="546C7437" w:rsidR="7526D45C" w:rsidRPr="007D50D4" w:rsidRDefault="65B06BD3" w:rsidP="7526D45C">
            <w:pPr>
              <w:rPr>
                <w:rFonts w:ascii="Gill Sans MT" w:eastAsia="Arial Nova" w:hAnsi="Gill Sans MT" w:cs="Arial"/>
                <w:sz w:val="28"/>
                <w:szCs w:val="28"/>
              </w:rPr>
            </w:pPr>
            <w:r w:rsidRPr="007D50D4">
              <w:rPr>
                <w:rFonts w:ascii="Gill Sans MT" w:eastAsia="Arial Nova" w:hAnsi="Gill Sans MT" w:cs="Arial"/>
                <w:sz w:val="28"/>
                <w:szCs w:val="28"/>
              </w:rPr>
              <w:t xml:space="preserve">New </w:t>
            </w:r>
            <w:r w:rsidR="13C1E8C3" w:rsidRPr="007D50D4">
              <w:rPr>
                <w:rFonts w:ascii="Gill Sans MT" w:eastAsia="Arial Nova" w:hAnsi="Gill Sans MT" w:cs="Arial"/>
                <w:sz w:val="28"/>
                <w:szCs w:val="28"/>
              </w:rPr>
              <w:t>Medicine</w:t>
            </w:r>
            <w:r w:rsidRPr="007D50D4">
              <w:rPr>
                <w:rFonts w:ascii="Gill Sans MT" w:eastAsia="Arial Nova" w:hAnsi="Gill Sans MT" w:cs="Arial"/>
                <w:sz w:val="28"/>
                <w:szCs w:val="28"/>
              </w:rPr>
              <w:t xml:space="preserve"> (NMS)</w:t>
            </w:r>
          </w:p>
        </w:tc>
        <w:tc>
          <w:tcPr>
            <w:tcW w:w="2835" w:type="dxa"/>
            <w:tcBorders>
              <w:top w:val="single" w:sz="8" w:space="0" w:color="auto"/>
              <w:left w:val="single" w:sz="8" w:space="0" w:color="auto"/>
              <w:bottom w:val="single" w:sz="8" w:space="0" w:color="auto"/>
              <w:right w:val="single" w:sz="8" w:space="0" w:color="auto"/>
            </w:tcBorders>
            <w:vAlign w:val="bottom"/>
          </w:tcPr>
          <w:p w14:paraId="2AFD7355" w14:textId="47BFB551" w:rsidR="7526D45C" w:rsidRPr="007D50D4" w:rsidRDefault="7D03856D" w:rsidP="7526D45C">
            <w:pPr>
              <w:jc w:val="center"/>
              <w:rPr>
                <w:rFonts w:ascii="Gill Sans MT" w:hAnsi="Gill Sans MT" w:cs="Arial"/>
                <w:sz w:val="28"/>
                <w:szCs w:val="28"/>
              </w:rPr>
            </w:pPr>
            <w:r w:rsidRPr="007D50D4">
              <w:rPr>
                <w:rFonts w:ascii="Gill Sans MT" w:hAnsi="Gill Sans MT" w:cs="Arial"/>
                <w:sz w:val="28"/>
                <w:szCs w:val="28"/>
              </w:rPr>
              <w:t>38</w:t>
            </w:r>
            <w:r w:rsidR="65B06BD3" w:rsidRPr="007D50D4">
              <w:rPr>
                <w:rFonts w:ascii="Gill Sans MT" w:hAnsi="Gill Sans MT" w:cs="Arial"/>
                <w:sz w:val="28"/>
                <w:szCs w:val="28"/>
              </w:rPr>
              <w:t>*</w:t>
            </w:r>
          </w:p>
        </w:tc>
      </w:tr>
      <w:tr w:rsidR="00C16513" w:rsidRPr="007D50D4" w14:paraId="1843CCC9" w14:textId="77777777" w:rsidTr="7F6A068E">
        <w:trPr>
          <w:trHeight w:val="300"/>
        </w:trPr>
        <w:tc>
          <w:tcPr>
            <w:tcW w:w="5805" w:type="dxa"/>
            <w:tcBorders>
              <w:top w:val="single" w:sz="8" w:space="0" w:color="auto"/>
              <w:left w:val="single" w:sz="8" w:space="0" w:color="auto"/>
              <w:bottom w:val="single" w:sz="8" w:space="0" w:color="auto"/>
              <w:right w:val="single" w:sz="8" w:space="0" w:color="auto"/>
            </w:tcBorders>
            <w:vAlign w:val="center"/>
          </w:tcPr>
          <w:p w14:paraId="3A317624" w14:textId="40DA6604" w:rsidR="7526D45C" w:rsidRPr="007D50D4" w:rsidRDefault="65B06BD3" w:rsidP="7526D45C">
            <w:pPr>
              <w:rPr>
                <w:rFonts w:ascii="Gill Sans MT" w:eastAsia="Arial Nova" w:hAnsi="Gill Sans MT" w:cs="Arial"/>
                <w:sz w:val="28"/>
                <w:szCs w:val="28"/>
              </w:rPr>
            </w:pPr>
            <w:r w:rsidRPr="007D50D4">
              <w:rPr>
                <w:rFonts w:ascii="Gill Sans MT" w:eastAsia="Arial Nova" w:hAnsi="Gill Sans MT" w:cs="Arial"/>
                <w:sz w:val="28"/>
                <w:szCs w:val="28"/>
              </w:rPr>
              <w:t>Flu Vaccination Service</w:t>
            </w:r>
          </w:p>
        </w:tc>
        <w:tc>
          <w:tcPr>
            <w:tcW w:w="2835" w:type="dxa"/>
            <w:tcBorders>
              <w:top w:val="single" w:sz="8" w:space="0" w:color="auto"/>
              <w:left w:val="single" w:sz="8" w:space="0" w:color="auto"/>
              <w:bottom w:val="single" w:sz="8" w:space="0" w:color="auto"/>
              <w:right w:val="single" w:sz="8" w:space="0" w:color="auto"/>
            </w:tcBorders>
            <w:vAlign w:val="bottom"/>
          </w:tcPr>
          <w:p w14:paraId="016553D2" w14:textId="322D35D5" w:rsidR="7526D45C" w:rsidRPr="007D50D4" w:rsidRDefault="671643E3" w:rsidP="7526D45C">
            <w:pPr>
              <w:jc w:val="center"/>
              <w:rPr>
                <w:rFonts w:ascii="Gill Sans MT" w:hAnsi="Gill Sans MT" w:cs="Arial"/>
                <w:sz w:val="28"/>
                <w:szCs w:val="28"/>
              </w:rPr>
            </w:pPr>
            <w:r w:rsidRPr="007D50D4">
              <w:rPr>
                <w:rFonts w:ascii="Gill Sans MT" w:hAnsi="Gill Sans MT" w:cs="Arial"/>
                <w:sz w:val="28"/>
                <w:szCs w:val="28"/>
              </w:rPr>
              <w:t>35</w:t>
            </w:r>
            <w:r w:rsidR="6935ED29" w:rsidRPr="007D50D4">
              <w:rPr>
                <w:rFonts w:ascii="Gill Sans MT" w:hAnsi="Gill Sans MT" w:cs="Arial"/>
                <w:sz w:val="28"/>
                <w:szCs w:val="28"/>
              </w:rPr>
              <w:t>*</w:t>
            </w:r>
          </w:p>
        </w:tc>
      </w:tr>
    </w:tbl>
    <w:p w14:paraId="50203B64" w14:textId="0B0C245D" w:rsidR="00396C25" w:rsidRPr="007D50D4" w:rsidRDefault="24FD3179" w:rsidP="002511DF">
      <w:pPr>
        <w:spacing w:line="278" w:lineRule="auto"/>
        <w:ind w:right="1516"/>
        <w:jc w:val="both"/>
        <w:rPr>
          <w:rFonts w:ascii="Gill Sans MT" w:eastAsia="Arial Nova" w:hAnsi="Gill Sans MT" w:cs="Arial"/>
          <w:color w:val="000000" w:themeColor="text1"/>
          <w:sz w:val="28"/>
          <w:szCs w:val="28"/>
          <w:vertAlign w:val="superscript"/>
        </w:rPr>
      </w:pPr>
      <w:r w:rsidRPr="007D50D4">
        <w:rPr>
          <w:rFonts w:ascii="Gill Sans MT" w:eastAsia="Arial Nova" w:hAnsi="Gill Sans MT" w:cs="Arial"/>
          <w:color w:val="000000" w:themeColor="text1"/>
          <w:sz w:val="28"/>
          <w:szCs w:val="28"/>
        </w:rPr>
        <w:lastRenderedPageBreak/>
        <w:t>Data Source</w:t>
      </w:r>
      <w:r w:rsidR="00602E95" w:rsidRPr="007D50D4">
        <w:rPr>
          <w:rFonts w:ascii="Gill Sans MT" w:eastAsia="Arial Nova" w:hAnsi="Gill Sans MT" w:cs="Arial"/>
          <w:color w:val="000000" w:themeColor="text1"/>
          <w:sz w:val="28"/>
          <w:szCs w:val="28"/>
        </w:rPr>
        <w:t xml:space="preserve">: </w:t>
      </w:r>
      <w:r w:rsidR="00602E95" w:rsidRPr="007D50D4">
        <w:rPr>
          <w:rFonts w:ascii="Gill Sans MT" w:eastAsia="Arial Nova" w:hAnsi="Gill Sans MT" w:cs="Arial"/>
          <w:color w:val="000000" w:themeColor="text1"/>
          <w:sz w:val="28"/>
          <w:szCs w:val="28"/>
          <w:vertAlign w:val="superscript"/>
        </w:rPr>
        <w:t>(3</w:t>
      </w:r>
      <w:r w:rsidR="00FD2ACA" w:rsidRPr="007D50D4">
        <w:rPr>
          <w:rFonts w:ascii="Gill Sans MT" w:eastAsia="Arial Nova" w:hAnsi="Gill Sans MT" w:cs="Arial"/>
          <w:color w:val="000000" w:themeColor="text1"/>
          <w:sz w:val="28"/>
          <w:szCs w:val="28"/>
          <w:vertAlign w:val="superscript"/>
        </w:rPr>
        <w:t>7</w:t>
      </w:r>
      <w:r w:rsidR="00602E95" w:rsidRPr="007D50D4">
        <w:rPr>
          <w:rFonts w:ascii="Gill Sans MT" w:eastAsia="Arial Nova" w:hAnsi="Gill Sans MT" w:cs="Arial"/>
          <w:color w:val="000000" w:themeColor="text1"/>
          <w:sz w:val="28"/>
          <w:szCs w:val="28"/>
          <w:vertAlign w:val="superscript"/>
        </w:rPr>
        <w:t>)</w:t>
      </w:r>
    </w:p>
    <w:p w14:paraId="3A2096AA" w14:textId="230820C8" w:rsidR="00396C25" w:rsidRPr="007D50D4" w:rsidRDefault="3B3D58A4" w:rsidP="002511DF">
      <w:pPr>
        <w:spacing w:line="278" w:lineRule="auto"/>
        <w:ind w:right="1516"/>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*NHS </w:t>
      </w:r>
      <w:r w:rsidR="00C078C2" w:rsidRPr="007D50D4">
        <w:rPr>
          <w:rFonts w:ascii="Gill Sans MT" w:eastAsia="Arial" w:hAnsi="Gill Sans MT" w:cs="Arial"/>
          <w:sz w:val="28"/>
          <w:szCs w:val="28"/>
        </w:rPr>
        <w:t>England</w:t>
      </w:r>
      <w:r w:rsidRPr="007D50D4">
        <w:rPr>
          <w:rFonts w:ascii="Gill Sans MT" w:eastAsia="Arial Nova" w:hAnsi="Gill Sans MT" w:cs="Arial"/>
          <w:color w:val="000000" w:themeColor="text1"/>
          <w:sz w:val="28"/>
          <w:szCs w:val="28"/>
        </w:rPr>
        <w:t xml:space="preserve"> did not hold this information, data obtained from SHAPE</w:t>
      </w:r>
    </w:p>
    <w:p w14:paraId="3C421C5A" w14:textId="5C7CB370" w:rsidR="00396C25" w:rsidRPr="007D50D4" w:rsidRDefault="3F643B92" w:rsidP="002511DF">
      <w:pPr>
        <w:spacing w:line="278" w:lineRule="auto"/>
        <w:ind w:right="1516"/>
        <w:jc w:val="both"/>
        <w:rPr>
          <w:rFonts w:ascii="Gill Sans MT" w:eastAsia="Arial Nova" w:hAnsi="Gill Sans MT" w:cs="Arial"/>
          <w:color w:val="FF0000"/>
          <w:sz w:val="28"/>
          <w:szCs w:val="28"/>
        </w:rPr>
      </w:pPr>
      <w:r w:rsidRPr="007D50D4">
        <w:rPr>
          <w:rFonts w:ascii="Gill Sans MT" w:eastAsia="Arial Nova" w:hAnsi="Gill Sans MT" w:cs="Arial"/>
          <w:color w:val="FF0000"/>
          <w:sz w:val="28"/>
          <w:szCs w:val="28"/>
        </w:rPr>
        <w:t xml:space="preserve"> </w:t>
      </w:r>
    </w:p>
    <w:p w14:paraId="19695059" w14:textId="0435DA14" w:rsidR="00396C25" w:rsidRPr="007D50D4" w:rsidRDefault="3F643B92" w:rsidP="00EF43C8">
      <w:pPr>
        <w:pStyle w:val="Heading3"/>
        <w:rPr>
          <w:rFonts w:ascii="Gill Sans MT" w:eastAsia="Arial" w:hAnsi="Gill Sans MT"/>
          <w:sz w:val="28"/>
          <w:szCs w:val="28"/>
        </w:rPr>
      </w:pPr>
      <w:bookmarkStart w:id="273" w:name="_Toc105664213"/>
      <w:bookmarkStart w:id="274" w:name="_Toc112748015"/>
      <w:bookmarkStart w:id="275" w:name="_Toc112846344"/>
      <w:r w:rsidRPr="007D50D4">
        <w:rPr>
          <w:rFonts w:ascii="Gill Sans MT" w:hAnsi="Gill Sans MT"/>
          <w:sz w:val="28"/>
          <w:szCs w:val="28"/>
        </w:rPr>
        <w:t>7.2.1</w:t>
      </w:r>
      <w:r w:rsidR="00602E95" w:rsidRPr="007D50D4">
        <w:rPr>
          <w:rFonts w:ascii="Gill Sans MT" w:hAnsi="Gill Sans MT"/>
          <w:sz w:val="28"/>
          <w:szCs w:val="28"/>
        </w:rPr>
        <w:tab/>
      </w:r>
      <w:r w:rsidRPr="007D50D4">
        <w:rPr>
          <w:rFonts w:ascii="Gill Sans MT" w:hAnsi="Gill Sans MT"/>
          <w:sz w:val="28"/>
          <w:szCs w:val="28"/>
        </w:rPr>
        <w:t>Appliance Use Review (AUR)</w:t>
      </w:r>
      <w:bookmarkEnd w:id="273"/>
      <w:bookmarkEnd w:id="274"/>
      <w:bookmarkEnd w:id="275"/>
    </w:p>
    <w:p w14:paraId="3859DFC3" w14:textId="77777777" w:rsidR="00602E95" w:rsidRPr="007D50D4" w:rsidRDefault="00602E95" w:rsidP="002511DF">
      <w:pPr>
        <w:spacing w:line="278" w:lineRule="auto"/>
        <w:ind w:right="1516"/>
        <w:jc w:val="both"/>
        <w:rPr>
          <w:rFonts w:ascii="Gill Sans MT" w:eastAsia="Arial" w:hAnsi="Gill Sans MT" w:cs="Arial"/>
          <w:b/>
          <w:sz w:val="28"/>
          <w:szCs w:val="28"/>
        </w:rPr>
      </w:pPr>
    </w:p>
    <w:p w14:paraId="44C7FD05" w14:textId="5915D992" w:rsidR="00396C25" w:rsidRPr="007D50D4" w:rsidRDefault="7565135D"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Appliance Use Reviews (AURs) can be carried out by a pharmacist or a specialist nurse in the pharmacy or at the patient’s home. Alternatively, where clinically appropriate and with the agreement of the patient, AURs can be provided by telephone or video consultation (in circumstances where the conversation cannot be overheard by others - except by someone whom the patient wants to hear the conversation, for example a carer). AURs should improve the patient’s knowledge and use of any ‘specified appliance.’</w:t>
      </w:r>
    </w:p>
    <w:p w14:paraId="57B6CE58" w14:textId="5C8B7D15" w:rsidR="00396C25" w:rsidRPr="007D50D4" w:rsidRDefault="00396C25" w:rsidP="00870152">
      <w:pPr>
        <w:ind w:right="1514"/>
        <w:jc w:val="both"/>
        <w:rPr>
          <w:rFonts w:ascii="Gill Sans MT" w:eastAsia="Times New Roman" w:hAnsi="Gill Sans MT" w:cs="Arial"/>
          <w:color w:val="FF0000"/>
          <w:sz w:val="28"/>
          <w:szCs w:val="28"/>
        </w:rPr>
      </w:pPr>
    </w:p>
    <w:p w14:paraId="485BE869" w14:textId="20EAF465" w:rsidR="00396C25" w:rsidRPr="007D50D4" w:rsidRDefault="7565135D"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This service is usually provided by the appliance contractors as a specialism of the services although this service could also be provided by local community pharmacies.</w:t>
      </w:r>
    </w:p>
    <w:p w14:paraId="28CB5AEE" w14:textId="6E4A8730" w:rsidR="00396C25" w:rsidRPr="007D50D4" w:rsidRDefault="00396C25" w:rsidP="00870152">
      <w:pPr>
        <w:ind w:right="1514"/>
        <w:jc w:val="both"/>
        <w:rPr>
          <w:rFonts w:ascii="Gill Sans MT" w:eastAsia="Times New Roman" w:hAnsi="Gill Sans MT" w:cs="Arial"/>
          <w:b/>
          <w:color w:val="FF0000"/>
          <w:sz w:val="28"/>
          <w:szCs w:val="28"/>
        </w:rPr>
      </w:pPr>
    </w:p>
    <w:p w14:paraId="5DFBAF53" w14:textId="29F6A864" w:rsidR="48F60AAD" w:rsidRPr="007D50D4" w:rsidRDefault="391EE985"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Two pharmacies responding to the survey indicated they are accredited</w:t>
      </w:r>
      <w:r w:rsidR="114678A6" w:rsidRPr="007D50D4">
        <w:rPr>
          <w:rFonts w:ascii="Gill Sans MT" w:eastAsia="Arial" w:hAnsi="Gill Sans MT" w:cs="Arial"/>
          <w:sz w:val="28"/>
          <w:szCs w:val="28"/>
        </w:rPr>
        <w:t xml:space="preserve"> to deliver this service.</w:t>
      </w:r>
    </w:p>
    <w:p w14:paraId="6FBF88D3" w14:textId="717BC126" w:rsidR="00396C25" w:rsidRPr="007D50D4" w:rsidRDefault="00396C25" w:rsidP="00870152">
      <w:pPr>
        <w:ind w:right="1514"/>
        <w:jc w:val="both"/>
        <w:rPr>
          <w:rFonts w:ascii="Gill Sans MT" w:eastAsia="Times New Roman" w:hAnsi="Gill Sans MT" w:cs="Arial"/>
          <w:b/>
          <w:color w:val="FF0000"/>
          <w:sz w:val="28"/>
          <w:szCs w:val="28"/>
        </w:rPr>
      </w:pPr>
    </w:p>
    <w:p w14:paraId="68C92D2F" w14:textId="3F50D737" w:rsidR="00396C25" w:rsidRPr="007D50D4" w:rsidRDefault="3F643B92" w:rsidP="00EF43C8">
      <w:pPr>
        <w:pStyle w:val="Heading3"/>
        <w:rPr>
          <w:rFonts w:ascii="Gill Sans MT" w:eastAsia="Arial" w:hAnsi="Gill Sans MT"/>
          <w:sz w:val="28"/>
          <w:szCs w:val="28"/>
        </w:rPr>
      </w:pPr>
      <w:bookmarkStart w:id="276" w:name="_Toc105664214"/>
      <w:bookmarkStart w:id="277" w:name="_Toc112748016"/>
      <w:bookmarkStart w:id="278" w:name="_Toc112846345"/>
      <w:r w:rsidRPr="007D50D4">
        <w:rPr>
          <w:rFonts w:ascii="Gill Sans MT" w:hAnsi="Gill Sans MT"/>
          <w:sz w:val="28"/>
          <w:szCs w:val="28"/>
        </w:rPr>
        <w:t>7.2.2</w:t>
      </w:r>
      <w:r w:rsidR="00602E95" w:rsidRPr="007D50D4">
        <w:rPr>
          <w:rFonts w:ascii="Gill Sans MT" w:hAnsi="Gill Sans MT"/>
          <w:sz w:val="28"/>
          <w:szCs w:val="28"/>
        </w:rPr>
        <w:tab/>
      </w:r>
      <w:r w:rsidRPr="007D50D4">
        <w:rPr>
          <w:rFonts w:ascii="Gill Sans MT" w:hAnsi="Gill Sans MT"/>
          <w:sz w:val="28"/>
          <w:szCs w:val="28"/>
        </w:rPr>
        <w:t>Community Pharmacist Consultation Service (CPCS)</w:t>
      </w:r>
      <w:bookmarkEnd w:id="276"/>
      <w:bookmarkEnd w:id="277"/>
      <w:bookmarkEnd w:id="278"/>
    </w:p>
    <w:p w14:paraId="77C8940B" w14:textId="77777777" w:rsidR="00602E95" w:rsidRPr="007D50D4" w:rsidRDefault="00602E95" w:rsidP="00870152">
      <w:pPr>
        <w:ind w:right="1514"/>
        <w:jc w:val="both"/>
        <w:rPr>
          <w:rFonts w:ascii="Gill Sans MT" w:eastAsia="Arial" w:hAnsi="Gill Sans MT" w:cs="Arial"/>
          <w:sz w:val="28"/>
          <w:szCs w:val="28"/>
        </w:rPr>
      </w:pPr>
    </w:p>
    <w:p w14:paraId="798D2DBF" w14:textId="63501F1D"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The NHS Community Pharmacist Consultation Service launched on 29 October 2019 as an </w:t>
      </w:r>
      <w:r w:rsidR="009808C1" w:rsidRPr="007D50D4">
        <w:rPr>
          <w:rFonts w:ascii="Gill Sans MT" w:eastAsia="Arial" w:hAnsi="Gill Sans MT" w:cs="Arial"/>
          <w:sz w:val="28"/>
          <w:szCs w:val="28"/>
        </w:rPr>
        <w:t>a</w:t>
      </w:r>
      <w:r w:rsidRPr="007D50D4">
        <w:rPr>
          <w:rFonts w:ascii="Gill Sans MT" w:eastAsia="Arial" w:hAnsi="Gill Sans MT" w:cs="Arial"/>
          <w:sz w:val="28"/>
          <w:szCs w:val="28"/>
        </w:rPr>
        <w:t xml:space="preserve">dvanced </w:t>
      </w:r>
      <w:r w:rsidR="009808C1" w:rsidRPr="007D50D4">
        <w:rPr>
          <w:rFonts w:ascii="Gill Sans MT" w:eastAsia="Arial" w:hAnsi="Gill Sans MT" w:cs="Arial"/>
          <w:sz w:val="28"/>
          <w:szCs w:val="28"/>
        </w:rPr>
        <w:t>s</w:t>
      </w:r>
      <w:r w:rsidRPr="007D50D4">
        <w:rPr>
          <w:rFonts w:ascii="Gill Sans MT" w:eastAsia="Arial" w:hAnsi="Gill Sans MT" w:cs="Arial"/>
          <w:sz w:val="28"/>
          <w:szCs w:val="28"/>
        </w:rPr>
        <w:t>ervice. Since 1 November 2020, general practices have been able to refer patients for a minor illness consultation via CPCS, once a local referral pathway has been agreed. The service, which replaced the NHS Urgent Medicine Supply (NUMSAS) connects patients who have a minor illness or need an urgent supply of a medicine with a community pharmacy.</w:t>
      </w:r>
    </w:p>
    <w:p w14:paraId="7D20457F" w14:textId="62D6E3A0"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38CFC058" w14:textId="71D9AD2A"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As well as referrals from general practices, the service takes referrals to community pharmacy from NHS 111 (and NHS 111 online for requests for urgent supply), Integrated Urgent Care Clinical Assessment Services and in some cases, patients referred via the 999 service. </w:t>
      </w:r>
    </w:p>
    <w:p w14:paraId="184352EE" w14:textId="6CFFD00F"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565CF1E7" w14:textId="7D1F97F4"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The CPCS aims to relieve pressure on the wider NHS by connecting patients with community pharmacy, which should be their first port of call and can deliver a swift, convenient, and effective service to meet their needs. The service provides community pharmacy the opportunity to play a bigger role than ever within the urgent care system.  Since the CPCS was launched, an average of 10,500 patients per week are being referred for a consultation with a pharmacist following a call to NHS 111; these are patients who might otherwise have gone to see a GP (</w:t>
      </w:r>
      <w:r w:rsidR="00EB7B7D" w:rsidRPr="007D50D4">
        <w:rPr>
          <w:rFonts w:ascii="Gill Sans MT" w:eastAsia="Arial" w:hAnsi="Gill Sans MT" w:cs="Arial"/>
          <w:sz w:val="28"/>
          <w:szCs w:val="28"/>
        </w:rPr>
        <w:t>41</w:t>
      </w:r>
      <w:r w:rsidRPr="007D50D4">
        <w:rPr>
          <w:rFonts w:ascii="Gill Sans MT" w:eastAsia="Arial" w:hAnsi="Gill Sans MT" w:cs="Arial"/>
          <w:sz w:val="28"/>
          <w:szCs w:val="28"/>
        </w:rPr>
        <w:t>)</w:t>
      </w:r>
      <w:r w:rsidR="006C56AE" w:rsidRPr="007D50D4">
        <w:rPr>
          <w:rFonts w:ascii="Gill Sans MT" w:eastAsia="Arial" w:hAnsi="Gill Sans MT" w:cs="Arial"/>
          <w:sz w:val="28"/>
          <w:szCs w:val="28"/>
        </w:rPr>
        <w:t>.</w:t>
      </w:r>
    </w:p>
    <w:p w14:paraId="1C0B685B" w14:textId="69E4DBC1"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lastRenderedPageBreak/>
        <w:t xml:space="preserve"> </w:t>
      </w:r>
    </w:p>
    <w:p w14:paraId="139BF24D" w14:textId="34296068"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In January 2022, NHS England announced that community pharmacy contractors could expect to receive more referrals from NHS 111 for the Community Pharmacist Consultation Service (CPCS) following a review of the NHS Pathway algorithms.</w:t>
      </w:r>
    </w:p>
    <w:p w14:paraId="57C982A3" w14:textId="33ADD1EE" w:rsidR="00396C25" w:rsidRPr="007D50D4" w:rsidRDefault="00396C25" w:rsidP="00870152">
      <w:pPr>
        <w:ind w:right="1514"/>
        <w:jc w:val="both"/>
        <w:rPr>
          <w:rFonts w:ascii="Gill Sans MT" w:eastAsia="Arial" w:hAnsi="Gill Sans MT" w:cs="Arial"/>
          <w:sz w:val="28"/>
          <w:szCs w:val="28"/>
        </w:rPr>
      </w:pPr>
    </w:p>
    <w:p w14:paraId="7896955E" w14:textId="3112C667"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Information from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indicated that in </w:t>
      </w:r>
      <w:r w:rsidR="00A8545D" w:rsidRPr="007D50D4">
        <w:rPr>
          <w:rFonts w:ascii="Gill Sans MT" w:eastAsia="Arial" w:hAnsi="Gill Sans MT" w:cs="Arial"/>
          <w:sz w:val="28"/>
          <w:szCs w:val="28"/>
        </w:rPr>
        <w:t>August</w:t>
      </w:r>
      <w:r w:rsidRPr="007D50D4">
        <w:rPr>
          <w:rFonts w:ascii="Gill Sans MT" w:eastAsia="Arial" w:hAnsi="Gill Sans MT" w:cs="Arial"/>
          <w:sz w:val="28"/>
          <w:szCs w:val="28"/>
        </w:rPr>
        <w:t xml:space="preserve"> 2022, there were </w:t>
      </w:r>
      <w:r w:rsidR="00004675" w:rsidRPr="007D50D4">
        <w:rPr>
          <w:rFonts w:ascii="Gill Sans MT" w:eastAsia="Arial" w:hAnsi="Gill Sans MT" w:cs="Arial"/>
          <w:sz w:val="28"/>
          <w:szCs w:val="28"/>
        </w:rPr>
        <w:t>40</w:t>
      </w:r>
      <w:r w:rsidRPr="007D50D4">
        <w:rPr>
          <w:rFonts w:ascii="Gill Sans MT" w:eastAsia="Arial" w:hAnsi="Gill Sans MT" w:cs="Arial"/>
          <w:sz w:val="28"/>
          <w:szCs w:val="28"/>
        </w:rPr>
        <w:t xml:space="preserve"> community pharmacies in the York HWB area signed up to CPCS delivery, including the </w:t>
      </w:r>
      <w:r w:rsidR="00877811" w:rsidRPr="007D50D4">
        <w:rPr>
          <w:rFonts w:ascii="Gill Sans MT" w:eastAsia="Arial" w:hAnsi="Gill Sans MT" w:cs="Arial"/>
          <w:sz w:val="28"/>
          <w:szCs w:val="28"/>
        </w:rPr>
        <w:t>five</w:t>
      </w:r>
      <w:r w:rsidRPr="007D50D4">
        <w:rPr>
          <w:rFonts w:ascii="Gill Sans MT" w:eastAsia="Arial" w:hAnsi="Gill Sans MT" w:cs="Arial"/>
          <w:sz w:val="28"/>
          <w:szCs w:val="28"/>
        </w:rPr>
        <w:t xml:space="preserve"> </w:t>
      </w:r>
      <w:proofErr w:type="gramStart"/>
      <w:r w:rsidRPr="007D50D4">
        <w:rPr>
          <w:rFonts w:ascii="Gill Sans MT" w:eastAsia="Arial" w:hAnsi="Gill Sans MT" w:cs="Arial"/>
          <w:sz w:val="28"/>
          <w:szCs w:val="28"/>
        </w:rPr>
        <w:t>100 hour</w:t>
      </w:r>
      <w:proofErr w:type="gramEnd"/>
      <w:r w:rsidRPr="007D50D4">
        <w:rPr>
          <w:rFonts w:ascii="Gill Sans MT" w:eastAsia="Arial" w:hAnsi="Gill Sans MT" w:cs="Arial"/>
          <w:sz w:val="28"/>
          <w:szCs w:val="28"/>
        </w:rPr>
        <w:t xml:space="preserve"> pharmacies</w:t>
      </w:r>
      <w:r w:rsidR="004809D5" w:rsidRPr="007D50D4">
        <w:rPr>
          <w:rFonts w:ascii="Gill Sans MT" w:eastAsia="Arial" w:hAnsi="Gill Sans MT" w:cs="Arial"/>
          <w:sz w:val="28"/>
          <w:szCs w:val="28"/>
        </w:rPr>
        <w:t>, as shown in figure 12</w:t>
      </w:r>
      <w:r w:rsidRPr="007D50D4">
        <w:rPr>
          <w:rFonts w:ascii="Gill Sans MT" w:eastAsia="Arial" w:hAnsi="Gill Sans MT" w:cs="Arial"/>
          <w:sz w:val="28"/>
          <w:szCs w:val="28"/>
        </w:rPr>
        <w:t>. However, there was no data available regarding number of type of referrals at the time of producing this PNA.</w:t>
      </w:r>
    </w:p>
    <w:p w14:paraId="37DEBBB5" w14:textId="76030FF8"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6697801B" w14:textId="3E11819C" w:rsidR="6D22B677" w:rsidRPr="007D50D4" w:rsidRDefault="6D22B677"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24% of respondents in the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Pr="007D50D4">
        <w:rPr>
          <w:rFonts w:ascii="Gill Sans MT" w:eastAsia="Arial" w:hAnsi="Gill Sans MT" w:cs="Arial"/>
          <w:sz w:val="28"/>
          <w:szCs w:val="28"/>
        </w:rPr>
        <w:t xml:space="preserve"> survey stated they had used this service and 22% were satisfied with it.  38% were aware of the service but didn’t use it, while 27% stated they were unaware that a pharmacy could offer this service.</w:t>
      </w:r>
    </w:p>
    <w:p w14:paraId="344A81E0" w14:textId="393B5D3D" w:rsidR="303EDAAF" w:rsidRPr="007D50D4" w:rsidRDefault="303EDAAF" w:rsidP="00870152">
      <w:pPr>
        <w:ind w:right="1514"/>
        <w:jc w:val="both"/>
        <w:rPr>
          <w:rFonts w:ascii="Gill Sans MT" w:eastAsia="Arial" w:hAnsi="Gill Sans MT" w:cs="Arial"/>
          <w:sz w:val="28"/>
          <w:szCs w:val="28"/>
        </w:rPr>
      </w:pPr>
    </w:p>
    <w:p w14:paraId="5BAAAED4" w14:textId="1F258F5E" w:rsidR="00BC1BFD" w:rsidRPr="007D50D4" w:rsidRDefault="303EDAAF"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92% of the pharmacies responding to the questionnaire indicated that they are accredited to deliver the Community Pharmacist Consultation Service.</w:t>
      </w:r>
    </w:p>
    <w:p w14:paraId="6C23AF9E" w14:textId="77777777" w:rsidR="00BC1BFD" w:rsidRPr="007D50D4" w:rsidRDefault="00BC1BFD" w:rsidP="00870152">
      <w:pPr>
        <w:ind w:right="1514"/>
        <w:jc w:val="both"/>
        <w:rPr>
          <w:rFonts w:ascii="Gill Sans MT" w:eastAsia="Arial" w:hAnsi="Gill Sans MT" w:cs="Arial"/>
          <w:sz w:val="28"/>
          <w:szCs w:val="28"/>
        </w:rPr>
      </w:pPr>
    </w:p>
    <w:p w14:paraId="18312490" w14:textId="32448B9A" w:rsidR="00CF2A52" w:rsidRPr="007D50D4" w:rsidRDefault="00CF2A52" w:rsidP="00CF2A52">
      <w:pPr>
        <w:pStyle w:val="Heading3"/>
        <w:rPr>
          <w:rFonts w:ascii="Gill Sans MT" w:eastAsia="Arial" w:hAnsi="Gill Sans MT"/>
          <w:sz w:val="28"/>
          <w:szCs w:val="28"/>
        </w:rPr>
      </w:pPr>
      <w:bookmarkStart w:id="279" w:name="_Toc105664215"/>
      <w:bookmarkStart w:id="280" w:name="_Toc112748017"/>
      <w:bookmarkStart w:id="281" w:name="_Toc112846346"/>
      <w:r w:rsidRPr="007D50D4">
        <w:rPr>
          <w:rFonts w:ascii="Gill Sans MT" w:hAnsi="Gill Sans MT"/>
          <w:sz w:val="28"/>
          <w:szCs w:val="28"/>
        </w:rPr>
        <w:t>7.2.3</w:t>
      </w:r>
      <w:r w:rsidRPr="007D50D4">
        <w:rPr>
          <w:rFonts w:ascii="Gill Sans MT" w:hAnsi="Gill Sans MT"/>
          <w:sz w:val="28"/>
          <w:szCs w:val="28"/>
        </w:rPr>
        <w:tab/>
        <w:t>Hepatitis C Testing Service</w:t>
      </w:r>
      <w:bookmarkEnd w:id="279"/>
      <w:bookmarkEnd w:id="280"/>
      <w:bookmarkEnd w:id="281"/>
    </w:p>
    <w:p w14:paraId="30545499" w14:textId="77777777" w:rsidR="00CF2A52" w:rsidRPr="007D50D4" w:rsidRDefault="00CF2A52" w:rsidP="00870152">
      <w:pPr>
        <w:ind w:right="1514"/>
        <w:jc w:val="both"/>
        <w:rPr>
          <w:rFonts w:ascii="Gill Sans MT" w:eastAsia="Arial" w:hAnsi="Gill Sans MT" w:cs="Arial"/>
          <w:sz w:val="28"/>
          <w:szCs w:val="28"/>
        </w:rPr>
      </w:pPr>
    </w:p>
    <w:p w14:paraId="2E3E3279" w14:textId="77777777" w:rsidR="00CF2A52" w:rsidRPr="007D50D4" w:rsidRDefault="00CF2A5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The Hepatitis C testing service was launched in September 2020 and focused on provision of point of care testing (POCT) for Hepatitis C (Hep C) antibodies to people who inject drugs (PWIDs), i.e., individuals who inject illicit drugs, e.g., steroids or heroin, but who haven’t yet moved to the point of accepting treatment for their substance use. Where people test positive for Hepatitis C antibodies, they will be referred for a confirmatory test and treatment as appropriate.</w:t>
      </w:r>
    </w:p>
    <w:p w14:paraId="23230AF9" w14:textId="77777777" w:rsidR="00CF2A52" w:rsidRPr="007D50D4" w:rsidRDefault="00CF2A5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1C7E6BA" w14:textId="45E0B7EB" w:rsidR="004020E2" w:rsidRPr="007D50D4" w:rsidRDefault="00CF2A5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Information from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indicated that in </w:t>
      </w:r>
      <w:r w:rsidR="00FF3686" w:rsidRPr="007D50D4">
        <w:rPr>
          <w:rFonts w:ascii="Gill Sans MT" w:eastAsia="Arial" w:hAnsi="Gill Sans MT" w:cs="Arial"/>
          <w:sz w:val="28"/>
          <w:szCs w:val="28"/>
        </w:rPr>
        <w:t>August</w:t>
      </w:r>
      <w:r w:rsidRPr="007D50D4">
        <w:rPr>
          <w:rFonts w:ascii="Gill Sans MT" w:eastAsia="Arial" w:hAnsi="Gill Sans MT" w:cs="Arial"/>
          <w:sz w:val="28"/>
          <w:szCs w:val="28"/>
        </w:rPr>
        <w:t xml:space="preserve"> 2022 5 pharmacies in York are signed up to provide this service, as shown in figure 13.  21% of respondents in the residents' survey stated they would find it useful if their pharmacy offered NHS screening services, e.g., diabetes, HIV, Hepatitis B or C. </w:t>
      </w:r>
    </w:p>
    <w:p w14:paraId="37F74623" w14:textId="77777777" w:rsidR="004020E2" w:rsidRPr="007D50D4" w:rsidRDefault="004020E2" w:rsidP="00870152">
      <w:pPr>
        <w:ind w:right="1514"/>
        <w:jc w:val="both"/>
        <w:rPr>
          <w:rFonts w:ascii="Gill Sans MT" w:eastAsia="Arial" w:hAnsi="Gill Sans MT" w:cs="Arial"/>
          <w:sz w:val="28"/>
          <w:szCs w:val="28"/>
        </w:rPr>
      </w:pPr>
    </w:p>
    <w:p w14:paraId="0C85F439" w14:textId="0CEB3FB2" w:rsidR="004020E2" w:rsidRPr="003C3EBB" w:rsidRDefault="004020E2" w:rsidP="004020E2">
      <w:pPr>
        <w:spacing w:line="278" w:lineRule="auto"/>
        <w:ind w:right="1516"/>
        <w:jc w:val="both"/>
        <w:rPr>
          <w:rFonts w:ascii="Gill Sans MT" w:eastAsia="Arial" w:hAnsi="Gill Sans MT" w:cs="Arial"/>
        </w:rPr>
        <w:sectPr w:rsidR="004020E2" w:rsidRPr="003C3EBB" w:rsidSect="00EE0A18">
          <w:headerReference w:type="even" r:id="rId98"/>
          <w:headerReference w:type="default" r:id="rId99"/>
          <w:headerReference w:type="first" r:id="rId100"/>
          <w:pgSz w:w="11910" w:h="16840"/>
          <w:pgMar w:top="1380" w:right="0" w:bottom="1680" w:left="1180" w:header="0" w:footer="850" w:gutter="0"/>
          <w:cols w:space="720"/>
          <w:docGrid w:linePitch="299"/>
        </w:sectPr>
      </w:pPr>
    </w:p>
    <w:p w14:paraId="4BF71B48" w14:textId="35B0B769" w:rsidR="6D22B677" w:rsidRPr="007D50D4" w:rsidRDefault="4BCE4D15" w:rsidP="6D22B677">
      <w:pPr>
        <w:spacing w:line="278" w:lineRule="auto"/>
        <w:jc w:val="both"/>
        <w:rPr>
          <w:rFonts w:ascii="Gill Sans MT" w:hAnsi="Gill Sans MT"/>
          <w:color w:val="FF0000"/>
          <w:sz w:val="24"/>
          <w:szCs w:val="24"/>
        </w:rPr>
      </w:pPr>
      <w:r w:rsidRPr="007D50D4">
        <w:rPr>
          <w:rFonts w:ascii="Gill Sans MT" w:hAnsi="Gill Sans MT" w:cs="Arial"/>
          <w:b/>
          <w:bCs/>
          <w:i/>
          <w:iCs/>
          <w:sz w:val="28"/>
          <w:szCs w:val="28"/>
        </w:rPr>
        <w:lastRenderedPageBreak/>
        <w:t>Figure 1</w:t>
      </w:r>
      <w:r w:rsidR="006C56AE" w:rsidRPr="007D50D4">
        <w:rPr>
          <w:rFonts w:ascii="Gill Sans MT" w:hAnsi="Gill Sans MT" w:cs="Arial"/>
          <w:b/>
          <w:bCs/>
          <w:i/>
          <w:iCs/>
          <w:sz w:val="28"/>
          <w:szCs w:val="28"/>
        </w:rPr>
        <w:t>2</w:t>
      </w:r>
      <w:r w:rsidRPr="007D50D4">
        <w:rPr>
          <w:rFonts w:ascii="Gill Sans MT" w:hAnsi="Gill Sans MT" w:cs="Arial"/>
          <w:b/>
          <w:bCs/>
          <w:i/>
          <w:iCs/>
          <w:sz w:val="28"/>
          <w:szCs w:val="28"/>
        </w:rPr>
        <w:t xml:space="preserve"> – Pharmacies signed up to provide Community Pharmacist Consultation Service</w:t>
      </w:r>
      <w:r w:rsidRPr="007D50D4">
        <w:rPr>
          <w:rFonts w:ascii="Gill Sans MT" w:eastAsia="Arial" w:hAnsi="Gill Sans MT" w:cs="Arial"/>
          <w:b/>
          <w:bCs/>
          <w:i/>
          <w:iCs/>
          <w:sz w:val="28"/>
          <w:szCs w:val="28"/>
        </w:rPr>
        <w:t xml:space="preserve"> (CPCS)</w:t>
      </w:r>
      <w:r w:rsidR="00FB7C24" w:rsidRPr="007D50D4">
        <w:rPr>
          <w:rFonts w:ascii="Gill Sans MT" w:eastAsia="Arial" w:hAnsi="Gill Sans MT" w:cs="Arial"/>
          <w:b/>
          <w:bCs/>
          <w:i/>
          <w:iCs/>
          <w:sz w:val="28"/>
          <w:szCs w:val="28"/>
        </w:rPr>
        <w:t xml:space="preserve"> </w:t>
      </w:r>
      <w:r w:rsidR="615498D5" w:rsidRPr="007D50D4">
        <w:rPr>
          <w:rFonts w:ascii="Gill Sans MT" w:eastAsia="Arial" w:hAnsi="Gill Sans MT" w:cs="Arial"/>
          <w:b/>
          <w:bCs/>
          <w:i/>
          <w:iCs/>
          <w:sz w:val="28"/>
          <w:szCs w:val="28"/>
        </w:rPr>
        <w:t>in York</w:t>
      </w:r>
    </w:p>
    <w:p w14:paraId="1B93C0A9" w14:textId="2601A465" w:rsidR="00BC1BFD" w:rsidRPr="003C3EBB" w:rsidRDefault="005D6B9C" w:rsidP="3F643B92">
      <w:pPr>
        <w:spacing w:line="278" w:lineRule="auto"/>
        <w:rPr>
          <w:rFonts w:ascii="Gill Sans MT" w:eastAsia="Arial" w:hAnsi="Gill Sans MT" w:cs="Arial"/>
          <w:b/>
          <w:bCs/>
          <w:color w:val="00B050"/>
        </w:rPr>
      </w:pPr>
      <w:r w:rsidRPr="003C3EBB">
        <w:rPr>
          <w:rFonts w:ascii="Gill Sans MT" w:eastAsia="Arial" w:hAnsi="Gill Sans MT" w:cs="Arial"/>
          <w:b/>
          <w:bCs/>
          <w:noProof/>
          <w:color w:val="00B050"/>
        </w:rPr>
        <w:drawing>
          <wp:anchor distT="0" distB="0" distL="114300" distR="114300" simplePos="0" relativeHeight="251660800" behindDoc="0" locked="0" layoutInCell="1" allowOverlap="1" wp14:anchorId="5372F35C" wp14:editId="42A3F207">
            <wp:simplePos x="0" y="0"/>
            <wp:positionH relativeFrom="column">
              <wp:posOffset>7575909</wp:posOffset>
            </wp:positionH>
            <wp:positionV relativeFrom="paragraph">
              <wp:posOffset>56929</wp:posOffset>
            </wp:positionV>
            <wp:extent cx="1772202" cy="3313430"/>
            <wp:effectExtent l="0" t="0" r="0" b="1270"/>
            <wp:wrapNone/>
            <wp:docPr id="47"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772202" cy="3313430"/>
                    </a:xfrm>
                    <a:prstGeom prst="rect">
                      <a:avLst/>
                    </a:prstGeom>
                  </pic:spPr>
                </pic:pic>
              </a:graphicData>
            </a:graphic>
            <wp14:sizeRelH relativeFrom="margin">
              <wp14:pctWidth>0</wp14:pctWidth>
            </wp14:sizeRelH>
          </wp:anchor>
        </w:drawing>
      </w:r>
      <w:r w:rsidR="000B58AA" w:rsidRPr="003C3EBB">
        <w:rPr>
          <w:rFonts w:ascii="Gill Sans MT" w:hAnsi="Gill Sans MT"/>
          <w:noProof/>
          <w:color w:val="00B050"/>
        </w:rPr>
        <w:t xml:space="preserve"> </w:t>
      </w:r>
    </w:p>
    <w:p w14:paraId="5666E96B" w14:textId="76209E43" w:rsidR="000B58AA" w:rsidRPr="003C3EBB" w:rsidRDefault="00FB7C24" w:rsidP="3F643B92">
      <w:pPr>
        <w:spacing w:line="278" w:lineRule="auto"/>
        <w:rPr>
          <w:rFonts w:ascii="Gill Sans MT" w:eastAsia="Arial" w:hAnsi="Gill Sans MT" w:cs="Arial"/>
          <w:b/>
          <w:bCs/>
        </w:rPr>
        <w:sectPr w:rsidR="000B58AA" w:rsidRPr="003C3EBB" w:rsidSect="0021567D">
          <w:headerReference w:type="even" r:id="rId101"/>
          <w:headerReference w:type="default" r:id="rId102"/>
          <w:headerReference w:type="first" r:id="rId103"/>
          <w:pgSz w:w="16840" w:h="11910" w:orient="landscape"/>
          <w:pgMar w:top="1180" w:right="1380" w:bottom="0" w:left="1680" w:header="0" w:footer="1447" w:gutter="0"/>
          <w:cols w:space="720"/>
          <w:docGrid w:linePitch="299"/>
        </w:sectPr>
      </w:pPr>
      <w:r w:rsidRPr="003C3EBB">
        <w:rPr>
          <w:rFonts w:ascii="Gill Sans MT" w:eastAsia="Arial" w:hAnsi="Gill Sans MT" w:cs="Arial"/>
          <w:b/>
          <w:bCs/>
          <w:noProof/>
        </w:rPr>
        <w:drawing>
          <wp:inline distT="0" distB="0" distL="0" distR="0" wp14:anchorId="5C646514" wp14:editId="6C77F037">
            <wp:extent cx="6694998" cy="5012608"/>
            <wp:effectExtent l="0" t="0" r="0" b="0"/>
            <wp:docPr id="44" name="Picture 4">
              <a:extLst xmlns:a="http://schemas.openxmlformats.org/drawingml/2006/main">
                <a:ext uri="{FF2B5EF4-FFF2-40B4-BE49-F238E27FC236}">
                  <a16:creationId xmlns:a16="http://schemas.microsoft.com/office/drawing/2014/main" id="{CB51B707-C619-4A9C-8ADD-D5CD43C0AB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B51B707-C619-4A9C-8ADD-D5CD43C0AB5C}"/>
                        </a:ext>
                      </a:extLst>
                    </pic:cNvPr>
                    <pic:cNvPicPr>
                      <a:picLocks noChangeAspect="1"/>
                    </pic:cNvPicPr>
                  </pic:nvPicPr>
                  <pic:blipFill>
                    <a:blip r:embed="rId104"/>
                    <a:stretch>
                      <a:fillRect/>
                    </a:stretch>
                  </pic:blipFill>
                  <pic:spPr>
                    <a:xfrm>
                      <a:off x="0" y="0"/>
                      <a:ext cx="6719986" cy="5031317"/>
                    </a:xfrm>
                    <a:prstGeom prst="rect">
                      <a:avLst/>
                    </a:prstGeom>
                  </pic:spPr>
                </pic:pic>
              </a:graphicData>
            </a:graphic>
          </wp:inline>
        </w:drawing>
      </w:r>
    </w:p>
    <w:p w14:paraId="5CA79DB6" w14:textId="5BDA3116" w:rsidR="38D526B8" w:rsidRPr="007D50D4" w:rsidRDefault="38D526B8" w:rsidP="38D526B8">
      <w:pPr>
        <w:spacing w:line="278" w:lineRule="auto"/>
        <w:jc w:val="both"/>
        <w:rPr>
          <w:rFonts w:ascii="Gill Sans MT" w:eastAsia="Arial" w:hAnsi="Gill Sans MT" w:cs="Arial"/>
          <w:sz w:val="24"/>
          <w:szCs w:val="24"/>
        </w:rPr>
      </w:pPr>
      <w:r w:rsidRPr="007D50D4">
        <w:rPr>
          <w:rFonts w:ascii="Gill Sans MT" w:eastAsia="Arial" w:hAnsi="Gill Sans MT" w:cs="Arial"/>
          <w:b/>
          <w:bCs/>
          <w:i/>
          <w:iCs/>
          <w:sz w:val="28"/>
          <w:szCs w:val="28"/>
        </w:rPr>
        <w:lastRenderedPageBreak/>
        <w:t xml:space="preserve">Figure </w:t>
      </w:r>
      <w:r w:rsidR="4BCE4D15" w:rsidRPr="007D50D4">
        <w:rPr>
          <w:rFonts w:ascii="Gill Sans MT" w:eastAsia="Arial" w:hAnsi="Gill Sans MT" w:cs="Arial"/>
          <w:b/>
          <w:bCs/>
          <w:i/>
          <w:iCs/>
          <w:sz w:val="28"/>
          <w:szCs w:val="28"/>
        </w:rPr>
        <w:t>1</w:t>
      </w:r>
      <w:r w:rsidR="00D95F9A" w:rsidRPr="007D50D4">
        <w:rPr>
          <w:rFonts w:ascii="Gill Sans MT" w:eastAsia="Arial" w:hAnsi="Gill Sans MT" w:cs="Arial"/>
          <w:b/>
          <w:bCs/>
          <w:i/>
          <w:iCs/>
          <w:sz w:val="28"/>
          <w:szCs w:val="28"/>
        </w:rPr>
        <w:t>3</w:t>
      </w:r>
      <w:r w:rsidRPr="007D50D4">
        <w:rPr>
          <w:rFonts w:ascii="Gill Sans MT" w:eastAsia="Arial" w:hAnsi="Gill Sans MT" w:cs="Arial"/>
          <w:b/>
          <w:bCs/>
          <w:i/>
          <w:iCs/>
          <w:sz w:val="28"/>
          <w:szCs w:val="28"/>
        </w:rPr>
        <w:t xml:space="preserve"> </w:t>
      </w:r>
      <w:r w:rsidR="25839182" w:rsidRPr="007D50D4">
        <w:rPr>
          <w:rFonts w:ascii="Gill Sans MT" w:eastAsia="Arial" w:hAnsi="Gill Sans MT" w:cs="Arial"/>
          <w:b/>
          <w:bCs/>
          <w:i/>
          <w:iCs/>
          <w:sz w:val="28"/>
          <w:szCs w:val="28"/>
        </w:rPr>
        <w:t>-</w:t>
      </w:r>
      <w:r w:rsidRPr="007D50D4">
        <w:rPr>
          <w:rFonts w:ascii="Gill Sans MT" w:eastAsia="Arial" w:hAnsi="Gill Sans MT" w:cs="Arial"/>
          <w:b/>
          <w:bCs/>
          <w:i/>
          <w:iCs/>
          <w:sz w:val="28"/>
          <w:szCs w:val="28"/>
        </w:rPr>
        <w:t xml:space="preserve"> Pharmacies signed up to provide Hepatiti</w:t>
      </w:r>
      <w:r w:rsidR="00A85B8B" w:rsidRPr="007D50D4">
        <w:rPr>
          <w:rFonts w:ascii="Gill Sans MT" w:eastAsia="Arial" w:hAnsi="Gill Sans MT" w:cs="Arial"/>
          <w:b/>
          <w:bCs/>
          <w:i/>
          <w:iCs/>
          <w:sz w:val="28"/>
          <w:szCs w:val="28"/>
        </w:rPr>
        <w:t>s</w:t>
      </w:r>
      <w:r w:rsidRPr="007D50D4">
        <w:rPr>
          <w:rFonts w:ascii="Gill Sans MT" w:eastAsia="Arial" w:hAnsi="Gill Sans MT" w:cs="Arial"/>
          <w:b/>
          <w:bCs/>
          <w:i/>
          <w:iCs/>
          <w:sz w:val="28"/>
          <w:szCs w:val="28"/>
        </w:rPr>
        <w:t xml:space="preserve"> C </w:t>
      </w:r>
      <w:r w:rsidR="7C0E5B8E" w:rsidRPr="007D50D4">
        <w:rPr>
          <w:rFonts w:ascii="Gill Sans MT" w:eastAsia="Arial" w:hAnsi="Gill Sans MT" w:cs="Arial"/>
          <w:b/>
          <w:bCs/>
          <w:i/>
          <w:iCs/>
          <w:sz w:val="28"/>
          <w:szCs w:val="28"/>
        </w:rPr>
        <w:t>Testing Service</w:t>
      </w:r>
      <w:r w:rsidR="7BB70F44" w:rsidRPr="007D50D4">
        <w:rPr>
          <w:rFonts w:ascii="Gill Sans MT" w:eastAsia="Arial" w:hAnsi="Gill Sans MT" w:cs="Arial"/>
          <w:b/>
          <w:bCs/>
          <w:i/>
          <w:iCs/>
          <w:sz w:val="28"/>
          <w:szCs w:val="28"/>
        </w:rPr>
        <w:t xml:space="preserve"> in York</w:t>
      </w:r>
    </w:p>
    <w:p w14:paraId="4D6EC919" w14:textId="501F089D" w:rsidR="1DB58270" w:rsidRPr="003C3EBB" w:rsidRDefault="00EF0B66" w:rsidP="1DB58270">
      <w:pPr>
        <w:spacing w:line="278" w:lineRule="auto"/>
        <w:jc w:val="both"/>
        <w:rPr>
          <w:rFonts w:ascii="Gill Sans MT" w:hAnsi="Gill Sans MT"/>
          <w:color w:val="FF0000"/>
        </w:rPr>
      </w:pPr>
      <w:r w:rsidRPr="003C3EBB">
        <w:rPr>
          <w:rFonts w:ascii="Gill Sans MT" w:eastAsia="Times New Roman" w:hAnsi="Gill Sans MT" w:cs="Times New Roman"/>
          <w:b/>
          <w:bCs/>
          <w:noProof/>
          <w:color w:val="FF0000"/>
        </w:rPr>
        <w:drawing>
          <wp:anchor distT="0" distB="0" distL="114300" distR="114300" simplePos="0" relativeHeight="251641344" behindDoc="0" locked="0" layoutInCell="1" allowOverlap="1" wp14:anchorId="0FEF1517" wp14:editId="238303EC">
            <wp:simplePos x="0" y="0"/>
            <wp:positionH relativeFrom="column">
              <wp:posOffset>7416358</wp:posOffset>
            </wp:positionH>
            <wp:positionV relativeFrom="paragraph">
              <wp:posOffset>96161</wp:posOffset>
            </wp:positionV>
            <wp:extent cx="2066290" cy="3314065"/>
            <wp:effectExtent l="0" t="0" r="0" b="635"/>
            <wp:wrapNone/>
            <wp:docPr id="49"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066290" cy="3314065"/>
                    </a:xfrm>
                    <a:prstGeom prst="rect">
                      <a:avLst/>
                    </a:prstGeom>
                  </pic:spPr>
                </pic:pic>
              </a:graphicData>
            </a:graphic>
          </wp:anchor>
        </w:drawing>
      </w:r>
    </w:p>
    <w:p w14:paraId="5AD7A342" w14:textId="1CE558D0" w:rsidR="00CC29C3" w:rsidRPr="003C3EBB" w:rsidRDefault="6D22B677" w:rsidP="00D95F9A">
      <w:pPr>
        <w:spacing w:line="278" w:lineRule="auto"/>
        <w:jc w:val="both"/>
        <w:rPr>
          <w:rFonts w:ascii="Gill Sans MT" w:eastAsia="Arial" w:hAnsi="Gill Sans MT" w:cs="Arial"/>
          <w:b/>
          <w:bCs/>
        </w:rPr>
        <w:sectPr w:rsidR="00CC29C3" w:rsidRPr="003C3EBB" w:rsidSect="0021567D">
          <w:headerReference w:type="even" r:id="rId105"/>
          <w:headerReference w:type="default" r:id="rId106"/>
          <w:headerReference w:type="first" r:id="rId107"/>
          <w:pgSz w:w="16840" w:h="11910" w:orient="landscape"/>
          <w:pgMar w:top="1180" w:right="1380" w:bottom="0" w:left="1680" w:header="0" w:footer="1447" w:gutter="0"/>
          <w:cols w:space="720"/>
          <w:docGrid w:linePitch="299"/>
        </w:sectPr>
      </w:pPr>
      <w:r w:rsidRPr="003C3EBB">
        <w:rPr>
          <w:rFonts w:ascii="Gill Sans MT" w:eastAsia="Times New Roman" w:hAnsi="Gill Sans MT" w:cs="Times New Roman"/>
          <w:b/>
          <w:bCs/>
          <w:color w:val="FF0000"/>
        </w:rPr>
        <w:t xml:space="preserve">    </w:t>
      </w:r>
      <w:r w:rsidR="00D66B3A" w:rsidRPr="003C3EBB">
        <w:rPr>
          <w:rFonts w:ascii="Gill Sans MT" w:eastAsia="Arial" w:hAnsi="Gill Sans MT" w:cs="Arial"/>
          <w:b/>
          <w:bCs/>
          <w:noProof/>
        </w:rPr>
        <w:drawing>
          <wp:inline distT="0" distB="0" distL="0" distR="0" wp14:anchorId="27E9D9EB" wp14:editId="6214BF57">
            <wp:extent cx="6877879" cy="5012089"/>
            <wp:effectExtent l="0" t="0" r="0" b="0"/>
            <wp:docPr id="46" name="Picture 3">
              <a:extLst xmlns:a="http://schemas.openxmlformats.org/drawingml/2006/main">
                <a:ext uri="{FF2B5EF4-FFF2-40B4-BE49-F238E27FC236}">
                  <a16:creationId xmlns:a16="http://schemas.microsoft.com/office/drawing/2014/main" id="{AED523C0-C9E9-47EF-A2B7-01A0BB3E8E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ED523C0-C9E9-47EF-A2B7-01A0BB3E8E0F}"/>
                        </a:ext>
                      </a:extLst>
                    </pic:cNvPr>
                    <pic:cNvPicPr>
                      <a:picLocks noChangeAspect="1"/>
                    </pic:cNvPicPr>
                  </pic:nvPicPr>
                  <pic:blipFill>
                    <a:blip r:embed="rId108"/>
                    <a:stretch>
                      <a:fillRect/>
                    </a:stretch>
                  </pic:blipFill>
                  <pic:spPr>
                    <a:xfrm>
                      <a:off x="0" y="0"/>
                      <a:ext cx="6907126" cy="5033402"/>
                    </a:xfrm>
                    <a:prstGeom prst="rect">
                      <a:avLst/>
                    </a:prstGeom>
                  </pic:spPr>
                </pic:pic>
              </a:graphicData>
            </a:graphic>
          </wp:inline>
        </w:drawing>
      </w:r>
    </w:p>
    <w:p w14:paraId="3075D93A" w14:textId="0CC93A0D" w:rsidR="00396C25" w:rsidRPr="007D50D4" w:rsidRDefault="3F643B92" w:rsidP="00EF43C8">
      <w:pPr>
        <w:pStyle w:val="Heading3"/>
        <w:rPr>
          <w:rFonts w:ascii="Gill Sans MT" w:eastAsia="Arial" w:hAnsi="Gill Sans MT"/>
          <w:sz w:val="28"/>
          <w:szCs w:val="28"/>
        </w:rPr>
      </w:pPr>
      <w:bookmarkStart w:id="282" w:name="_Toc105664216"/>
      <w:bookmarkStart w:id="283" w:name="_Toc112748018"/>
      <w:bookmarkStart w:id="284" w:name="_Toc112846347"/>
      <w:r w:rsidRPr="007D50D4">
        <w:rPr>
          <w:rFonts w:ascii="Gill Sans MT" w:hAnsi="Gill Sans MT"/>
          <w:sz w:val="28"/>
          <w:szCs w:val="28"/>
        </w:rPr>
        <w:lastRenderedPageBreak/>
        <w:t>7.2.4</w:t>
      </w:r>
      <w:r w:rsidR="00D95F9A" w:rsidRPr="007D50D4">
        <w:rPr>
          <w:rFonts w:ascii="Gill Sans MT" w:hAnsi="Gill Sans MT"/>
          <w:sz w:val="28"/>
          <w:szCs w:val="28"/>
        </w:rPr>
        <w:tab/>
      </w:r>
      <w:r w:rsidRPr="007D50D4">
        <w:rPr>
          <w:rFonts w:ascii="Gill Sans MT" w:hAnsi="Gill Sans MT"/>
          <w:sz w:val="28"/>
          <w:szCs w:val="28"/>
        </w:rPr>
        <w:t>Hypertension Case-Finding Service</w:t>
      </w:r>
      <w:bookmarkEnd w:id="282"/>
      <w:bookmarkEnd w:id="283"/>
      <w:bookmarkEnd w:id="284"/>
    </w:p>
    <w:p w14:paraId="66B9F61D" w14:textId="77777777" w:rsidR="00D95F9A" w:rsidRPr="007D50D4" w:rsidRDefault="00D95F9A" w:rsidP="00870152">
      <w:pPr>
        <w:ind w:right="1514"/>
        <w:jc w:val="both"/>
        <w:rPr>
          <w:rFonts w:ascii="Gill Sans MT" w:eastAsia="Arial" w:hAnsi="Gill Sans MT" w:cs="Arial"/>
          <w:sz w:val="28"/>
          <w:szCs w:val="28"/>
        </w:rPr>
      </w:pPr>
    </w:p>
    <w:p w14:paraId="5E63EA7B" w14:textId="0099A01B"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In 2020, NHS England commenced a pilot involving pharmacies offering blood pressure checks to people 40 years and over. In some pharmacies within the pilot, where the patient’s initial blood pressure reading was elevated, they would be offered 24-hour ambulatory blood pressure monitoring (ABPM), which is the gold-standard for diagnosis of hypertension.</w:t>
      </w:r>
    </w:p>
    <w:p w14:paraId="714997B3" w14:textId="5BE07666"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3953DD58" w14:textId="6CF795A3"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Following the initial findings of the pilot, the Department of Health and Social Care (DHSC) and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proposed the commissioning of a new Hypertension </w:t>
      </w:r>
      <w:r w:rsidR="7C29E862" w:rsidRPr="007D50D4">
        <w:rPr>
          <w:rFonts w:ascii="Gill Sans MT" w:eastAsia="Arial" w:hAnsi="Gill Sans MT" w:cs="Arial"/>
          <w:sz w:val="28"/>
          <w:szCs w:val="28"/>
        </w:rPr>
        <w:t>C</w:t>
      </w:r>
      <w:r w:rsidRPr="007D50D4">
        <w:rPr>
          <w:rFonts w:ascii="Gill Sans MT" w:eastAsia="Arial" w:hAnsi="Gill Sans MT" w:cs="Arial"/>
          <w:sz w:val="28"/>
          <w:szCs w:val="28"/>
        </w:rPr>
        <w:t xml:space="preserve">ase-Finding </w:t>
      </w:r>
      <w:r w:rsidR="00CC6687" w:rsidRPr="007D50D4">
        <w:rPr>
          <w:rFonts w:ascii="Gill Sans MT" w:eastAsia="Arial" w:hAnsi="Gill Sans MT" w:cs="Arial"/>
          <w:sz w:val="28"/>
          <w:szCs w:val="28"/>
        </w:rPr>
        <w:t>s</w:t>
      </w:r>
      <w:r w:rsidRPr="007D50D4">
        <w:rPr>
          <w:rFonts w:ascii="Gill Sans MT" w:eastAsia="Arial" w:hAnsi="Gill Sans MT" w:cs="Arial"/>
          <w:sz w:val="28"/>
          <w:szCs w:val="28"/>
        </w:rPr>
        <w:t xml:space="preserve">ervice, as an </w:t>
      </w:r>
      <w:r w:rsidR="00CC6687" w:rsidRPr="007D50D4">
        <w:rPr>
          <w:rFonts w:ascii="Gill Sans MT" w:eastAsia="Arial" w:hAnsi="Gill Sans MT" w:cs="Arial"/>
          <w:sz w:val="28"/>
          <w:szCs w:val="28"/>
        </w:rPr>
        <w:t>a</w:t>
      </w:r>
      <w:r w:rsidRPr="007D50D4">
        <w:rPr>
          <w:rFonts w:ascii="Gill Sans MT" w:eastAsia="Arial" w:hAnsi="Gill Sans MT" w:cs="Arial"/>
          <w:sz w:val="28"/>
          <w:szCs w:val="28"/>
        </w:rPr>
        <w:t>dvanced service was commenced in October 2021 to support the programme of identification of undiagnosed cardiovascular disease.</w:t>
      </w:r>
    </w:p>
    <w:p w14:paraId="0FBD7EC2" w14:textId="3893481A"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23BC8AA" w14:textId="32795961"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The service aims to:</w:t>
      </w:r>
    </w:p>
    <w:p w14:paraId="30CB7238" w14:textId="77777777" w:rsidR="00EC7CEB" w:rsidRPr="007D50D4" w:rsidRDefault="00EC7CEB" w:rsidP="00A9216A">
      <w:pPr>
        <w:spacing w:line="278" w:lineRule="auto"/>
        <w:ind w:right="1516"/>
        <w:jc w:val="both"/>
        <w:rPr>
          <w:rFonts w:ascii="Gill Sans MT" w:eastAsia="Arial" w:hAnsi="Gill Sans MT" w:cs="Arial"/>
          <w:sz w:val="28"/>
          <w:szCs w:val="28"/>
        </w:rPr>
      </w:pPr>
    </w:p>
    <w:p w14:paraId="472A5F35" w14:textId="7B722482" w:rsidR="00396C25" w:rsidRPr="007D50D4" w:rsidRDefault="3F643B92" w:rsidP="00E31DE4">
      <w:pPr>
        <w:pStyle w:val="ListParagraph"/>
        <w:numPr>
          <w:ilvl w:val="0"/>
          <w:numId w:val="94"/>
        </w:numPr>
        <w:ind w:right="1514"/>
        <w:jc w:val="both"/>
        <w:rPr>
          <w:rFonts w:ascii="Gill Sans MT" w:eastAsia="Arial" w:hAnsi="Gill Sans MT" w:cs="Arial"/>
          <w:sz w:val="28"/>
          <w:szCs w:val="28"/>
        </w:rPr>
      </w:pPr>
      <w:r w:rsidRPr="007D50D4">
        <w:rPr>
          <w:rFonts w:ascii="Gill Sans MT" w:eastAsia="Arial" w:hAnsi="Gill Sans MT" w:cs="Arial"/>
          <w:sz w:val="28"/>
          <w:szCs w:val="28"/>
        </w:rPr>
        <w:t>Identify people with high blood pressure aged 40 years or older (who have previously not had a confirmed diagnosis of hypertension), and to refer them to general practice to confirm diagnosis and for appropriate management</w:t>
      </w:r>
    </w:p>
    <w:p w14:paraId="691BECD8" w14:textId="0110C56A" w:rsidR="00396C25" w:rsidRPr="007D50D4" w:rsidRDefault="3F643B92" w:rsidP="00E31DE4">
      <w:pPr>
        <w:pStyle w:val="ListParagraph"/>
        <w:numPr>
          <w:ilvl w:val="0"/>
          <w:numId w:val="94"/>
        </w:numPr>
        <w:ind w:right="1514"/>
        <w:jc w:val="both"/>
        <w:rPr>
          <w:rFonts w:ascii="Gill Sans MT" w:eastAsia="Arial" w:hAnsi="Gill Sans MT" w:cs="Arial"/>
          <w:sz w:val="28"/>
          <w:szCs w:val="28"/>
        </w:rPr>
      </w:pPr>
      <w:r w:rsidRPr="007D50D4">
        <w:rPr>
          <w:rFonts w:ascii="Gill Sans MT" w:eastAsia="Arial" w:hAnsi="Gill Sans MT" w:cs="Arial"/>
          <w:sz w:val="28"/>
          <w:szCs w:val="28"/>
        </w:rPr>
        <w:t>At the request of a general practice, undertake ad hoc clinic and ambulatory blood pressure measurements</w:t>
      </w:r>
    </w:p>
    <w:p w14:paraId="2FACAA9E" w14:textId="64EF877C" w:rsidR="00396C25" w:rsidRPr="007D50D4" w:rsidRDefault="3F643B92" w:rsidP="00E31DE4">
      <w:pPr>
        <w:pStyle w:val="ListParagraph"/>
        <w:numPr>
          <w:ilvl w:val="0"/>
          <w:numId w:val="94"/>
        </w:numPr>
        <w:ind w:right="1514"/>
        <w:jc w:val="both"/>
        <w:rPr>
          <w:rFonts w:ascii="Gill Sans MT" w:eastAsia="Arial" w:hAnsi="Gill Sans MT" w:cs="Arial"/>
          <w:sz w:val="28"/>
          <w:szCs w:val="28"/>
        </w:rPr>
      </w:pPr>
      <w:r w:rsidRPr="007D50D4">
        <w:rPr>
          <w:rFonts w:ascii="Gill Sans MT" w:eastAsia="Arial" w:hAnsi="Gill Sans MT" w:cs="Arial"/>
          <w:sz w:val="28"/>
          <w:szCs w:val="28"/>
        </w:rPr>
        <w:t>Provide another opportunity to promote healthy behaviours to patients</w:t>
      </w:r>
    </w:p>
    <w:p w14:paraId="7DFD98D3" w14:textId="48D6B17C" w:rsidR="00396C25" w:rsidRPr="007D50D4" w:rsidRDefault="3F643B92" w:rsidP="00A9216A">
      <w:pPr>
        <w:spacing w:line="278" w:lineRule="auto"/>
        <w:ind w:right="1516"/>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33213B91" w14:textId="083A1158"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Information from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in </w:t>
      </w:r>
      <w:r w:rsidR="001900AB" w:rsidRPr="007D50D4">
        <w:rPr>
          <w:rFonts w:ascii="Gill Sans MT" w:eastAsia="Arial" w:hAnsi="Gill Sans MT" w:cs="Arial"/>
          <w:sz w:val="28"/>
          <w:szCs w:val="28"/>
        </w:rPr>
        <w:t>August</w:t>
      </w:r>
      <w:r w:rsidRPr="007D50D4">
        <w:rPr>
          <w:rFonts w:ascii="Gill Sans MT" w:eastAsia="Arial" w:hAnsi="Gill Sans MT" w:cs="Arial"/>
          <w:sz w:val="28"/>
          <w:szCs w:val="28"/>
        </w:rPr>
        <w:t xml:space="preserve"> 2022 indicated that </w:t>
      </w:r>
      <w:r w:rsidR="001900AB" w:rsidRPr="007D50D4">
        <w:rPr>
          <w:rFonts w:ascii="Gill Sans MT" w:eastAsia="Arial" w:hAnsi="Gill Sans MT" w:cs="Arial"/>
          <w:sz w:val="28"/>
          <w:szCs w:val="28"/>
        </w:rPr>
        <w:t>3</w:t>
      </w:r>
      <w:r w:rsidR="4F6AACDB" w:rsidRPr="007D50D4">
        <w:rPr>
          <w:rFonts w:ascii="Gill Sans MT" w:eastAsia="Arial" w:hAnsi="Gill Sans MT" w:cs="Arial"/>
          <w:sz w:val="28"/>
          <w:szCs w:val="28"/>
        </w:rPr>
        <w:t>5</w:t>
      </w:r>
      <w:r w:rsidRPr="007D50D4">
        <w:rPr>
          <w:rFonts w:ascii="Gill Sans MT" w:eastAsia="Arial" w:hAnsi="Gill Sans MT" w:cs="Arial"/>
          <w:sz w:val="28"/>
          <w:szCs w:val="28"/>
        </w:rPr>
        <w:t xml:space="preserve"> pharmacies were signed up to delivery of the Hypertension Case-F</w:t>
      </w:r>
      <w:r w:rsidR="00CC6687" w:rsidRPr="007D50D4">
        <w:rPr>
          <w:rFonts w:ascii="Gill Sans MT" w:eastAsia="Arial" w:hAnsi="Gill Sans MT" w:cs="Arial"/>
          <w:sz w:val="28"/>
          <w:szCs w:val="28"/>
        </w:rPr>
        <w:t>i</w:t>
      </w:r>
      <w:r w:rsidRPr="007D50D4">
        <w:rPr>
          <w:rFonts w:ascii="Gill Sans MT" w:eastAsia="Arial" w:hAnsi="Gill Sans MT" w:cs="Arial"/>
          <w:sz w:val="28"/>
          <w:szCs w:val="28"/>
        </w:rPr>
        <w:t xml:space="preserve">nding Service in </w:t>
      </w:r>
      <w:r w:rsidR="4F6AACDB" w:rsidRPr="007D50D4">
        <w:rPr>
          <w:rFonts w:ascii="Gill Sans MT" w:eastAsia="Arial" w:hAnsi="Gill Sans MT" w:cs="Arial"/>
          <w:sz w:val="28"/>
          <w:szCs w:val="28"/>
        </w:rPr>
        <w:t>York</w:t>
      </w:r>
      <w:r w:rsidRPr="007D50D4">
        <w:rPr>
          <w:rFonts w:ascii="Gill Sans MT" w:eastAsia="Arial" w:hAnsi="Gill Sans MT" w:cs="Arial"/>
          <w:sz w:val="28"/>
          <w:szCs w:val="28"/>
        </w:rPr>
        <w:t xml:space="preserve"> including </w:t>
      </w:r>
      <w:r w:rsidR="009E1667" w:rsidRPr="007D50D4">
        <w:rPr>
          <w:rFonts w:ascii="Gill Sans MT" w:eastAsia="Arial" w:hAnsi="Gill Sans MT" w:cs="Arial"/>
          <w:sz w:val="28"/>
          <w:szCs w:val="28"/>
        </w:rPr>
        <w:t>four</w:t>
      </w:r>
      <w:r w:rsidRPr="007D50D4">
        <w:rPr>
          <w:rFonts w:ascii="Gill Sans MT" w:eastAsia="Arial" w:hAnsi="Gill Sans MT" w:cs="Arial"/>
          <w:sz w:val="28"/>
          <w:szCs w:val="28"/>
        </w:rPr>
        <w:t xml:space="preserve"> of the 100 hours pharmacies.  It is recognised that there may be more pharmacies registering to deliver the service as it becomes established.</w:t>
      </w:r>
    </w:p>
    <w:p w14:paraId="4FF71705" w14:textId="28550872" w:rsidR="303EDAAF" w:rsidRPr="007D50D4" w:rsidRDefault="303EDAAF" w:rsidP="00870152">
      <w:pPr>
        <w:ind w:right="1514"/>
        <w:jc w:val="both"/>
        <w:rPr>
          <w:rFonts w:ascii="Gill Sans MT" w:eastAsia="Arial" w:hAnsi="Gill Sans MT" w:cs="Arial"/>
          <w:sz w:val="28"/>
          <w:szCs w:val="28"/>
        </w:rPr>
      </w:pPr>
    </w:p>
    <w:p w14:paraId="18FDA745" w14:textId="4A8EAF1F" w:rsidR="303EDAAF" w:rsidRPr="007D50D4" w:rsidRDefault="303EDAAF"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53% of the pharmacies responding to the questionnaire indicated that they are accredited to deliver the Hypertension Case-Finding Service.</w:t>
      </w:r>
    </w:p>
    <w:p w14:paraId="5DB02FEA" w14:textId="77777777" w:rsidR="00EF0B66" w:rsidRPr="007D50D4" w:rsidRDefault="00EF0B66" w:rsidP="00870152">
      <w:pPr>
        <w:ind w:right="1514"/>
        <w:jc w:val="both"/>
        <w:rPr>
          <w:rFonts w:ascii="Gill Sans MT" w:eastAsia="Arial" w:hAnsi="Gill Sans MT" w:cs="Arial"/>
          <w:sz w:val="28"/>
          <w:szCs w:val="28"/>
        </w:rPr>
      </w:pPr>
    </w:p>
    <w:p w14:paraId="4FBD2CF0" w14:textId="77777777" w:rsidR="00EF0B66" w:rsidRPr="007D50D4" w:rsidRDefault="00EF0B66" w:rsidP="7C0E5B8E">
      <w:pPr>
        <w:spacing w:line="278" w:lineRule="auto"/>
        <w:jc w:val="both"/>
        <w:rPr>
          <w:rFonts w:ascii="Gill Sans MT" w:hAnsi="Gill Sans MT"/>
          <w:color w:val="FF0000"/>
          <w:sz w:val="24"/>
          <w:szCs w:val="24"/>
        </w:rPr>
      </w:pPr>
    </w:p>
    <w:p w14:paraId="53BF381F" w14:textId="77777777" w:rsidR="00EF0B66" w:rsidRPr="007D50D4" w:rsidRDefault="00EF0B66" w:rsidP="7C0E5B8E">
      <w:pPr>
        <w:spacing w:line="278" w:lineRule="auto"/>
        <w:jc w:val="both"/>
        <w:rPr>
          <w:rFonts w:ascii="Gill Sans MT" w:hAnsi="Gill Sans MT"/>
          <w:color w:val="FF0000"/>
          <w:sz w:val="24"/>
          <w:szCs w:val="24"/>
        </w:rPr>
      </w:pPr>
    </w:p>
    <w:p w14:paraId="3D428351" w14:textId="77777777" w:rsidR="00EF0B66" w:rsidRPr="007D50D4" w:rsidRDefault="00EF0B66" w:rsidP="7C0E5B8E">
      <w:pPr>
        <w:spacing w:line="278" w:lineRule="auto"/>
        <w:jc w:val="both"/>
        <w:rPr>
          <w:rFonts w:ascii="Gill Sans MT" w:hAnsi="Gill Sans MT"/>
          <w:color w:val="FF0000"/>
          <w:sz w:val="24"/>
          <w:szCs w:val="24"/>
        </w:rPr>
      </w:pPr>
    </w:p>
    <w:p w14:paraId="1B3E1425" w14:textId="77777777" w:rsidR="00EF0B66" w:rsidRPr="007D50D4" w:rsidRDefault="00EF0B66" w:rsidP="7C0E5B8E">
      <w:pPr>
        <w:spacing w:line="278" w:lineRule="auto"/>
        <w:jc w:val="both"/>
        <w:rPr>
          <w:rFonts w:ascii="Gill Sans MT" w:hAnsi="Gill Sans MT"/>
          <w:color w:val="FF0000"/>
          <w:sz w:val="24"/>
          <w:szCs w:val="24"/>
        </w:rPr>
      </w:pPr>
    </w:p>
    <w:p w14:paraId="499D6D85" w14:textId="77777777" w:rsidR="00EF0B66" w:rsidRPr="007D50D4" w:rsidRDefault="00EF0B66" w:rsidP="7C0E5B8E">
      <w:pPr>
        <w:spacing w:line="278" w:lineRule="auto"/>
        <w:jc w:val="both"/>
        <w:rPr>
          <w:rFonts w:ascii="Gill Sans MT" w:hAnsi="Gill Sans MT"/>
          <w:color w:val="FF0000"/>
          <w:sz w:val="24"/>
          <w:szCs w:val="24"/>
        </w:rPr>
      </w:pPr>
    </w:p>
    <w:p w14:paraId="2AF601C4" w14:textId="77777777" w:rsidR="00EF0B66" w:rsidRPr="007D50D4" w:rsidRDefault="00EF0B66" w:rsidP="7C0E5B8E">
      <w:pPr>
        <w:spacing w:line="278" w:lineRule="auto"/>
        <w:jc w:val="both"/>
        <w:rPr>
          <w:rFonts w:ascii="Gill Sans MT" w:hAnsi="Gill Sans MT"/>
          <w:color w:val="FF0000"/>
          <w:sz w:val="24"/>
          <w:szCs w:val="24"/>
        </w:rPr>
      </w:pPr>
    </w:p>
    <w:p w14:paraId="57239124" w14:textId="77777777" w:rsidR="00EF0B66" w:rsidRPr="007D50D4" w:rsidRDefault="00EF0B66" w:rsidP="7C0E5B8E">
      <w:pPr>
        <w:spacing w:line="278" w:lineRule="auto"/>
        <w:jc w:val="both"/>
        <w:rPr>
          <w:rFonts w:ascii="Gill Sans MT" w:hAnsi="Gill Sans MT"/>
          <w:color w:val="FF0000"/>
          <w:sz w:val="24"/>
          <w:szCs w:val="24"/>
        </w:rPr>
      </w:pPr>
    </w:p>
    <w:p w14:paraId="13A216EB" w14:textId="77777777" w:rsidR="00EF0B66" w:rsidRPr="007D50D4" w:rsidRDefault="00EF0B66" w:rsidP="7C0E5B8E">
      <w:pPr>
        <w:spacing w:line="278" w:lineRule="auto"/>
        <w:jc w:val="both"/>
        <w:rPr>
          <w:rFonts w:ascii="Gill Sans MT" w:hAnsi="Gill Sans MT"/>
          <w:color w:val="FF0000"/>
          <w:sz w:val="24"/>
          <w:szCs w:val="24"/>
        </w:rPr>
      </w:pPr>
    </w:p>
    <w:p w14:paraId="19A6FDEB" w14:textId="77777777" w:rsidR="00EF0B66" w:rsidRPr="007D50D4" w:rsidRDefault="00EF0B66" w:rsidP="7C0E5B8E">
      <w:pPr>
        <w:spacing w:line="278" w:lineRule="auto"/>
        <w:jc w:val="both"/>
        <w:rPr>
          <w:rFonts w:ascii="Gill Sans MT" w:hAnsi="Gill Sans MT"/>
          <w:color w:val="FF0000"/>
          <w:sz w:val="24"/>
          <w:szCs w:val="24"/>
        </w:rPr>
      </w:pPr>
    </w:p>
    <w:p w14:paraId="47BE42EF" w14:textId="77777777" w:rsidR="00EF0B66" w:rsidRPr="007D50D4" w:rsidRDefault="00EF0B66" w:rsidP="7C0E5B8E">
      <w:pPr>
        <w:spacing w:line="278" w:lineRule="auto"/>
        <w:jc w:val="both"/>
        <w:rPr>
          <w:rFonts w:ascii="Gill Sans MT" w:hAnsi="Gill Sans MT"/>
          <w:color w:val="FF0000"/>
          <w:sz w:val="24"/>
          <w:szCs w:val="24"/>
        </w:rPr>
      </w:pPr>
    </w:p>
    <w:p w14:paraId="37C22670" w14:textId="77777777" w:rsidR="00EF0B66" w:rsidRPr="007D50D4" w:rsidRDefault="00EF0B66" w:rsidP="7C0E5B8E">
      <w:pPr>
        <w:spacing w:line="278" w:lineRule="auto"/>
        <w:jc w:val="both"/>
        <w:rPr>
          <w:rFonts w:ascii="Gill Sans MT" w:hAnsi="Gill Sans MT"/>
          <w:color w:val="FF0000"/>
          <w:sz w:val="24"/>
          <w:szCs w:val="24"/>
        </w:rPr>
        <w:sectPr w:rsidR="00EF0B66" w:rsidRPr="007D50D4" w:rsidSect="00EE0A18">
          <w:headerReference w:type="even" r:id="rId109"/>
          <w:headerReference w:type="default" r:id="rId110"/>
          <w:headerReference w:type="first" r:id="rId111"/>
          <w:pgSz w:w="11910" w:h="16840"/>
          <w:pgMar w:top="1380" w:right="0" w:bottom="1680" w:left="1180" w:header="0" w:footer="850" w:gutter="0"/>
          <w:cols w:space="720"/>
          <w:docGrid w:linePitch="299"/>
        </w:sectPr>
      </w:pPr>
    </w:p>
    <w:p w14:paraId="0ADE8F86" w14:textId="26453591" w:rsidR="7C0E5B8E" w:rsidRPr="007D50D4" w:rsidRDefault="7C0E5B8E" w:rsidP="7C0E5B8E">
      <w:pPr>
        <w:spacing w:line="278" w:lineRule="auto"/>
        <w:jc w:val="both"/>
        <w:rPr>
          <w:rFonts w:ascii="Gill Sans MT" w:hAnsi="Gill Sans MT"/>
          <w:sz w:val="28"/>
          <w:szCs w:val="28"/>
        </w:rPr>
      </w:pPr>
      <w:r w:rsidRPr="007D50D4">
        <w:rPr>
          <w:rFonts w:ascii="Gill Sans MT" w:hAnsi="Gill Sans MT" w:cs="Arial"/>
          <w:b/>
          <w:bCs/>
          <w:i/>
          <w:iCs/>
          <w:sz w:val="28"/>
          <w:szCs w:val="28"/>
        </w:rPr>
        <w:lastRenderedPageBreak/>
        <w:t xml:space="preserve">Figure </w:t>
      </w:r>
      <w:r w:rsidR="4BCE4D15" w:rsidRPr="007D50D4">
        <w:rPr>
          <w:rFonts w:ascii="Gill Sans MT" w:hAnsi="Gill Sans MT" w:cs="Arial"/>
          <w:b/>
          <w:bCs/>
          <w:i/>
          <w:iCs/>
          <w:sz w:val="28"/>
          <w:szCs w:val="28"/>
        </w:rPr>
        <w:t>1</w:t>
      </w:r>
      <w:r w:rsidR="008E2AA6" w:rsidRPr="007D50D4">
        <w:rPr>
          <w:rFonts w:ascii="Gill Sans MT" w:hAnsi="Gill Sans MT" w:cs="Arial"/>
          <w:b/>
          <w:bCs/>
          <w:i/>
          <w:iCs/>
          <w:sz w:val="28"/>
          <w:szCs w:val="28"/>
        </w:rPr>
        <w:t>4</w:t>
      </w:r>
      <w:r w:rsidRPr="007D50D4">
        <w:rPr>
          <w:rFonts w:ascii="Gill Sans MT" w:hAnsi="Gill Sans MT" w:cs="Arial"/>
          <w:b/>
          <w:bCs/>
          <w:i/>
          <w:iCs/>
          <w:sz w:val="28"/>
          <w:szCs w:val="28"/>
        </w:rPr>
        <w:t xml:space="preserve"> </w:t>
      </w:r>
      <w:r w:rsidR="7BB70F44" w:rsidRPr="007D50D4">
        <w:rPr>
          <w:rFonts w:ascii="Gill Sans MT" w:hAnsi="Gill Sans MT" w:cs="Arial"/>
          <w:b/>
          <w:bCs/>
          <w:i/>
          <w:iCs/>
          <w:sz w:val="28"/>
          <w:szCs w:val="28"/>
        </w:rPr>
        <w:t>-</w:t>
      </w:r>
      <w:r w:rsidRPr="007D50D4">
        <w:rPr>
          <w:rFonts w:ascii="Gill Sans MT" w:hAnsi="Gill Sans MT" w:cs="Arial"/>
          <w:b/>
          <w:bCs/>
          <w:i/>
          <w:iCs/>
          <w:sz w:val="28"/>
          <w:szCs w:val="28"/>
        </w:rPr>
        <w:t xml:space="preserve"> Pharmacies signed up to provide Hypertension Case-Finding Service </w:t>
      </w:r>
      <w:r w:rsidR="7BB70F44" w:rsidRPr="007D50D4">
        <w:rPr>
          <w:rFonts w:ascii="Gill Sans MT" w:hAnsi="Gill Sans MT" w:cs="Arial"/>
          <w:b/>
          <w:bCs/>
          <w:i/>
          <w:iCs/>
          <w:sz w:val="28"/>
          <w:szCs w:val="28"/>
        </w:rPr>
        <w:t>in York</w:t>
      </w:r>
    </w:p>
    <w:p w14:paraId="509D11AA" w14:textId="63D1F12E" w:rsidR="00EF0B66" w:rsidRPr="003C3EBB" w:rsidRDefault="002C4EB7" w:rsidP="3F643B92">
      <w:pPr>
        <w:spacing w:line="278" w:lineRule="auto"/>
        <w:rPr>
          <w:rFonts w:ascii="Gill Sans MT" w:eastAsia="Arial" w:hAnsi="Gill Sans MT" w:cs="Arial"/>
          <w:b/>
          <w:bCs/>
        </w:rPr>
      </w:pPr>
      <w:r w:rsidRPr="003C3EBB">
        <w:rPr>
          <w:rFonts w:ascii="Gill Sans MT" w:hAnsi="Gill Sans MT"/>
          <w:noProof/>
        </w:rPr>
        <w:t xml:space="preserve"> </w:t>
      </w:r>
    </w:p>
    <w:p w14:paraId="3244A3F0" w14:textId="081E5538" w:rsidR="00EF0B66" w:rsidRPr="003C3EBB" w:rsidRDefault="00F24020" w:rsidP="3F643B92">
      <w:pPr>
        <w:spacing w:line="278" w:lineRule="auto"/>
        <w:rPr>
          <w:rFonts w:ascii="Gill Sans MT" w:eastAsia="Arial" w:hAnsi="Gill Sans MT" w:cs="Arial"/>
          <w:b/>
          <w:bCs/>
        </w:rPr>
      </w:pPr>
      <w:r w:rsidRPr="003C3EBB">
        <w:rPr>
          <w:rFonts w:ascii="Gill Sans MT" w:eastAsia="Arial" w:hAnsi="Gill Sans MT" w:cs="Arial"/>
          <w:b/>
          <w:bCs/>
          <w:noProof/>
        </w:rPr>
        <w:drawing>
          <wp:anchor distT="0" distB="0" distL="114300" distR="114300" simplePos="0" relativeHeight="251672064" behindDoc="0" locked="0" layoutInCell="1" allowOverlap="1" wp14:anchorId="1AC30253" wp14:editId="4BC747DE">
            <wp:simplePos x="0" y="0"/>
            <wp:positionH relativeFrom="column">
              <wp:posOffset>7074535</wp:posOffset>
            </wp:positionH>
            <wp:positionV relativeFrom="paragraph">
              <wp:posOffset>10160</wp:posOffset>
            </wp:positionV>
            <wp:extent cx="1860550" cy="3313430"/>
            <wp:effectExtent l="0" t="0" r="6350" b="1270"/>
            <wp:wrapNone/>
            <wp:docPr id="51"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860550" cy="3313430"/>
                    </a:xfrm>
                    <a:prstGeom prst="rect">
                      <a:avLst/>
                    </a:prstGeom>
                  </pic:spPr>
                </pic:pic>
              </a:graphicData>
            </a:graphic>
          </wp:anchor>
        </w:drawing>
      </w:r>
      <w:r w:rsidRPr="003C3EBB">
        <w:rPr>
          <w:rFonts w:ascii="Gill Sans MT" w:hAnsi="Gill Sans MT"/>
          <w:noProof/>
        </w:rPr>
        <w:drawing>
          <wp:inline distT="0" distB="0" distL="0" distR="0" wp14:anchorId="718D996C" wp14:editId="326F7214">
            <wp:extent cx="6343650" cy="510326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383857" cy="5135613"/>
                    </a:xfrm>
                    <a:prstGeom prst="rect">
                      <a:avLst/>
                    </a:prstGeom>
                  </pic:spPr>
                </pic:pic>
              </a:graphicData>
            </a:graphic>
          </wp:inline>
        </w:drawing>
      </w:r>
    </w:p>
    <w:p w14:paraId="5EE83D7F" w14:textId="77777777" w:rsidR="00EF0B66" w:rsidRPr="003C3EBB" w:rsidRDefault="00EF0B66" w:rsidP="3F643B92">
      <w:pPr>
        <w:spacing w:line="278" w:lineRule="auto"/>
        <w:rPr>
          <w:rFonts w:ascii="Gill Sans MT" w:eastAsia="Arial" w:hAnsi="Gill Sans MT" w:cs="Arial"/>
          <w:b/>
          <w:bCs/>
        </w:rPr>
        <w:sectPr w:rsidR="00EF0B66" w:rsidRPr="003C3EBB" w:rsidSect="0021567D">
          <w:headerReference w:type="even" r:id="rId113"/>
          <w:headerReference w:type="default" r:id="rId114"/>
          <w:headerReference w:type="first" r:id="rId115"/>
          <w:pgSz w:w="16840" w:h="11910" w:orient="landscape"/>
          <w:pgMar w:top="1180" w:right="1380" w:bottom="0" w:left="1680" w:header="0" w:footer="1447" w:gutter="0"/>
          <w:cols w:space="720"/>
          <w:docGrid w:linePitch="299"/>
        </w:sectPr>
      </w:pPr>
    </w:p>
    <w:p w14:paraId="4218B1EA" w14:textId="5B4CE5D9" w:rsidR="00396C25" w:rsidRPr="007D50D4" w:rsidRDefault="3F643B92" w:rsidP="00EF43C8">
      <w:pPr>
        <w:pStyle w:val="Heading3"/>
        <w:rPr>
          <w:rFonts w:ascii="Gill Sans MT" w:eastAsia="Arial" w:hAnsi="Gill Sans MT"/>
          <w:sz w:val="28"/>
          <w:szCs w:val="28"/>
        </w:rPr>
      </w:pPr>
      <w:bookmarkStart w:id="285" w:name="_Toc105664217"/>
      <w:bookmarkStart w:id="286" w:name="_Toc112748019"/>
      <w:bookmarkStart w:id="287" w:name="_Toc112846348"/>
      <w:r w:rsidRPr="007D50D4">
        <w:rPr>
          <w:rFonts w:ascii="Gill Sans MT" w:hAnsi="Gill Sans MT"/>
          <w:sz w:val="28"/>
          <w:szCs w:val="28"/>
        </w:rPr>
        <w:lastRenderedPageBreak/>
        <w:t>7.2.5</w:t>
      </w:r>
      <w:r w:rsidR="008E2AA6" w:rsidRPr="007D50D4">
        <w:rPr>
          <w:rFonts w:ascii="Gill Sans MT" w:hAnsi="Gill Sans MT"/>
          <w:sz w:val="28"/>
          <w:szCs w:val="28"/>
        </w:rPr>
        <w:tab/>
      </w:r>
      <w:r w:rsidRPr="007D50D4">
        <w:rPr>
          <w:rFonts w:ascii="Gill Sans MT" w:hAnsi="Gill Sans MT"/>
          <w:sz w:val="28"/>
          <w:szCs w:val="28"/>
        </w:rPr>
        <w:t>New Medicine Service (NMS)</w:t>
      </w:r>
      <w:bookmarkEnd w:id="285"/>
      <w:bookmarkEnd w:id="286"/>
      <w:bookmarkEnd w:id="287"/>
      <w:r w:rsidRPr="007D50D4">
        <w:rPr>
          <w:rFonts w:ascii="Gill Sans MT" w:hAnsi="Gill Sans MT"/>
          <w:sz w:val="28"/>
          <w:szCs w:val="28"/>
        </w:rPr>
        <w:t xml:space="preserve"> </w:t>
      </w:r>
    </w:p>
    <w:p w14:paraId="79445713" w14:textId="77777777" w:rsidR="008E2AA6" w:rsidRPr="007D50D4" w:rsidRDefault="008E2AA6" w:rsidP="00870152">
      <w:pPr>
        <w:ind w:right="1516"/>
        <w:rPr>
          <w:rFonts w:ascii="Gill Sans MT" w:eastAsia="Arial" w:hAnsi="Gill Sans MT" w:cs="Arial"/>
          <w:b/>
          <w:sz w:val="28"/>
          <w:szCs w:val="28"/>
        </w:rPr>
      </w:pPr>
    </w:p>
    <w:p w14:paraId="5E9169FB" w14:textId="6FE10957"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In England, around 15 million people have a long-term condition (LTC), and the optimal use of appropriately prescribed medicines is vital to the management of most LTCs. Non-adherence to prescribed medicine regimens is often a hidden problem, undisclosed by patients and unrecognised by prescribers. People make decisions about the medicines they are prescribed and whether they are going to take them very soon after being prescribed the new medicine</w:t>
      </w:r>
      <w:r w:rsidR="33E6C703" w:rsidRPr="007D50D4">
        <w:rPr>
          <w:rFonts w:ascii="Gill Sans MT" w:eastAsia="Arial" w:hAnsi="Gill Sans MT" w:cs="Arial"/>
          <w:sz w:val="28"/>
          <w:szCs w:val="28"/>
        </w:rPr>
        <w:t>.</w:t>
      </w:r>
    </w:p>
    <w:p w14:paraId="10753A19" w14:textId="0A39392A"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9BBB0F4" w14:textId="172C261E"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The New Medicine Service provides support for people with long-term conditions newly prescribed a medicine to help improve medicines adherence; it is focused on specific patient groups and conditions.</w:t>
      </w:r>
    </w:p>
    <w:p w14:paraId="31D11F82" w14:textId="39398C5B"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B81D875" w14:textId="60F17588"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From 1 September 2021, a broad range of following conditions were covered by the service including respiratory conditions, diabetes (type 2); hypertension, hypercholesterolaemia, osteoporosis, gout, glaucoma, epilepsy, Parkinson’s disease, urinary incontinence/</w:t>
      </w:r>
      <w:proofErr w:type="gramStart"/>
      <w:r w:rsidRPr="007D50D4">
        <w:rPr>
          <w:rFonts w:ascii="Gill Sans MT" w:eastAsia="Arial" w:hAnsi="Gill Sans MT" w:cs="Arial"/>
          <w:sz w:val="28"/>
          <w:szCs w:val="28"/>
        </w:rPr>
        <w:t>retention</w:t>
      </w:r>
      <w:proofErr w:type="gramEnd"/>
      <w:r w:rsidRPr="007D50D4">
        <w:rPr>
          <w:rFonts w:ascii="Gill Sans MT" w:eastAsia="Arial" w:hAnsi="Gill Sans MT" w:cs="Arial"/>
          <w:sz w:val="28"/>
          <w:szCs w:val="28"/>
        </w:rPr>
        <w:t xml:space="preserve"> and many cardiac related conditions such as heart failure, atrial fibrillation, coronary heart disease, strokes and long-term risks of venous thromboembolism/embolism. </w:t>
      </w:r>
    </w:p>
    <w:p w14:paraId="1349E07C" w14:textId="464C7FDA" w:rsidR="00396C25" w:rsidRPr="007D50D4" w:rsidRDefault="3F643B92" w:rsidP="00870152">
      <w:pPr>
        <w:ind w:right="1516"/>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7C31FA40" w14:textId="61E31278" w:rsidR="00396C25" w:rsidRPr="007D50D4" w:rsidRDefault="2E52747F" w:rsidP="00870152">
      <w:pPr>
        <w:ind w:right="1516"/>
        <w:jc w:val="both"/>
        <w:rPr>
          <w:rFonts w:ascii="Gill Sans MT" w:eastAsia="Times New Roman" w:hAnsi="Gill Sans MT" w:cs="Arial"/>
          <w:sz w:val="28"/>
          <w:szCs w:val="28"/>
        </w:rPr>
      </w:pPr>
      <w:r w:rsidRPr="007D50D4">
        <w:rPr>
          <w:rFonts w:ascii="Gill Sans MT" w:eastAsia="Arial Nova" w:hAnsi="Gill Sans MT" w:cs="Arial"/>
          <w:sz w:val="28"/>
          <w:szCs w:val="28"/>
        </w:rPr>
        <w:t xml:space="preserve">At the time of writing this PNA there was incomplete information from NHS </w:t>
      </w:r>
      <w:r w:rsidR="00C078C2" w:rsidRPr="007D50D4">
        <w:rPr>
          <w:rFonts w:ascii="Gill Sans MT" w:eastAsia="Arial" w:hAnsi="Gill Sans MT" w:cs="Arial"/>
          <w:sz w:val="28"/>
          <w:szCs w:val="28"/>
        </w:rPr>
        <w:t xml:space="preserve">England </w:t>
      </w:r>
      <w:r w:rsidRPr="007D50D4">
        <w:rPr>
          <w:rFonts w:ascii="Gill Sans MT" w:eastAsia="Arial Nova" w:hAnsi="Gill Sans MT" w:cs="Arial"/>
          <w:sz w:val="28"/>
          <w:szCs w:val="28"/>
        </w:rPr>
        <w:t xml:space="preserve">to determine how many community pharmacies were signed up to provide NMS.  Information from SHAPE in April 2022 populated with data from NHS </w:t>
      </w:r>
      <w:r w:rsidR="00C078C2" w:rsidRPr="007D50D4">
        <w:rPr>
          <w:rFonts w:ascii="Gill Sans MT" w:eastAsia="Arial" w:hAnsi="Gill Sans MT" w:cs="Arial"/>
          <w:sz w:val="28"/>
          <w:szCs w:val="28"/>
        </w:rPr>
        <w:t xml:space="preserve">England </w:t>
      </w:r>
      <w:r w:rsidRPr="007D50D4">
        <w:rPr>
          <w:rFonts w:ascii="Gill Sans MT" w:eastAsia="Arial Nova" w:hAnsi="Gill Sans MT" w:cs="Arial"/>
          <w:sz w:val="28"/>
          <w:szCs w:val="28"/>
        </w:rPr>
        <w:t>indicated there are 38 pharmacies accredited to deliver this service.</w:t>
      </w:r>
      <w:r w:rsidRPr="007D50D4">
        <w:rPr>
          <w:rFonts w:ascii="Gill Sans MT" w:eastAsia="Times New Roman" w:hAnsi="Gill Sans MT" w:cs="Arial"/>
          <w:sz w:val="28"/>
          <w:szCs w:val="28"/>
        </w:rPr>
        <w:t xml:space="preserve">  </w:t>
      </w:r>
    </w:p>
    <w:p w14:paraId="2C8C3CFB" w14:textId="16B9997B" w:rsidR="00396C25" w:rsidRPr="007D50D4" w:rsidRDefault="00396C25" w:rsidP="00870152">
      <w:pPr>
        <w:ind w:right="1516"/>
        <w:jc w:val="both"/>
        <w:rPr>
          <w:rFonts w:ascii="Gill Sans MT" w:hAnsi="Gill Sans MT" w:cs="Arial"/>
          <w:color w:val="FF0000"/>
          <w:sz w:val="28"/>
          <w:szCs w:val="28"/>
        </w:rPr>
      </w:pPr>
    </w:p>
    <w:p w14:paraId="22F5B5CE" w14:textId="04957C26" w:rsidR="00396C25" w:rsidRPr="007D50D4" w:rsidRDefault="7FD3774C"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16% of respondents in the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Pr="007D50D4">
        <w:rPr>
          <w:rFonts w:ascii="Gill Sans MT" w:eastAsia="Arial" w:hAnsi="Gill Sans MT" w:cs="Arial"/>
          <w:sz w:val="28"/>
          <w:szCs w:val="28"/>
        </w:rPr>
        <w:t xml:space="preserve"> survey had used the service and 14% were satisfied with it.  33% were aware of the service but hadn’t used it, while 37% stated they were unaware a pharmacy could offer this service.  </w:t>
      </w:r>
    </w:p>
    <w:p w14:paraId="75FF4A6F" w14:textId="23E0FBE0" w:rsidR="303EDAAF" w:rsidRPr="007D50D4" w:rsidRDefault="303EDAAF" w:rsidP="00870152">
      <w:pPr>
        <w:ind w:right="1516"/>
        <w:jc w:val="both"/>
        <w:rPr>
          <w:rFonts w:ascii="Gill Sans MT" w:hAnsi="Gill Sans MT" w:cs="Arial"/>
          <w:sz w:val="28"/>
          <w:szCs w:val="28"/>
        </w:rPr>
      </w:pPr>
    </w:p>
    <w:p w14:paraId="683841C4" w14:textId="662D4C57" w:rsidR="717588C6" w:rsidRPr="007D50D4" w:rsidRDefault="3B3D58A4" w:rsidP="00870152">
      <w:pPr>
        <w:ind w:right="1516"/>
        <w:jc w:val="both"/>
        <w:rPr>
          <w:rFonts w:ascii="Gill Sans MT" w:hAnsi="Gill Sans MT"/>
          <w:color w:val="000000" w:themeColor="text1"/>
          <w:sz w:val="28"/>
          <w:szCs w:val="28"/>
        </w:rPr>
      </w:pPr>
      <w:r w:rsidRPr="007D50D4">
        <w:rPr>
          <w:rFonts w:ascii="Gill Sans MT" w:eastAsia="Arial Nova" w:hAnsi="Gill Sans MT" w:cs="Arial"/>
          <w:sz w:val="28"/>
          <w:szCs w:val="28"/>
        </w:rPr>
        <w:t>All the pharmacies responding to the questionnaire indicated that they are accredited to deliver the New Medicine Service.</w:t>
      </w:r>
      <w:r w:rsidR="489D0A75" w:rsidRPr="007D50D4">
        <w:rPr>
          <w:rFonts w:ascii="Gill Sans MT" w:eastAsia="Arial Nova" w:hAnsi="Gill Sans MT" w:cs="Arial"/>
          <w:sz w:val="28"/>
          <w:szCs w:val="28"/>
        </w:rPr>
        <w:t xml:space="preserve">  </w:t>
      </w:r>
      <w:r w:rsidR="2059D27B" w:rsidRPr="007D50D4">
        <w:rPr>
          <w:rFonts w:ascii="Gill Sans MT" w:eastAsia="Arial Nova" w:hAnsi="Gill Sans MT" w:cs="Arial"/>
          <w:sz w:val="28"/>
          <w:szCs w:val="28"/>
        </w:rPr>
        <w:t>One respondent to the pharmacies’ survey stated that patients getting medication from a dispensing doctor come to them for advice regarding a new medicine which demonstrates the additional services that community pharmacies offer.</w:t>
      </w:r>
    </w:p>
    <w:p w14:paraId="7870DC5B" w14:textId="0C60AADD" w:rsidR="00396C25" w:rsidRPr="007D50D4" w:rsidRDefault="3F643B92" w:rsidP="00870152">
      <w:pPr>
        <w:jc w:val="both"/>
        <w:rPr>
          <w:rFonts w:ascii="Gill Sans MT" w:eastAsia="Arial" w:hAnsi="Gill Sans MT" w:cs="Arial"/>
          <w:sz w:val="24"/>
          <w:szCs w:val="24"/>
        </w:rPr>
      </w:pPr>
      <w:r w:rsidRPr="007D50D4">
        <w:rPr>
          <w:rFonts w:ascii="Gill Sans MT" w:eastAsia="Arial" w:hAnsi="Gill Sans MT" w:cs="Arial"/>
          <w:sz w:val="24"/>
          <w:szCs w:val="24"/>
        </w:rPr>
        <w:t xml:space="preserve"> </w:t>
      </w:r>
    </w:p>
    <w:p w14:paraId="6C2F73A9" w14:textId="77777777" w:rsidR="002C4EB7" w:rsidRPr="007D50D4" w:rsidRDefault="002C4EB7" w:rsidP="00870152">
      <w:pPr>
        <w:rPr>
          <w:rFonts w:ascii="Gill Sans MT" w:eastAsia="Times New Roman" w:hAnsi="Gill Sans MT" w:cs="Times New Roman"/>
          <w:b/>
          <w:color w:val="FF0000"/>
          <w:sz w:val="24"/>
          <w:szCs w:val="24"/>
        </w:rPr>
      </w:pPr>
    </w:p>
    <w:p w14:paraId="6CA46742" w14:textId="77777777" w:rsidR="002C4EB7" w:rsidRPr="007D50D4" w:rsidRDefault="002C4EB7" w:rsidP="00870152">
      <w:pPr>
        <w:rPr>
          <w:rFonts w:ascii="Gill Sans MT" w:eastAsia="Times New Roman" w:hAnsi="Gill Sans MT" w:cs="Times New Roman"/>
          <w:b/>
          <w:color w:val="FF0000"/>
          <w:sz w:val="24"/>
          <w:szCs w:val="24"/>
        </w:rPr>
      </w:pPr>
    </w:p>
    <w:p w14:paraId="5B880A0C" w14:textId="77777777" w:rsidR="002C4EB7" w:rsidRPr="007D50D4" w:rsidRDefault="002C4EB7" w:rsidP="3F643B92">
      <w:pPr>
        <w:spacing w:line="278" w:lineRule="auto"/>
        <w:rPr>
          <w:rFonts w:ascii="Gill Sans MT" w:eastAsia="Times New Roman" w:hAnsi="Gill Sans MT" w:cs="Times New Roman"/>
          <w:b/>
          <w:color w:val="FF0000"/>
          <w:sz w:val="24"/>
          <w:szCs w:val="24"/>
        </w:rPr>
        <w:sectPr w:rsidR="002C4EB7" w:rsidRPr="007D50D4" w:rsidSect="00EE0A18">
          <w:headerReference w:type="even" r:id="rId116"/>
          <w:headerReference w:type="default" r:id="rId117"/>
          <w:headerReference w:type="first" r:id="rId118"/>
          <w:pgSz w:w="11910" w:h="16840"/>
          <w:pgMar w:top="1380" w:right="0" w:bottom="1680" w:left="1180" w:header="0" w:footer="850" w:gutter="0"/>
          <w:cols w:space="720"/>
          <w:docGrid w:linePitch="299"/>
        </w:sectPr>
      </w:pPr>
    </w:p>
    <w:p w14:paraId="45FE9DC7" w14:textId="4EA3D21B" w:rsidR="00396C25" w:rsidRPr="007D50D4" w:rsidRDefault="339A01F0" w:rsidP="7F6A068E">
      <w:pPr>
        <w:spacing w:line="278" w:lineRule="auto"/>
        <w:rPr>
          <w:rFonts w:ascii="Gill Sans MT" w:eastAsia="Times New Roman" w:hAnsi="Gill Sans MT" w:cs="Arial"/>
          <w:b/>
          <w:bCs/>
          <w:i/>
          <w:iCs/>
          <w:sz w:val="28"/>
          <w:szCs w:val="28"/>
        </w:rPr>
      </w:pPr>
      <w:r w:rsidRPr="007D50D4">
        <w:rPr>
          <w:rFonts w:ascii="Gill Sans MT" w:eastAsia="Times New Roman" w:hAnsi="Gill Sans MT" w:cs="Arial"/>
          <w:b/>
          <w:bCs/>
          <w:i/>
          <w:iCs/>
          <w:sz w:val="28"/>
          <w:szCs w:val="28"/>
        </w:rPr>
        <w:lastRenderedPageBreak/>
        <w:t xml:space="preserve">Figure </w:t>
      </w:r>
      <w:r w:rsidR="4EB4A008" w:rsidRPr="007D50D4">
        <w:rPr>
          <w:rFonts w:ascii="Gill Sans MT" w:eastAsia="Times New Roman" w:hAnsi="Gill Sans MT" w:cs="Arial"/>
          <w:b/>
          <w:bCs/>
          <w:i/>
          <w:iCs/>
          <w:sz w:val="28"/>
          <w:szCs w:val="28"/>
        </w:rPr>
        <w:t>1</w:t>
      </w:r>
      <w:r w:rsidR="00531499" w:rsidRPr="007D50D4">
        <w:rPr>
          <w:rFonts w:ascii="Gill Sans MT" w:eastAsia="Times New Roman" w:hAnsi="Gill Sans MT" w:cs="Arial"/>
          <w:b/>
          <w:bCs/>
          <w:i/>
          <w:iCs/>
          <w:sz w:val="28"/>
          <w:szCs w:val="28"/>
        </w:rPr>
        <w:t>5</w:t>
      </w:r>
      <w:r w:rsidRPr="007D50D4">
        <w:rPr>
          <w:rFonts w:ascii="Gill Sans MT" w:eastAsia="Times New Roman" w:hAnsi="Gill Sans MT" w:cs="Arial"/>
          <w:b/>
          <w:bCs/>
          <w:i/>
          <w:iCs/>
          <w:sz w:val="28"/>
          <w:szCs w:val="28"/>
        </w:rPr>
        <w:t xml:space="preserve"> </w:t>
      </w:r>
      <w:r w:rsidR="2D40AFA0" w:rsidRPr="007D50D4">
        <w:rPr>
          <w:rFonts w:ascii="Gill Sans MT" w:eastAsia="Times New Roman" w:hAnsi="Gill Sans MT" w:cs="Arial"/>
          <w:b/>
          <w:bCs/>
          <w:i/>
          <w:iCs/>
          <w:sz w:val="28"/>
          <w:szCs w:val="28"/>
        </w:rPr>
        <w:t>-</w:t>
      </w:r>
      <w:r w:rsidRPr="007D50D4">
        <w:rPr>
          <w:rFonts w:ascii="Gill Sans MT" w:eastAsia="Times New Roman" w:hAnsi="Gill Sans MT" w:cs="Arial"/>
          <w:b/>
          <w:bCs/>
          <w:i/>
          <w:iCs/>
          <w:sz w:val="28"/>
          <w:szCs w:val="28"/>
        </w:rPr>
        <w:t xml:space="preserve"> Pharmacies signed up to provide </w:t>
      </w:r>
      <w:r w:rsidR="17EF1D06" w:rsidRPr="007D50D4">
        <w:rPr>
          <w:rFonts w:ascii="Gill Sans MT" w:eastAsia="Times New Roman" w:hAnsi="Gill Sans MT" w:cs="Arial"/>
          <w:b/>
          <w:bCs/>
          <w:i/>
          <w:iCs/>
          <w:sz w:val="28"/>
          <w:szCs w:val="28"/>
        </w:rPr>
        <w:t xml:space="preserve">New </w:t>
      </w:r>
      <w:r w:rsidR="453CA516" w:rsidRPr="007D50D4">
        <w:rPr>
          <w:rFonts w:ascii="Gill Sans MT" w:eastAsia="Times New Roman" w:hAnsi="Gill Sans MT" w:cs="Arial"/>
          <w:b/>
          <w:bCs/>
          <w:i/>
          <w:iCs/>
          <w:sz w:val="28"/>
          <w:szCs w:val="28"/>
        </w:rPr>
        <w:t>Medicine</w:t>
      </w:r>
      <w:r w:rsidR="17EF1D06" w:rsidRPr="007D50D4">
        <w:rPr>
          <w:rFonts w:ascii="Gill Sans MT" w:eastAsia="Times New Roman" w:hAnsi="Gill Sans MT" w:cs="Arial"/>
          <w:b/>
          <w:bCs/>
          <w:i/>
          <w:iCs/>
          <w:sz w:val="28"/>
          <w:szCs w:val="28"/>
        </w:rPr>
        <w:t xml:space="preserve"> </w:t>
      </w:r>
      <w:r w:rsidRPr="007D50D4">
        <w:rPr>
          <w:rFonts w:ascii="Gill Sans MT" w:eastAsia="Times New Roman" w:hAnsi="Gill Sans MT" w:cs="Arial"/>
          <w:b/>
          <w:bCs/>
          <w:i/>
          <w:iCs/>
          <w:sz w:val="28"/>
          <w:szCs w:val="28"/>
        </w:rPr>
        <w:t>Service (</w:t>
      </w:r>
      <w:r w:rsidR="00A85B8B" w:rsidRPr="007D50D4">
        <w:rPr>
          <w:rFonts w:ascii="Gill Sans MT" w:eastAsia="Times New Roman" w:hAnsi="Gill Sans MT" w:cs="Arial"/>
          <w:b/>
          <w:bCs/>
          <w:i/>
          <w:iCs/>
          <w:sz w:val="28"/>
          <w:szCs w:val="28"/>
        </w:rPr>
        <w:t>NMS)</w:t>
      </w:r>
      <w:r w:rsidR="00473C63" w:rsidRPr="007D50D4">
        <w:rPr>
          <w:rFonts w:ascii="Gill Sans MT" w:eastAsia="Times New Roman" w:hAnsi="Gill Sans MT" w:cs="Arial"/>
          <w:b/>
          <w:bCs/>
          <w:i/>
          <w:iCs/>
          <w:sz w:val="28"/>
          <w:szCs w:val="28"/>
        </w:rPr>
        <w:t xml:space="preserve"> </w:t>
      </w:r>
      <w:r w:rsidR="514522F0" w:rsidRPr="007D50D4">
        <w:rPr>
          <w:rFonts w:ascii="Gill Sans MT" w:eastAsia="Times New Roman" w:hAnsi="Gill Sans MT" w:cs="Arial"/>
          <w:b/>
          <w:bCs/>
          <w:i/>
          <w:iCs/>
          <w:sz w:val="28"/>
          <w:szCs w:val="28"/>
        </w:rPr>
        <w:t>in York</w:t>
      </w:r>
    </w:p>
    <w:p w14:paraId="70116B6D" w14:textId="77777777" w:rsidR="00531499" w:rsidRPr="003C3EBB" w:rsidRDefault="00531499" w:rsidP="3F643B92">
      <w:pPr>
        <w:spacing w:line="278" w:lineRule="auto"/>
        <w:rPr>
          <w:rFonts w:ascii="Gill Sans MT" w:eastAsia="Times New Roman" w:hAnsi="Gill Sans MT" w:cs="Times New Roman"/>
          <w:b/>
        </w:rPr>
      </w:pPr>
    </w:p>
    <w:p w14:paraId="409D86FE" w14:textId="20F3DA7B" w:rsidR="17EF1D06" w:rsidRPr="003C3EBB" w:rsidRDefault="17EF1D06" w:rsidP="17EF1D06">
      <w:pPr>
        <w:spacing w:line="278" w:lineRule="auto"/>
        <w:rPr>
          <w:rFonts w:ascii="Gill Sans MT" w:eastAsia="Times New Roman" w:hAnsi="Gill Sans MT" w:cs="Times New Roman"/>
          <w:b/>
          <w:color w:val="00B050"/>
        </w:rPr>
      </w:pPr>
    </w:p>
    <w:p w14:paraId="1DDDFC3E" w14:textId="125C347E" w:rsidR="002C4EB7" w:rsidRPr="003C3EBB" w:rsidRDefault="00EF32F3" w:rsidP="3F643B92">
      <w:pPr>
        <w:spacing w:line="278" w:lineRule="auto"/>
        <w:rPr>
          <w:rFonts w:ascii="Gill Sans MT" w:eastAsia="Arial" w:hAnsi="Gill Sans MT" w:cs="Arial"/>
          <w:b/>
          <w:bCs/>
        </w:rPr>
        <w:sectPr w:rsidR="002C4EB7" w:rsidRPr="003C3EBB" w:rsidSect="0021567D">
          <w:headerReference w:type="even" r:id="rId119"/>
          <w:headerReference w:type="default" r:id="rId120"/>
          <w:headerReference w:type="first" r:id="rId121"/>
          <w:pgSz w:w="16840" w:h="11910" w:orient="landscape"/>
          <w:pgMar w:top="1180" w:right="1380" w:bottom="0" w:left="1680" w:header="0" w:footer="1447" w:gutter="0"/>
          <w:cols w:space="720"/>
          <w:docGrid w:linePitch="299"/>
        </w:sectPr>
      </w:pPr>
      <w:r w:rsidRPr="003C3EBB">
        <w:rPr>
          <w:rFonts w:ascii="Gill Sans MT" w:eastAsia="Arial" w:hAnsi="Gill Sans MT" w:cs="Arial"/>
          <w:b/>
          <w:bCs/>
          <w:noProof/>
        </w:rPr>
        <w:drawing>
          <wp:anchor distT="0" distB="0" distL="114300" distR="114300" simplePos="0" relativeHeight="251642368" behindDoc="0" locked="0" layoutInCell="1" allowOverlap="1" wp14:anchorId="16E77C69" wp14:editId="231F26D5">
            <wp:simplePos x="0" y="0"/>
            <wp:positionH relativeFrom="column">
              <wp:posOffset>7392891</wp:posOffset>
            </wp:positionH>
            <wp:positionV relativeFrom="paragraph">
              <wp:posOffset>-1987</wp:posOffset>
            </wp:positionV>
            <wp:extent cx="1717040" cy="3313430"/>
            <wp:effectExtent l="0" t="0" r="0" b="1270"/>
            <wp:wrapNone/>
            <wp:docPr id="53"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717040" cy="3313430"/>
                    </a:xfrm>
                    <a:prstGeom prst="rect">
                      <a:avLst/>
                    </a:prstGeom>
                  </pic:spPr>
                </pic:pic>
              </a:graphicData>
            </a:graphic>
          </wp:anchor>
        </w:drawing>
      </w:r>
      <w:r w:rsidRPr="003C3EBB">
        <w:rPr>
          <w:rFonts w:ascii="Gill Sans MT" w:hAnsi="Gill Sans MT"/>
          <w:noProof/>
        </w:rPr>
        <w:t xml:space="preserve"> </w:t>
      </w:r>
      <w:r w:rsidR="00473C63" w:rsidRPr="003C3EBB">
        <w:rPr>
          <w:rFonts w:ascii="Gill Sans MT" w:eastAsia="Arial" w:hAnsi="Gill Sans MT" w:cs="Arial"/>
          <w:b/>
          <w:bCs/>
          <w:noProof/>
        </w:rPr>
        <w:drawing>
          <wp:inline distT="0" distB="0" distL="0" distR="0" wp14:anchorId="509116D2" wp14:editId="12BF8022">
            <wp:extent cx="6551875" cy="4775677"/>
            <wp:effectExtent l="0" t="0" r="1905" b="6350"/>
            <wp:docPr id="50" name="Picture 4">
              <a:extLst xmlns:a="http://schemas.openxmlformats.org/drawingml/2006/main">
                <a:ext uri="{FF2B5EF4-FFF2-40B4-BE49-F238E27FC236}">
                  <a16:creationId xmlns:a16="http://schemas.microsoft.com/office/drawing/2014/main" id="{24FF7057-247C-4858-A03F-88BE9C7C3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4FF7057-247C-4858-A03F-88BE9C7C3947}"/>
                        </a:ext>
                      </a:extLst>
                    </pic:cNvPr>
                    <pic:cNvPicPr>
                      <a:picLocks noChangeAspect="1"/>
                    </pic:cNvPicPr>
                  </pic:nvPicPr>
                  <pic:blipFill>
                    <a:blip r:embed="rId122"/>
                    <a:stretch>
                      <a:fillRect/>
                    </a:stretch>
                  </pic:blipFill>
                  <pic:spPr>
                    <a:xfrm>
                      <a:off x="0" y="0"/>
                      <a:ext cx="6593670" cy="4806142"/>
                    </a:xfrm>
                    <a:prstGeom prst="rect">
                      <a:avLst/>
                    </a:prstGeom>
                  </pic:spPr>
                </pic:pic>
              </a:graphicData>
            </a:graphic>
          </wp:inline>
        </w:drawing>
      </w:r>
    </w:p>
    <w:p w14:paraId="3BD2EE84" w14:textId="639CF67F" w:rsidR="00396C25" w:rsidRPr="007D50D4" w:rsidRDefault="3F643B92" w:rsidP="00EF43C8">
      <w:pPr>
        <w:pStyle w:val="Heading3"/>
        <w:rPr>
          <w:rFonts w:ascii="Gill Sans MT" w:eastAsia="Arial" w:hAnsi="Gill Sans MT"/>
          <w:sz w:val="28"/>
          <w:szCs w:val="28"/>
        </w:rPr>
      </w:pPr>
      <w:bookmarkStart w:id="288" w:name="_Toc105664218"/>
      <w:bookmarkStart w:id="289" w:name="_Toc112748020"/>
      <w:bookmarkStart w:id="290" w:name="_Toc112846349"/>
      <w:r w:rsidRPr="007D50D4">
        <w:rPr>
          <w:rFonts w:ascii="Gill Sans MT" w:hAnsi="Gill Sans MT"/>
          <w:sz w:val="28"/>
          <w:szCs w:val="28"/>
        </w:rPr>
        <w:lastRenderedPageBreak/>
        <w:t>7.2.6</w:t>
      </w:r>
      <w:r w:rsidR="00531499" w:rsidRPr="007D50D4">
        <w:rPr>
          <w:rFonts w:ascii="Gill Sans MT" w:hAnsi="Gill Sans MT"/>
          <w:sz w:val="28"/>
          <w:szCs w:val="28"/>
        </w:rPr>
        <w:tab/>
      </w:r>
      <w:r w:rsidRPr="007D50D4">
        <w:rPr>
          <w:rFonts w:ascii="Gill Sans MT" w:hAnsi="Gill Sans MT"/>
          <w:sz w:val="28"/>
          <w:szCs w:val="28"/>
        </w:rPr>
        <w:t>Stoma Appliance Customisation Serv</w:t>
      </w:r>
      <w:r w:rsidRPr="007D50D4">
        <w:rPr>
          <w:rFonts w:ascii="Gill Sans MT" w:eastAsia="Arial" w:hAnsi="Gill Sans MT"/>
          <w:sz w:val="28"/>
          <w:szCs w:val="28"/>
        </w:rPr>
        <w:t>ice (SAC)</w:t>
      </w:r>
      <w:bookmarkEnd w:id="288"/>
      <w:bookmarkEnd w:id="289"/>
      <w:bookmarkEnd w:id="290"/>
    </w:p>
    <w:p w14:paraId="445AE44E" w14:textId="77777777" w:rsidR="00531499" w:rsidRPr="007D50D4" w:rsidRDefault="00531499" w:rsidP="00A9216A">
      <w:pPr>
        <w:spacing w:line="278" w:lineRule="auto"/>
        <w:ind w:right="1516"/>
        <w:rPr>
          <w:rFonts w:ascii="Gill Sans MT" w:eastAsia="Arial" w:hAnsi="Gill Sans MT" w:cs="Arial"/>
          <w:b/>
          <w:sz w:val="28"/>
          <w:szCs w:val="28"/>
        </w:rPr>
      </w:pPr>
    </w:p>
    <w:p w14:paraId="0540B20D" w14:textId="20C829F3" w:rsidR="00396C25" w:rsidRPr="007D50D4" w:rsidRDefault="672D696C"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The Stoma Appliance Customisation service is based on modifying stoma appliance(s) to suit the patient’s measurements or a template. The aim of the service is to ensure proper use and comfortable fitting of the stoma appliance and to improve the duration of usage, thereby reducing waste.</w:t>
      </w:r>
    </w:p>
    <w:p w14:paraId="3ACB8469" w14:textId="578558A1" w:rsidR="0C6FAC64" w:rsidRPr="007D50D4" w:rsidRDefault="0C6FAC64" w:rsidP="00870152">
      <w:pPr>
        <w:ind w:right="1514"/>
        <w:jc w:val="both"/>
        <w:rPr>
          <w:rFonts w:ascii="Gill Sans MT" w:eastAsia="Arial" w:hAnsi="Gill Sans MT" w:cs="Arial"/>
          <w:color w:val="FF0000"/>
          <w:sz w:val="28"/>
          <w:szCs w:val="28"/>
        </w:rPr>
      </w:pPr>
    </w:p>
    <w:p w14:paraId="3B96EFCB" w14:textId="3F7718B1" w:rsidR="0C6FAC64" w:rsidRPr="007D50D4" w:rsidRDefault="78018E3D" w:rsidP="00870152">
      <w:pPr>
        <w:ind w:right="1514"/>
        <w:jc w:val="both"/>
        <w:rPr>
          <w:rFonts w:ascii="Gill Sans MT" w:hAnsi="Gill Sans MT" w:cs="Arial"/>
          <w:sz w:val="28"/>
          <w:szCs w:val="28"/>
        </w:rPr>
      </w:pPr>
      <w:r w:rsidRPr="007D50D4">
        <w:rPr>
          <w:rFonts w:ascii="Gill Sans MT" w:eastAsia="Arial" w:hAnsi="Gill Sans MT" w:cs="Arial"/>
          <w:sz w:val="28"/>
          <w:szCs w:val="28"/>
        </w:rPr>
        <w:t>Feedback from the pharmacies survey indicated there are two pharmacies that are accredited to deliver this service.</w:t>
      </w:r>
      <w:r w:rsidR="1954204A" w:rsidRPr="007D50D4">
        <w:rPr>
          <w:rFonts w:ascii="Gill Sans MT" w:eastAsia="Arial" w:hAnsi="Gill Sans MT" w:cs="Arial"/>
          <w:sz w:val="28"/>
          <w:szCs w:val="28"/>
        </w:rPr>
        <w:t xml:space="preserve">  Another</w:t>
      </w:r>
      <w:r w:rsidR="793A392E" w:rsidRPr="007D50D4">
        <w:rPr>
          <w:rFonts w:ascii="Gill Sans MT" w:eastAsia="Arial" w:hAnsi="Gill Sans MT" w:cs="Arial"/>
          <w:sz w:val="28"/>
          <w:szCs w:val="28"/>
        </w:rPr>
        <w:t xml:space="preserve"> pharmacy responded by saying the service is needed, this demonstrates not all </w:t>
      </w:r>
      <w:r w:rsidR="0D159F97" w:rsidRPr="007D50D4">
        <w:rPr>
          <w:rFonts w:ascii="Gill Sans MT" w:eastAsia="Arial" w:hAnsi="Gill Sans MT" w:cs="Arial"/>
          <w:sz w:val="28"/>
          <w:szCs w:val="28"/>
        </w:rPr>
        <w:t xml:space="preserve">contractors are </w:t>
      </w:r>
      <w:r w:rsidR="793A392E" w:rsidRPr="007D50D4">
        <w:rPr>
          <w:rFonts w:ascii="Gill Sans MT" w:eastAsia="Arial" w:hAnsi="Gill Sans MT" w:cs="Arial"/>
          <w:sz w:val="28"/>
          <w:szCs w:val="28"/>
        </w:rPr>
        <w:t xml:space="preserve">aware of the </w:t>
      </w:r>
      <w:r w:rsidR="0D159F97" w:rsidRPr="007D50D4">
        <w:rPr>
          <w:rFonts w:ascii="Gill Sans MT" w:eastAsia="Arial" w:hAnsi="Gill Sans MT" w:cs="Arial"/>
          <w:sz w:val="28"/>
          <w:szCs w:val="28"/>
        </w:rPr>
        <w:t xml:space="preserve">full range of </w:t>
      </w:r>
      <w:r w:rsidR="793A392E" w:rsidRPr="007D50D4">
        <w:rPr>
          <w:rFonts w:ascii="Gill Sans MT" w:eastAsia="Arial" w:hAnsi="Gill Sans MT" w:cs="Arial"/>
          <w:sz w:val="28"/>
          <w:szCs w:val="28"/>
        </w:rPr>
        <w:t xml:space="preserve">services they can deliver.  </w:t>
      </w:r>
    </w:p>
    <w:p w14:paraId="63C8A399" w14:textId="780BEB2A" w:rsidR="59609184" w:rsidRPr="007D50D4" w:rsidRDefault="59609184" w:rsidP="00870152">
      <w:pPr>
        <w:ind w:right="1514"/>
        <w:jc w:val="both"/>
        <w:rPr>
          <w:rFonts w:ascii="Gill Sans MT" w:hAnsi="Gill Sans MT" w:cs="Arial"/>
          <w:sz w:val="28"/>
          <w:szCs w:val="28"/>
        </w:rPr>
      </w:pPr>
    </w:p>
    <w:p w14:paraId="25583847" w14:textId="7BF230E7" w:rsidR="00396C25" w:rsidRPr="007D50D4" w:rsidRDefault="3F643B92" w:rsidP="00EF43C8">
      <w:pPr>
        <w:pStyle w:val="Heading3"/>
        <w:rPr>
          <w:rFonts w:ascii="Gill Sans MT" w:hAnsi="Gill Sans MT"/>
          <w:sz w:val="28"/>
          <w:szCs w:val="28"/>
        </w:rPr>
      </w:pPr>
      <w:bookmarkStart w:id="291" w:name="_Toc105664219"/>
      <w:bookmarkStart w:id="292" w:name="_Toc112748021"/>
      <w:bookmarkStart w:id="293" w:name="_Toc112846350"/>
      <w:r w:rsidRPr="007D50D4">
        <w:rPr>
          <w:rFonts w:ascii="Gill Sans MT" w:hAnsi="Gill Sans MT"/>
          <w:sz w:val="28"/>
          <w:szCs w:val="28"/>
        </w:rPr>
        <w:t>7.2.7</w:t>
      </w:r>
      <w:r w:rsidR="00531499" w:rsidRPr="007D50D4">
        <w:rPr>
          <w:rFonts w:ascii="Gill Sans MT" w:hAnsi="Gill Sans MT"/>
          <w:sz w:val="28"/>
          <w:szCs w:val="28"/>
        </w:rPr>
        <w:tab/>
      </w:r>
      <w:r w:rsidRPr="007D50D4">
        <w:rPr>
          <w:rFonts w:ascii="Gill Sans MT" w:hAnsi="Gill Sans MT"/>
          <w:sz w:val="28"/>
          <w:szCs w:val="28"/>
        </w:rPr>
        <w:t xml:space="preserve">Flu </w:t>
      </w:r>
      <w:r w:rsidR="003F77A9" w:rsidRPr="007D50D4">
        <w:rPr>
          <w:rFonts w:ascii="Gill Sans MT" w:hAnsi="Gill Sans MT"/>
          <w:sz w:val="28"/>
          <w:szCs w:val="28"/>
        </w:rPr>
        <w:t>V</w:t>
      </w:r>
      <w:r w:rsidRPr="007D50D4">
        <w:rPr>
          <w:rFonts w:ascii="Gill Sans MT" w:hAnsi="Gill Sans MT"/>
          <w:sz w:val="28"/>
          <w:szCs w:val="28"/>
        </w:rPr>
        <w:t xml:space="preserve">accination </w:t>
      </w:r>
      <w:r w:rsidR="003F77A9" w:rsidRPr="007D50D4">
        <w:rPr>
          <w:rFonts w:ascii="Gill Sans MT" w:hAnsi="Gill Sans MT"/>
          <w:sz w:val="28"/>
          <w:szCs w:val="28"/>
        </w:rPr>
        <w:t>S</w:t>
      </w:r>
      <w:r w:rsidRPr="007D50D4">
        <w:rPr>
          <w:rFonts w:ascii="Gill Sans MT" w:hAnsi="Gill Sans MT"/>
          <w:sz w:val="28"/>
          <w:szCs w:val="28"/>
        </w:rPr>
        <w:t>ervice</w:t>
      </w:r>
      <w:bookmarkEnd w:id="291"/>
      <w:bookmarkEnd w:id="292"/>
      <w:bookmarkEnd w:id="293"/>
    </w:p>
    <w:p w14:paraId="2D58CE38" w14:textId="77777777" w:rsidR="00531499" w:rsidRPr="007D50D4" w:rsidRDefault="00531499" w:rsidP="00870152">
      <w:pPr>
        <w:ind w:right="1514"/>
        <w:jc w:val="both"/>
        <w:rPr>
          <w:rFonts w:ascii="Gill Sans MT" w:eastAsia="Arial" w:hAnsi="Gill Sans MT" w:cs="Arial"/>
          <w:b/>
          <w:sz w:val="28"/>
          <w:szCs w:val="28"/>
        </w:rPr>
      </w:pPr>
    </w:p>
    <w:p w14:paraId="737715A0" w14:textId="0CB3325B"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Community pharmacy has been providing flu vaccinations under a nationally commissioned service since September 2015. Each year from September through to March the NHS runs a seasonal flu vaccination campaign aiming to vaccinate all patients who are at risk of developing more serious complications from the virus. The accessibility of pharmacies, their extended opening </w:t>
      </w:r>
      <w:proofErr w:type="gramStart"/>
      <w:r w:rsidRPr="007D50D4">
        <w:rPr>
          <w:rFonts w:ascii="Gill Sans MT" w:eastAsia="Arial" w:hAnsi="Gill Sans MT" w:cs="Arial"/>
          <w:sz w:val="28"/>
          <w:szCs w:val="28"/>
        </w:rPr>
        <w:t>hours</w:t>
      </w:r>
      <w:proofErr w:type="gramEnd"/>
      <w:r w:rsidRPr="007D50D4">
        <w:rPr>
          <w:rFonts w:ascii="Gill Sans MT" w:eastAsia="Arial" w:hAnsi="Gill Sans MT" w:cs="Arial"/>
          <w:sz w:val="28"/>
          <w:szCs w:val="28"/>
        </w:rPr>
        <w:t xml:space="preserve"> and the option to walk in without an appointment have proved popular with patients seeking vaccinations.</w:t>
      </w:r>
    </w:p>
    <w:p w14:paraId="3BB70060" w14:textId="3DA3EACC"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B657906" w14:textId="33AEE124" w:rsidR="00396C25" w:rsidRPr="007D50D4" w:rsidRDefault="672D696C" w:rsidP="00870152">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At the time of writing this PNA there was incomplete information from NHS </w:t>
      </w:r>
      <w:r w:rsidR="00C078C2" w:rsidRPr="007D50D4">
        <w:rPr>
          <w:rFonts w:ascii="Gill Sans MT" w:eastAsia="Arial" w:hAnsi="Gill Sans MT" w:cs="Arial"/>
          <w:sz w:val="28"/>
          <w:szCs w:val="28"/>
        </w:rPr>
        <w:t xml:space="preserve">England </w:t>
      </w:r>
      <w:r w:rsidRPr="007D50D4">
        <w:rPr>
          <w:rFonts w:ascii="Gill Sans MT" w:eastAsia="Arial Nova" w:hAnsi="Gill Sans MT" w:cs="Arial"/>
          <w:sz w:val="28"/>
          <w:szCs w:val="28"/>
        </w:rPr>
        <w:t>to determine how many community pharmacies were signed up to provide Flu vaccination service</w:t>
      </w:r>
      <w:r w:rsidR="638CF6A1" w:rsidRPr="007D50D4">
        <w:rPr>
          <w:rFonts w:ascii="Gill Sans MT" w:eastAsia="Arial Nova" w:hAnsi="Gill Sans MT" w:cs="Arial"/>
          <w:sz w:val="28"/>
          <w:szCs w:val="28"/>
        </w:rPr>
        <w:t>.  I</w:t>
      </w:r>
      <w:r w:rsidR="3FF1C60E" w:rsidRPr="007D50D4">
        <w:rPr>
          <w:rFonts w:ascii="Gill Sans MT" w:eastAsia="Arial Nova" w:hAnsi="Gill Sans MT" w:cs="Arial"/>
          <w:sz w:val="28"/>
          <w:szCs w:val="28"/>
        </w:rPr>
        <w:t xml:space="preserve">nformation from SHAPE populated with data from NHS </w:t>
      </w:r>
      <w:r w:rsidR="00C078C2" w:rsidRPr="007D50D4">
        <w:rPr>
          <w:rFonts w:ascii="Gill Sans MT" w:eastAsia="Arial" w:hAnsi="Gill Sans MT" w:cs="Arial"/>
          <w:sz w:val="28"/>
          <w:szCs w:val="28"/>
        </w:rPr>
        <w:t xml:space="preserve">England </w:t>
      </w:r>
      <w:r w:rsidR="3FF1C60E" w:rsidRPr="007D50D4">
        <w:rPr>
          <w:rFonts w:ascii="Gill Sans MT" w:eastAsia="Arial Nova" w:hAnsi="Gill Sans MT" w:cs="Arial"/>
          <w:sz w:val="28"/>
          <w:szCs w:val="28"/>
        </w:rPr>
        <w:t>in April 2022</w:t>
      </w:r>
      <w:r w:rsidR="2F8E2ED4" w:rsidRPr="007D50D4">
        <w:rPr>
          <w:rFonts w:ascii="Gill Sans MT" w:eastAsia="Arial Nova" w:hAnsi="Gill Sans MT" w:cs="Arial"/>
          <w:sz w:val="28"/>
          <w:szCs w:val="28"/>
        </w:rPr>
        <w:t xml:space="preserve"> indicated there are 35 pharmacies accredited to deliver this</w:t>
      </w:r>
      <w:r w:rsidRPr="007D50D4">
        <w:rPr>
          <w:rFonts w:ascii="Gill Sans MT" w:eastAsia="Arial Nova" w:hAnsi="Gill Sans MT" w:cs="Arial"/>
          <w:sz w:val="28"/>
          <w:szCs w:val="28"/>
        </w:rPr>
        <w:t xml:space="preserve"> service.</w:t>
      </w:r>
    </w:p>
    <w:p w14:paraId="6EA2AAD1" w14:textId="31467BDD" w:rsidR="00396C25" w:rsidRPr="007D50D4" w:rsidRDefault="00396C25" w:rsidP="00870152">
      <w:pPr>
        <w:ind w:right="1514"/>
        <w:jc w:val="both"/>
        <w:rPr>
          <w:rFonts w:ascii="Gill Sans MT" w:hAnsi="Gill Sans MT" w:cs="Arial"/>
          <w:color w:val="FF0000"/>
          <w:sz w:val="28"/>
          <w:szCs w:val="28"/>
        </w:rPr>
      </w:pPr>
    </w:p>
    <w:p w14:paraId="31DE41AD" w14:textId="25BFE80E" w:rsidR="273CE7C8" w:rsidRPr="007D50D4" w:rsidRDefault="007B0E8E" w:rsidP="00870152">
      <w:pPr>
        <w:ind w:right="1514"/>
        <w:jc w:val="both"/>
        <w:rPr>
          <w:rFonts w:ascii="Gill Sans MT" w:eastAsia="Arial Nova" w:hAnsi="Gill Sans MT" w:cs="Arial"/>
          <w:sz w:val="28"/>
          <w:szCs w:val="28"/>
        </w:rPr>
      </w:pPr>
      <w:r w:rsidRPr="007D50D4">
        <w:rPr>
          <w:rFonts w:ascii="Gill Sans MT" w:eastAsia="Arial" w:hAnsi="Gill Sans MT" w:cs="Arial"/>
          <w:sz w:val="28"/>
          <w:szCs w:val="28"/>
        </w:rPr>
        <w:t>46</w:t>
      </w:r>
      <w:r w:rsidR="717588C6" w:rsidRPr="007D50D4">
        <w:rPr>
          <w:rFonts w:ascii="Gill Sans MT" w:eastAsia="Arial" w:hAnsi="Gill Sans MT" w:cs="Arial"/>
          <w:sz w:val="28"/>
          <w:szCs w:val="28"/>
        </w:rPr>
        <w:t xml:space="preserve">% of respondents in the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04052200" w:rsidRPr="007D50D4">
        <w:rPr>
          <w:rFonts w:ascii="Gill Sans MT" w:eastAsia="Arial" w:hAnsi="Gill Sans MT" w:cs="Arial"/>
          <w:sz w:val="28"/>
          <w:szCs w:val="28"/>
        </w:rPr>
        <w:t xml:space="preserve"> survey</w:t>
      </w:r>
      <w:r w:rsidR="717588C6" w:rsidRPr="007D50D4">
        <w:rPr>
          <w:rFonts w:ascii="Gill Sans MT" w:eastAsia="Arial" w:hAnsi="Gill Sans MT" w:cs="Arial"/>
          <w:sz w:val="28"/>
          <w:szCs w:val="28"/>
        </w:rPr>
        <w:t xml:space="preserve"> stated they had used this service and </w:t>
      </w:r>
      <w:r w:rsidR="007B1330" w:rsidRPr="007D50D4">
        <w:rPr>
          <w:rFonts w:ascii="Gill Sans MT" w:eastAsia="Arial" w:hAnsi="Gill Sans MT" w:cs="Arial"/>
          <w:sz w:val="28"/>
          <w:szCs w:val="28"/>
        </w:rPr>
        <w:t>43</w:t>
      </w:r>
      <w:r w:rsidR="717588C6" w:rsidRPr="007D50D4">
        <w:rPr>
          <w:rFonts w:ascii="Gill Sans MT" w:eastAsia="Arial" w:hAnsi="Gill Sans MT" w:cs="Arial"/>
          <w:sz w:val="28"/>
          <w:szCs w:val="28"/>
        </w:rPr>
        <w:t xml:space="preserve">% were satisfied with it.  </w:t>
      </w:r>
    </w:p>
    <w:p w14:paraId="3812D3C4" w14:textId="7706CE87" w:rsidR="273CE7C8" w:rsidRPr="007D50D4" w:rsidRDefault="273CE7C8" w:rsidP="00870152">
      <w:pPr>
        <w:ind w:right="1514"/>
        <w:jc w:val="both"/>
        <w:rPr>
          <w:rFonts w:ascii="Gill Sans MT" w:eastAsia="Arial" w:hAnsi="Gill Sans MT" w:cs="Arial"/>
          <w:color w:val="FF0000"/>
          <w:sz w:val="28"/>
          <w:szCs w:val="28"/>
        </w:rPr>
      </w:pPr>
    </w:p>
    <w:p w14:paraId="0579BC24" w14:textId="77777777" w:rsidR="007D50D4" w:rsidRDefault="717588C6" w:rsidP="007D50D4">
      <w:pPr>
        <w:ind w:right="1514"/>
        <w:jc w:val="both"/>
        <w:rPr>
          <w:rFonts w:ascii="Gill Sans MT" w:hAnsi="Gill Sans MT"/>
          <w:color w:val="FF0000"/>
          <w:sz w:val="24"/>
          <w:szCs w:val="24"/>
        </w:rPr>
      </w:pPr>
      <w:r w:rsidRPr="007D50D4">
        <w:rPr>
          <w:rFonts w:ascii="Gill Sans MT" w:eastAsia="Arial" w:hAnsi="Gill Sans MT" w:cs="Arial"/>
          <w:sz w:val="28"/>
          <w:szCs w:val="28"/>
        </w:rPr>
        <w:t>96</w:t>
      </w:r>
      <w:r w:rsidR="3B3D58A4" w:rsidRPr="007D50D4">
        <w:rPr>
          <w:rFonts w:ascii="Gill Sans MT" w:eastAsia="Arial Nova" w:hAnsi="Gill Sans MT" w:cs="Arial"/>
          <w:sz w:val="28"/>
          <w:szCs w:val="28"/>
        </w:rPr>
        <w:t xml:space="preserve">% of the pharmacies responding to the questionnaire indicated they are accredited to deliver the Flu Vaccination Service. </w:t>
      </w:r>
    </w:p>
    <w:p w14:paraId="4E4D9876" w14:textId="0F31D309" w:rsidR="00396C25" w:rsidRPr="007D50D4" w:rsidRDefault="17EF1D06" w:rsidP="007D50D4">
      <w:pPr>
        <w:ind w:right="1514"/>
        <w:jc w:val="both"/>
        <w:rPr>
          <w:rFonts w:ascii="Gill Sans MT" w:hAnsi="Gill Sans MT"/>
          <w:color w:val="FF0000"/>
          <w:sz w:val="28"/>
          <w:szCs w:val="28"/>
        </w:rPr>
      </w:pPr>
      <w:r w:rsidRPr="007D50D4">
        <w:rPr>
          <w:rFonts w:ascii="Gill Sans MT" w:hAnsi="Gill Sans MT" w:cs="Arial"/>
          <w:b/>
          <w:bCs/>
          <w:i/>
          <w:iCs/>
          <w:sz w:val="28"/>
          <w:szCs w:val="28"/>
        </w:rPr>
        <w:lastRenderedPageBreak/>
        <w:t>Figure 1</w:t>
      </w:r>
      <w:r w:rsidR="00531499" w:rsidRPr="007D50D4">
        <w:rPr>
          <w:rFonts w:ascii="Gill Sans MT" w:hAnsi="Gill Sans MT" w:cs="Arial"/>
          <w:b/>
          <w:bCs/>
          <w:i/>
          <w:iCs/>
          <w:sz w:val="28"/>
          <w:szCs w:val="28"/>
        </w:rPr>
        <w:t>6</w:t>
      </w:r>
      <w:r w:rsidRPr="007D50D4">
        <w:rPr>
          <w:rFonts w:ascii="Gill Sans MT" w:hAnsi="Gill Sans MT" w:cs="Arial"/>
          <w:b/>
          <w:bCs/>
          <w:i/>
          <w:iCs/>
          <w:sz w:val="28"/>
          <w:szCs w:val="28"/>
        </w:rPr>
        <w:t xml:space="preserve"> </w:t>
      </w:r>
      <w:r w:rsidR="5AC2BABD" w:rsidRPr="007D50D4">
        <w:rPr>
          <w:rFonts w:ascii="Gill Sans MT" w:hAnsi="Gill Sans MT" w:cs="Arial"/>
          <w:b/>
          <w:bCs/>
          <w:i/>
          <w:iCs/>
          <w:sz w:val="28"/>
          <w:szCs w:val="28"/>
        </w:rPr>
        <w:t>-</w:t>
      </w:r>
      <w:r w:rsidRPr="007D50D4">
        <w:rPr>
          <w:rFonts w:ascii="Gill Sans MT" w:hAnsi="Gill Sans MT" w:cs="Arial"/>
          <w:b/>
          <w:bCs/>
          <w:i/>
          <w:iCs/>
          <w:sz w:val="28"/>
          <w:szCs w:val="28"/>
        </w:rPr>
        <w:t xml:space="preserve"> Pharmacies signed up to provide Flu </w:t>
      </w:r>
      <w:r w:rsidR="273CE7C8" w:rsidRPr="007D50D4">
        <w:rPr>
          <w:rFonts w:ascii="Gill Sans MT" w:hAnsi="Gill Sans MT" w:cs="Arial"/>
          <w:b/>
          <w:bCs/>
          <w:i/>
          <w:iCs/>
          <w:sz w:val="28"/>
          <w:szCs w:val="28"/>
        </w:rPr>
        <w:t xml:space="preserve">Vaccination </w:t>
      </w:r>
      <w:r w:rsidRPr="007D50D4">
        <w:rPr>
          <w:rFonts w:ascii="Gill Sans MT" w:hAnsi="Gill Sans MT" w:cs="Arial"/>
          <w:b/>
          <w:bCs/>
          <w:i/>
          <w:iCs/>
          <w:sz w:val="28"/>
          <w:szCs w:val="28"/>
        </w:rPr>
        <w:t xml:space="preserve">Service </w:t>
      </w:r>
      <w:r w:rsidR="5AC2BABD" w:rsidRPr="007D50D4">
        <w:rPr>
          <w:rFonts w:ascii="Gill Sans MT" w:hAnsi="Gill Sans MT" w:cs="Arial"/>
          <w:b/>
          <w:bCs/>
          <w:i/>
          <w:iCs/>
          <w:sz w:val="28"/>
          <w:szCs w:val="28"/>
        </w:rPr>
        <w:t>in York</w:t>
      </w:r>
    </w:p>
    <w:p w14:paraId="30C9347D" w14:textId="0A86BF9C" w:rsidR="00EF32F3" w:rsidRPr="003C3EBB" w:rsidRDefault="00450517" w:rsidP="3F643B92">
      <w:pPr>
        <w:spacing w:line="278" w:lineRule="auto"/>
        <w:jc w:val="both"/>
        <w:rPr>
          <w:rFonts w:ascii="Gill Sans MT" w:eastAsia="Arial" w:hAnsi="Gill Sans MT" w:cs="Arial"/>
          <w:b/>
          <w:bCs/>
        </w:rPr>
      </w:pPr>
      <w:r w:rsidRPr="003C3EBB">
        <w:rPr>
          <w:rFonts w:ascii="Gill Sans MT" w:eastAsia="Arial" w:hAnsi="Gill Sans MT" w:cs="Arial"/>
          <w:b/>
          <w:bCs/>
          <w:noProof/>
        </w:rPr>
        <w:drawing>
          <wp:anchor distT="0" distB="0" distL="114300" distR="114300" simplePos="0" relativeHeight="251643392" behindDoc="0" locked="0" layoutInCell="1" allowOverlap="1" wp14:anchorId="68DC968E" wp14:editId="7F3880D1">
            <wp:simplePos x="0" y="0"/>
            <wp:positionH relativeFrom="column">
              <wp:posOffset>7543965</wp:posOffset>
            </wp:positionH>
            <wp:positionV relativeFrom="paragraph">
              <wp:posOffset>128187</wp:posOffset>
            </wp:positionV>
            <wp:extent cx="1836420" cy="3313430"/>
            <wp:effectExtent l="0" t="0" r="0" b="1270"/>
            <wp:wrapNone/>
            <wp:docPr id="55"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836420" cy="3313430"/>
                    </a:xfrm>
                    <a:prstGeom prst="rect">
                      <a:avLst/>
                    </a:prstGeom>
                  </pic:spPr>
                </pic:pic>
              </a:graphicData>
            </a:graphic>
          </wp:anchor>
        </w:drawing>
      </w:r>
      <w:r w:rsidRPr="003C3EBB">
        <w:rPr>
          <w:rFonts w:ascii="Gill Sans MT" w:hAnsi="Gill Sans MT"/>
          <w:noProof/>
        </w:rPr>
        <w:t xml:space="preserve"> </w:t>
      </w:r>
    </w:p>
    <w:p w14:paraId="0E4D5692" w14:textId="65275EAC" w:rsidR="00EF32F3" w:rsidRPr="003C3EBB" w:rsidRDefault="00531A3A" w:rsidP="3F643B92">
      <w:pPr>
        <w:spacing w:line="278" w:lineRule="auto"/>
        <w:jc w:val="both"/>
        <w:rPr>
          <w:rFonts w:ascii="Gill Sans MT" w:eastAsia="Arial" w:hAnsi="Gill Sans MT" w:cs="Arial"/>
          <w:b/>
          <w:bCs/>
        </w:rPr>
        <w:sectPr w:rsidR="00EF32F3" w:rsidRPr="003C3EBB" w:rsidSect="0021567D">
          <w:headerReference w:type="even" r:id="rId123"/>
          <w:headerReference w:type="default" r:id="rId124"/>
          <w:headerReference w:type="first" r:id="rId125"/>
          <w:pgSz w:w="16840" w:h="11910" w:orient="landscape"/>
          <w:pgMar w:top="1180" w:right="1380" w:bottom="0" w:left="1680" w:header="0" w:footer="1447" w:gutter="0"/>
          <w:cols w:space="720"/>
          <w:docGrid w:linePitch="299"/>
        </w:sectPr>
      </w:pPr>
      <w:r w:rsidRPr="003C3EBB">
        <w:rPr>
          <w:rFonts w:ascii="Gill Sans MT" w:hAnsi="Gill Sans MT"/>
          <w:noProof/>
        </w:rPr>
        <w:drawing>
          <wp:inline distT="0" distB="0" distL="0" distR="0" wp14:anchorId="3F363C05" wp14:editId="26D9A1F9">
            <wp:extent cx="6989196" cy="5103430"/>
            <wp:effectExtent l="0" t="0" r="2540" b="2540"/>
            <wp:docPr id="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16="http://schemas.microsoft.com/office/drawing/2014/main" xmlns:arto="http://schemas.microsoft.com/office/word/2006/arto" xmlns:oel="http://schemas.microsoft.com/office/2019/extlst" id="{2154B1CA-7935-475C-8460-A0716A6D619F}"/>
                        </a:ext>
                      </a:extLst>
                    </a:blip>
                    <a:stretch>
                      <a:fillRect/>
                    </a:stretch>
                  </pic:blipFill>
                  <pic:spPr>
                    <a:xfrm>
                      <a:off x="0" y="0"/>
                      <a:ext cx="6995144" cy="5107773"/>
                    </a:xfrm>
                    <a:prstGeom prst="rect">
                      <a:avLst/>
                    </a:prstGeom>
                  </pic:spPr>
                </pic:pic>
              </a:graphicData>
            </a:graphic>
          </wp:inline>
        </w:drawing>
      </w:r>
    </w:p>
    <w:p w14:paraId="18980EC6" w14:textId="03AC0437" w:rsidR="00396C25" w:rsidRPr="007D50D4" w:rsidRDefault="3F643B92" w:rsidP="00EF43C8">
      <w:pPr>
        <w:pStyle w:val="Heading3"/>
        <w:rPr>
          <w:rFonts w:ascii="Gill Sans MT" w:hAnsi="Gill Sans MT"/>
          <w:sz w:val="28"/>
          <w:szCs w:val="28"/>
        </w:rPr>
      </w:pPr>
      <w:bookmarkStart w:id="294" w:name="_Toc105664220"/>
      <w:bookmarkStart w:id="295" w:name="_Toc112748022"/>
      <w:bookmarkStart w:id="296" w:name="_Toc112846351"/>
      <w:r w:rsidRPr="007D50D4">
        <w:rPr>
          <w:rFonts w:ascii="Gill Sans MT" w:hAnsi="Gill Sans MT"/>
          <w:sz w:val="28"/>
          <w:szCs w:val="28"/>
        </w:rPr>
        <w:lastRenderedPageBreak/>
        <w:t>7.2.8</w:t>
      </w:r>
      <w:r w:rsidR="001C7BB2" w:rsidRPr="007D50D4">
        <w:rPr>
          <w:rFonts w:ascii="Gill Sans MT" w:hAnsi="Gill Sans MT"/>
          <w:sz w:val="28"/>
          <w:szCs w:val="28"/>
        </w:rPr>
        <w:tab/>
      </w:r>
      <w:r w:rsidRPr="007D50D4">
        <w:rPr>
          <w:rFonts w:ascii="Gill Sans MT" w:hAnsi="Gill Sans MT"/>
          <w:sz w:val="28"/>
          <w:szCs w:val="28"/>
        </w:rPr>
        <w:t>Smoking Cessation Advanced Service</w:t>
      </w:r>
      <w:bookmarkEnd w:id="294"/>
      <w:bookmarkEnd w:id="295"/>
      <w:bookmarkEnd w:id="296"/>
    </w:p>
    <w:p w14:paraId="09108DFE" w14:textId="65275EAC" w:rsidR="001C7BB2" w:rsidRPr="007D50D4" w:rsidRDefault="001C7BB2" w:rsidP="00A9216A">
      <w:pPr>
        <w:spacing w:line="278" w:lineRule="auto"/>
        <w:ind w:right="1516"/>
        <w:jc w:val="both"/>
        <w:rPr>
          <w:rFonts w:ascii="Gill Sans MT" w:eastAsia="Arial" w:hAnsi="Gill Sans MT" w:cs="Arial"/>
          <w:b/>
          <w:sz w:val="28"/>
          <w:szCs w:val="28"/>
        </w:rPr>
      </w:pPr>
    </w:p>
    <w:p w14:paraId="15F9FCF4" w14:textId="055366C7"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The Smoking Cessation </w:t>
      </w:r>
      <w:r w:rsidR="00123D24" w:rsidRPr="007D50D4">
        <w:rPr>
          <w:rFonts w:ascii="Gill Sans MT" w:eastAsia="Arial" w:hAnsi="Gill Sans MT" w:cs="Arial"/>
          <w:sz w:val="28"/>
          <w:szCs w:val="28"/>
        </w:rPr>
        <w:t>a</w:t>
      </w:r>
      <w:r w:rsidRPr="007D50D4">
        <w:rPr>
          <w:rFonts w:ascii="Gill Sans MT" w:eastAsia="Arial" w:hAnsi="Gill Sans MT" w:cs="Arial"/>
          <w:sz w:val="28"/>
          <w:szCs w:val="28"/>
        </w:rPr>
        <w:t xml:space="preserve">dvanced </w:t>
      </w:r>
      <w:r w:rsidR="00123D24" w:rsidRPr="007D50D4">
        <w:rPr>
          <w:rFonts w:ascii="Gill Sans MT" w:eastAsia="Arial" w:hAnsi="Gill Sans MT" w:cs="Arial"/>
          <w:sz w:val="28"/>
          <w:szCs w:val="28"/>
        </w:rPr>
        <w:t>s</w:t>
      </w:r>
      <w:r w:rsidRPr="007D50D4">
        <w:rPr>
          <w:rFonts w:ascii="Gill Sans MT" w:eastAsia="Arial" w:hAnsi="Gill Sans MT" w:cs="Arial"/>
          <w:sz w:val="28"/>
          <w:szCs w:val="28"/>
        </w:rPr>
        <w:t>ervice commenced in March 2022 for people referred to community pharmacies by hospital services. This service supplements other locally commissioned smoking cessation services and enables NHS trusts to refer patients discharged from hospital to a community pharmacy of their choice to continue their smoking cessation care pathway, including providing medication and behavioural support as required, in line with the NHS Long-term Plan care model for tobacco addiction.</w:t>
      </w:r>
    </w:p>
    <w:p w14:paraId="1149110D" w14:textId="5B05A0EA" w:rsidR="00396C25" w:rsidRPr="007D50D4" w:rsidRDefault="3F643B92" w:rsidP="00870152">
      <w:pPr>
        <w:ind w:right="1516"/>
        <w:jc w:val="both"/>
        <w:rPr>
          <w:rFonts w:ascii="Gill Sans MT" w:eastAsia="Times New Roman" w:hAnsi="Gill Sans MT" w:cs="Arial"/>
          <w:color w:val="00B050"/>
          <w:sz w:val="28"/>
          <w:szCs w:val="28"/>
        </w:rPr>
      </w:pPr>
      <w:r w:rsidRPr="007D50D4">
        <w:rPr>
          <w:rFonts w:ascii="Gill Sans MT" w:eastAsia="Times New Roman" w:hAnsi="Gill Sans MT" w:cs="Arial"/>
          <w:color w:val="00B050"/>
          <w:sz w:val="28"/>
          <w:szCs w:val="28"/>
        </w:rPr>
        <w:t xml:space="preserve"> </w:t>
      </w:r>
    </w:p>
    <w:p w14:paraId="1EAD70C0" w14:textId="3259BB9C" w:rsidR="303EDAAF" w:rsidRPr="007D50D4" w:rsidRDefault="3F643B92" w:rsidP="00870152">
      <w:pPr>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Information from NHS </w:t>
      </w:r>
      <w:r w:rsidR="00C078C2" w:rsidRPr="007D50D4">
        <w:rPr>
          <w:rFonts w:ascii="Gill Sans MT" w:eastAsia="Arial" w:hAnsi="Gill Sans MT" w:cs="Arial"/>
          <w:sz w:val="28"/>
          <w:szCs w:val="28"/>
        </w:rPr>
        <w:t xml:space="preserve">England </w:t>
      </w:r>
      <w:r w:rsidRPr="007D50D4">
        <w:rPr>
          <w:rFonts w:ascii="Gill Sans MT" w:eastAsia="Arial Nova" w:hAnsi="Gill Sans MT" w:cs="Arial"/>
          <w:sz w:val="28"/>
          <w:szCs w:val="28"/>
        </w:rPr>
        <w:t xml:space="preserve">in </w:t>
      </w:r>
      <w:r w:rsidR="006C5194" w:rsidRPr="007D50D4">
        <w:rPr>
          <w:rFonts w:ascii="Gill Sans MT" w:eastAsia="Arial Nova" w:hAnsi="Gill Sans MT" w:cs="Arial"/>
          <w:sz w:val="28"/>
          <w:szCs w:val="28"/>
        </w:rPr>
        <w:t>August</w:t>
      </w:r>
      <w:r w:rsidRPr="007D50D4">
        <w:rPr>
          <w:rFonts w:ascii="Gill Sans MT" w:eastAsia="Arial Nova" w:hAnsi="Gill Sans MT" w:cs="Arial"/>
          <w:sz w:val="28"/>
          <w:szCs w:val="28"/>
        </w:rPr>
        <w:t xml:space="preserve"> 2022 indicated that </w:t>
      </w:r>
      <w:r w:rsidR="006C5194" w:rsidRPr="007D50D4">
        <w:rPr>
          <w:rFonts w:ascii="Gill Sans MT" w:eastAsia="Arial Nova" w:hAnsi="Gill Sans MT" w:cs="Arial"/>
          <w:sz w:val="28"/>
          <w:szCs w:val="28"/>
        </w:rPr>
        <w:t>7</w:t>
      </w:r>
      <w:r w:rsidRPr="007D50D4">
        <w:rPr>
          <w:rFonts w:ascii="Gill Sans MT" w:eastAsia="Arial Nova" w:hAnsi="Gill Sans MT" w:cs="Arial"/>
          <w:sz w:val="28"/>
          <w:szCs w:val="28"/>
        </w:rPr>
        <w:t xml:space="preserve"> pharmacies were signed up to delivery of the Smoking Cessation </w:t>
      </w:r>
      <w:r w:rsidR="00123D24" w:rsidRPr="007D50D4">
        <w:rPr>
          <w:rFonts w:ascii="Gill Sans MT" w:eastAsia="Arial Nova" w:hAnsi="Gill Sans MT" w:cs="Arial"/>
          <w:sz w:val="28"/>
          <w:szCs w:val="28"/>
        </w:rPr>
        <w:t>a</w:t>
      </w:r>
      <w:r w:rsidRPr="007D50D4">
        <w:rPr>
          <w:rFonts w:ascii="Gill Sans MT" w:eastAsia="Arial Nova" w:hAnsi="Gill Sans MT" w:cs="Arial"/>
          <w:sz w:val="28"/>
          <w:szCs w:val="28"/>
        </w:rPr>
        <w:t xml:space="preserve">dvanced </w:t>
      </w:r>
      <w:r w:rsidR="00123D24" w:rsidRPr="007D50D4">
        <w:rPr>
          <w:rFonts w:ascii="Gill Sans MT" w:eastAsia="Arial Nova" w:hAnsi="Gill Sans MT" w:cs="Arial"/>
          <w:sz w:val="28"/>
          <w:szCs w:val="28"/>
        </w:rPr>
        <w:t>s</w:t>
      </w:r>
      <w:r w:rsidRPr="007D50D4">
        <w:rPr>
          <w:rFonts w:ascii="Gill Sans MT" w:eastAsia="Arial Nova" w:hAnsi="Gill Sans MT" w:cs="Arial"/>
          <w:sz w:val="28"/>
          <w:szCs w:val="28"/>
        </w:rPr>
        <w:t xml:space="preserve">ervice in </w:t>
      </w:r>
      <w:r w:rsidR="3D2A7061" w:rsidRPr="007D50D4">
        <w:rPr>
          <w:rFonts w:ascii="Gill Sans MT" w:eastAsia="Arial Nova" w:hAnsi="Gill Sans MT" w:cs="Arial"/>
          <w:sz w:val="28"/>
          <w:szCs w:val="28"/>
        </w:rPr>
        <w:t xml:space="preserve">York. </w:t>
      </w:r>
    </w:p>
    <w:p w14:paraId="2B09D288" w14:textId="0DD24AD3" w:rsidR="62A59D7B" w:rsidRPr="007D50D4" w:rsidRDefault="62A59D7B" w:rsidP="00870152">
      <w:pPr>
        <w:ind w:right="1516"/>
        <w:jc w:val="both"/>
        <w:rPr>
          <w:rFonts w:ascii="Gill Sans MT" w:hAnsi="Gill Sans MT"/>
          <w:color w:val="FF0000"/>
          <w:sz w:val="28"/>
          <w:szCs w:val="28"/>
        </w:rPr>
      </w:pPr>
    </w:p>
    <w:p w14:paraId="7FD40617" w14:textId="69843873" w:rsidR="3F643B92" w:rsidRPr="007D50D4" w:rsidRDefault="303EDAAF" w:rsidP="00870152">
      <w:pPr>
        <w:ind w:right="1516"/>
        <w:jc w:val="both"/>
        <w:rPr>
          <w:rFonts w:ascii="Gill Sans MT" w:hAnsi="Gill Sans MT" w:cs="Arial"/>
          <w:sz w:val="28"/>
          <w:szCs w:val="28"/>
        </w:rPr>
      </w:pPr>
      <w:r w:rsidRPr="007D50D4">
        <w:rPr>
          <w:rFonts w:ascii="Gill Sans MT" w:eastAsia="Arial Nova" w:hAnsi="Gill Sans MT" w:cs="Arial"/>
          <w:sz w:val="28"/>
          <w:szCs w:val="28"/>
        </w:rPr>
        <w:t xml:space="preserve">18% of the pharmacies responding to the questionnaire indicated that they are accredited to deliver the Smoking Cessation </w:t>
      </w:r>
      <w:r w:rsidR="00123D24" w:rsidRPr="007D50D4">
        <w:rPr>
          <w:rFonts w:ascii="Gill Sans MT" w:eastAsia="Arial Nova" w:hAnsi="Gill Sans MT" w:cs="Arial"/>
          <w:sz w:val="28"/>
          <w:szCs w:val="28"/>
        </w:rPr>
        <w:t>a</w:t>
      </w:r>
      <w:r w:rsidRPr="007D50D4">
        <w:rPr>
          <w:rFonts w:ascii="Gill Sans MT" w:eastAsia="Arial Nova" w:hAnsi="Gill Sans MT" w:cs="Arial"/>
          <w:sz w:val="28"/>
          <w:szCs w:val="28"/>
        </w:rPr>
        <w:t xml:space="preserve">dvanced </w:t>
      </w:r>
      <w:r w:rsidR="00123D24" w:rsidRPr="007D50D4">
        <w:rPr>
          <w:rFonts w:ascii="Gill Sans MT" w:eastAsia="Arial Nova" w:hAnsi="Gill Sans MT" w:cs="Arial"/>
          <w:sz w:val="28"/>
          <w:szCs w:val="28"/>
        </w:rPr>
        <w:t>s</w:t>
      </w:r>
      <w:r w:rsidRPr="007D50D4">
        <w:rPr>
          <w:rFonts w:ascii="Gill Sans MT" w:eastAsia="Arial Nova" w:hAnsi="Gill Sans MT" w:cs="Arial"/>
          <w:sz w:val="28"/>
          <w:szCs w:val="28"/>
        </w:rPr>
        <w:t>ervice.</w:t>
      </w:r>
      <w:r w:rsidR="4BD84137" w:rsidRPr="007D50D4">
        <w:rPr>
          <w:rFonts w:ascii="Gill Sans MT" w:eastAsia="Arial Nova" w:hAnsi="Gill Sans MT" w:cs="Arial"/>
          <w:sz w:val="28"/>
          <w:szCs w:val="28"/>
        </w:rPr>
        <w:t xml:space="preserve">  </w:t>
      </w:r>
    </w:p>
    <w:p w14:paraId="234BFA16" w14:textId="308F43E9" w:rsidR="00396C25" w:rsidRPr="003C3EBB" w:rsidRDefault="3F643B92" w:rsidP="00870152">
      <w:pPr>
        <w:jc w:val="both"/>
        <w:rPr>
          <w:rFonts w:ascii="Gill Sans MT" w:eastAsia="Arial Nova" w:hAnsi="Gill Sans MT" w:cs="Arial Nova"/>
        </w:rPr>
      </w:pPr>
      <w:r w:rsidRPr="003C3EBB">
        <w:rPr>
          <w:rFonts w:ascii="Gill Sans MT" w:eastAsia="Arial Nova" w:hAnsi="Gill Sans MT" w:cs="Arial Nova"/>
        </w:rPr>
        <w:t xml:space="preserve"> </w:t>
      </w:r>
    </w:p>
    <w:p w14:paraId="4176B17E" w14:textId="77777777" w:rsidR="00450517" w:rsidRPr="003C3EBB" w:rsidRDefault="00450517" w:rsidP="3F643B92">
      <w:pPr>
        <w:spacing w:line="278" w:lineRule="auto"/>
        <w:rPr>
          <w:rFonts w:ascii="Gill Sans MT" w:eastAsia="Times New Roman" w:hAnsi="Gill Sans MT" w:cs="Times New Roman"/>
          <w:b/>
          <w:bCs/>
          <w:color w:val="FF0000"/>
        </w:rPr>
      </w:pPr>
    </w:p>
    <w:p w14:paraId="3E0F65F4" w14:textId="77777777" w:rsidR="00450517" w:rsidRPr="003C3EBB" w:rsidRDefault="00450517" w:rsidP="3F643B92">
      <w:pPr>
        <w:spacing w:line="278" w:lineRule="auto"/>
        <w:rPr>
          <w:rFonts w:ascii="Gill Sans MT" w:eastAsia="Times New Roman" w:hAnsi="Gill Sans MT" w:cs="Times New Roman"/>
          <w:b/>
          <w:bCs/>
          <w:color w:val="FF0000"/>
        </w:rPr>
      </w:pPr>
    </w:p>
    <w:p w14:paraId="4408DFBC" w14:textId="77777777" w:rsidR="00450517" w:rsidRPr="003C3EBB" w:rsidRDefault="00450517" w:rsidP="3F643B92">
      <w:pPr>
        <w:spacing w:line="278" w:lineRule="auto"/>
        <w:rPr>
          <w:rFonts w:ascii="Gill Sans MT" w:eastAsia="Times New Roman" w:hAnsi="Gill Sans MT" w:cs="Times New Roman"/>
          <w:b/>
          <w:bCs/>
          <w:color w:val="FF0000"/>
        </w:rPr>
      </w:pPr>
    </w:p>
    <w:p w14:paraId="67AE1E70" w14:textId="77777777" w:rsidR="00450517" w:rsidRPr="003C3EBB" w:rsidRDefault="00450517" w:rsidP="3F643B92">
      <w:pPr>
        <w:spacing w:line="278" w:lineRule="auto"/>
        <w:rPr>
          <w:rFonts w:ascii="Gill Sans MT" w:eastAsia="Times New Roman" w:hAnsi="Gill Sans MT" w:cs="Times New Roman"/>
          <w:b/>
          <w:bCs/>
          <w:color w:val="FF0000"/>
        </w:rPr>
      </w:pPr>
    </w:p>
    <w:p w14:paraId="33B7D317" w14:textId="77777777" w:rsidR="00450517" w:rsidRPr="003C3EBB" w:rsidRDefault="00450517" w:rsidP="3F643B92">
      <w:pPr>
        <w:spacing w:line="278" w:lineRule="auto"/>
        <w:rPr>
          <w:rFonts w:ascii="Gill Sans MT" w:eastAsia="Times New Roman" w:hAnsi="Gill Sans MT" w:cs="Times New Roman"/>
          <w:b/>
          <w:bCs/>
          <w:color w:val="FF0000"/>
        </w:rPr>
      </w:pPr>
    </w:p>
    <w:p w14:paraId="1AB9D2F5" w14:textId="77777777" w:rsidR="00450517" w:rsidRPr="003C3EBB" w:rsidRDefault="00450517" w:rsidP="3F643B92">
      <w:pPr>
        <w:spacing w:line="278" w:lineRule="auto"/>
        <w:rPr>
          <w:rFonts w:ascii="Gill Sans MT" w:eastAsia="Times New Roman" w:hAnsi="Gill Sans MT" w:cs="Times New Roman"/>
          <w:b/>
          <w:bCs/>
          <w:color w:val="FF0000"/>
        </w:rPr>
      </w:pPr>
    </w:p>
    <w:p w14:paraId="302571A9" w14:textId="77777777" w:rsidR="00450517" w:rsidRPr="003C3EBB" w:rsidRDefault="00450517" w:rsidP="3F643B92">
      <w:pPr>
        <w:spacing w:line="278" w:lineRule="auto"/>
        <w:rPr>
          <w:rFonts w:ascii="Gill Sans MT" w:eastAsia="Times New Roman" w:hAnsi="Gill Sans MT" w:cs="Times New Roman"/>
          <w:b/>
          <w:bCs/>
          <w:color w:val="FF0000"/>
        </w:rPr>
      </w:pPr>
    </w:p>
    <w:p w14:paraId="62C2A97C" w14:textId="77777777" w:rsidR="00450517" w:rsidRPr="003C3EBB" w:rsidRDefault="00450517" w:rsidP="3F643B92">
      <w:pPr>
        <w:spacing w:line="278" w:lineRule="auto"/>
        <w:rPr>
          <w:rFonts w:ascii="Gill Sans MT" w:eastAsia="Times New Roman" w:hAnsi="Gill Sans MT" w:cs="Times New Roman"/>
          <w:b/>
          <w:bCs/>
          <w:color w:val="FF0000"/>
        </w:rPr>
      </w:pPr>
    </w:p>
    <w:p w14:paraId="7C43D232" w14:textId="77777777" w:rsidR="00450517" w:rsidRPr="003C3EBB" w:rsidRDefault="00450517" w:rsidP="3F643B92">
      <w:pPr>
        <w:spacing w:line="278" w:lineRule="auto"/>
        <w:rPr>
          <w:rFonts w:ascii="Gill Sans MT" w:eastAsia="Times New Roman" w:hAnsi="Gill Sans MT" w:cs="Times New Roman"/>
          <w:b/>
          <w:bCs/>
          <w:color w:val="FF0000"/>
        </w:rPr>
      </w:pPr>
    </w:p>
    <w:p w14:paraId="4F67BA6D" w14:textId="77777777" w:rsidR="00450517" w:rsidRPr="003C3EBB" w:rsidRDefault="00450517" w:rsidP="3F643B92">
      <w:pPr>
        <w:spacing w:line="278" w:lineRule="auto"/>
        <w:rPr>
          <w:rFonts w:ascii="Gill Sans MT" w:eastAsia="Times New Roman" w:hAnsi="Gill Sans MT" w:cs="Times New Roman"/>
          <w:b/>
          <w:bCs/>
          <w:color w:val="FF0000"/>
        </w:rPr>
      </w:pPr>
    </w:p>
    <w:p w14:paraId="7E6600FC" w14:textId="77777777" w:rsidR="00450517" w:rsidRPr="003C3EBB" w:rsidRDefault="00450517" w:rsidP="3F643B92">
      <w:pPr>
        <w:spacing w:line="278" w:lineRule="auto"/>
        <w:rPr>
          <w:rFonts w:ascii="Gill Sans MT" w:eastAsia="Times New Roman" w:hAnsi="Gill Sans MT" w:cs="Times New Roman"/>
          <w:b/>
          <w:bCs/>
          <w:color w:val="FF0000"/>
        </w:rPr>
      </w:pPr>
    </w:p>
    <w:p w14:paraId="0E35B605" w14:textId="77777777" w:rsidR="00450517" w:rsidRPr="003C3EBB" w:rsidRDefault="00450517" w:rsidP="3F643B92">
      <w:pPr>
        <w:spacing w:line="278" w:lineRule="auto"/>
        <w:rPr>
          <w:rFonts w:ascii="Gill Sans MT" w:eastAsia="Times New Roman" w:hAnsi="Gill Sans MT" w:cs="Times New Roman"/>
          <w:b/>
          <w:bCs/>
          <w:color w:val="FF0000"/>
        </w:rPr>
      </w:pPr>
    </w:p>
    <w:p w14:paraId="0840544B" w14:textId="77777777" w:rsidR="00450517" w:rsidRPr="003C3EBB" w:rsidRDefault="00450517" w:rsidP="3F643B92">
      <w:pPr>
        <w:spacing w:line="278" w:lineRule="auto"/>
        <w:rPr>
          <w:rFonts w:ascii="Gill Sans MT" w:eastAsia="Times New Roman" w:hAnsi="Gill Sans MT" w:cs="Times New Roman"/>
          <w:b/>
          <w:bCs/>
          <w:color w:val="FF0000"/>
        </w:rPr>
      </w:pPr>
    </w:p>
    <w:p w14:paraId="22FE2608" w14:textId="77777777" w:rsidR="00450517" w:rsidRPr="003C3EBB" w:rsidRDefault="00450517" w:rsidP="3F643B92">
      <w:pPr>
        <w:spacing w:line="278" w:lineRule="auto"/>
        <w:rPr>
          <w:rFonts w:ascii="Gill Sans MT" w:eastAsia="Times New Roman" w:hAnsi="Gill Sans MT" w:cs="Times New Roman"/>
          <w:b/>
          <w:bCs/>
          <w:color w:val="FF0000"/>
        </w:rPr>
      </w:pPr>
    </w:p>
    <w:p w14:paraId="7624F6EA" w14:textId="77777777" w:rsidR="00450517" w:rsidRPr="003C3EBB" w:rsidRDefault="00450517" w:rsidP="3F643B92">
      <w:pPr>
        <w:spacing w:line="278" w:lineRule="auto"/>
        <w:rPr>
          <w:rFonts w:ascii="Gill Sans MT" w:eastAsia="Times New Roman" w:hAnsi="Gill Sans MT" w:cs="Times New Roman"/>
          <w:b/>
          <w:bCs/>
          <w:color w:val="FF0000"/>
        </w:rPr>
      </w:pPr>
    </w:p>
    <w:p w14:paraId="35131806" w14:textId="77777777" w:rsidR="00450517" w:rsidRPr="003C3EBB" w:rsidRDefault="00450517" w:rsidP="3F643B92">
      <w:pPr>
        <w:spacing w:line="278" w:lineRule="auto"/>
        <w:rPr>
          <w:rFonts w:ascii="Gill Sans MT" w:eastAsia="Times New Roman" w:hAnsi="Gill Sans MT" w:cs="Times New Roman"/>
          <w:b/>
          <w:bCs/>
          <w:color w:val="FF0000"/>
        </w:rPr>
      </w:pPr>
    </w:p>
    <w:p w14:paraId="230F055A" w14:textId="77777777" w:rsidR="00450517" w:rsidRPr="003C3EBB" w:rsidRDefault="00450517" w:rsidP="3F643B92">
      <w:pPr>
        <w:spacing w:line="278" w:lineRule="auto"/>
        <w:rPr>
          <w:rFonts w:ascii="Gill Sans MT" w:eastAsia="Times New Roman" w:hAnsi="Gill Sans MT" w:cs="Times New Roman"/>
          <w:b/>
          <w:bCs/>
          <w:color w:val="FF0000"/>
        </w:rPr>
      </w:pPr>
    </w:p>
    <w:p w14:paraId="314F2E58" w14:textId="77777777" w:rsidR="00450517" w:rsidRPr="003C3EBB" w:rsidRDefault="00450517" w:rsidP="3F643B92">
      <w:pPr>
        <w:spacing w:line="278" w:lineRule="auto"/>
        <w:rPr>
          <w:rFonts w:ascii="Gill Sans MT" w:eastAsia="Times New Roman" w:hAnsi="Gill Sans MT" w:cs="Times New Roman"/>
          <w:b/>
          <w:bCs/>
          <w:color w:val="FF0000"/>
        </w:rPr>
      </w:pPr>
    </w:p>
    <w:p w14:paraId="4DE78794" w14:textId="77777777" w:rsidR="00450517" w:rsidRPr="003C3EBB" w:rsidRDefault="00450517" w:rsidP="3F643B92">
      <w:pPr>
        <w:spacing w:line="278" w:lineRule="auto"/>
        <w:rPr>
          <w:rFonts w:ascii="Gill Sans MT" w:eastAsia="Times New Roman" w:hAnsi="Gill Sans MT" w:cs="Times New Roman"/>
          <w:b/>
          <w:bCs/>
          <w:color w:val="FF0000"/>
        </w:rPr>
      </w:pPr>
    </w:p>
    <w:p w14:paraId="7E837D25" w14:textId="77777777" w:rsidR="00450517" w:rsidRPr="003C3EBB" w:rsidRDefault="00450517" w:rsidP="3F643B92">
      <w:pPr>
        <w:spacing w:line="278" w:lineRule="auto"/>
        <w:rPr>
          <w:rFonts w:ascii="Gill Sans MT" w:eastAsia="Times New Roman" w:hAnsi="Gill Sans MT" w:cs="Times New Roman"/>
          <w:b/>
          <w:bCs/>
          <w:color w:val="FF0000"/>
        </w:rPr>
      </w:pPr>
    </w:p>
    <w:p w14:paraId="5F20D7A2" w14:textId="77777777" w:rsidR="00450517" w:rsidRPr="003C3EBB" w:rsidRDefault="00450517" w:rsidP="3F643B92">
      <w:pPr>
        <w:spacing w:line="278" w:lineRule="auto"/>
        <w:rPr>
          <w:rFonts w:ascii="Gill Sans MT" w:eastAsia="Times New Roman" w:hAnsi="Gill Sans MT" w:cs="Times New Roman"/>
          <w:b/>
          <w:bCs/>
          <w:color w:val="FF0000"/>
        </w:rPr>
      </w:pPr>
    </w:p>
    <w:p w14:paraId="53FE9A6D" w14:textId="77777777" w:rsidR="00450517" w:rsidRPr="003C3EBB" w:rsidRDefault="00450517" w:rsidP="3F643B92">
      <w:pPr>
        <w:spacing w:line="278" w:lineRule="auto"/>
        <w:rPr>
          <w:rFonts w:ascii="Gill Sans MT" w:eastAsia="Times New Roman" w:hAnsi="Gill Sans MT" w:cs="Times New Roman"/>
          <w:b/>
          <w:bCs/>
          <w:color w:val="FF0000"/>
        </w:rPr>
      </w:pPr>
    </w:p>
    <w:p w14:paraId="1D8F11BA" w14:textId="77777777" w:rsidR="00450517" w:rsidRPr="003C3EBB" w:rsidRDefault="00450517" w:rsidP="3F643B92">
      <w:pPr>
        <w:spacing w:line="278" w:lineRule="auto"/>
        <w:rPr>
          <w:rFonts w:ascii="Gill Sans MT" w:eastAsia="Times New Roman" w:hAnsi="Gill Sans MT" w:cs="Times New Roman"/>
          <w:b/>
          <w:bCs/>
          <w:color w:val="FF0000"/>
        </w:rPr>
      </w:pPr>
    </w:p>
    <w:p w14:paraId="06AF8DCC" w14:textId="77777777" w:rsidR="00450517" w:rsidRPr="003C3EBB" w:rsidRDefault="00450517" w:rsidP="3F643B92">
      <w:pPr>
        <w:spacing w:line="278" w:lineRule="auto"/>
        <w:rPr>
          <w:rFonts w:ascii="Gill Sans MT" w:eastAsia="Times New Roman" w:hAnsi="Gill Sans MT" w:cs="Times New Roman"/>
          <w:b/>
          <w:bCs/>
          <w:color w:val="FF0000"/>
        </w:rPr>
      </w:pPr>
    </w:p>
    <w:p w14:paraId="73923777" w14:textId="77777777" w:rsidR="00450517" w:rsidRPr="003C3EBB" w:rsidRDefault="00450517" w:rsidP="3F643B92">
      <w:pPr>
        <w:spacing w:line="278" w:lineRule="auto"/>
        <w:rPr>
          <w:rFonts w:ascii="Gill Sans MT" w:eastAsia="Times New Roman" w:hAnsi="Gill Sans MT" w:cs="Times New Roman"/>
          <w:b/>
          <w:bCs/>
          <w:color w:val="FF0000"/>
        </w:rPr>
      </w:pPr>
    </w:p>
    <w:p w14:paraId="3ED90C38" w14:textId="77777777" w:rsidR="00450517" w:rsidRPr="003C3EBB" w:rsidRDefault="00450517" w:rsidP="3F643B92">
      <w:pPr>
        <w:spacing w:line="278" w:lineRule="auto"/>
        <w:rPr>
          <w:rFonts w:ascii="Gill Sans MT" w:eastAsia="Times New Roman" w:hAnsi="Gill Sans MT" w:cs="Times New Roman"/>
          <w:b/>
          <w:bCs/>
          <w:color w:val="FF0000"/>
        </w:rPr>
      </w:pPr>
    </w:p>
    <w:p w14:paraId="1FCD96B6" w14:textId="77777777" w:rsidR="00450517" w:rsidRPr="003C3EBB" w:rsidRDefault="00450517" w:rsidP="3F643B92">
      <w:pPr>
        <w:spacing w:line="278" w:lineRule="auto"/>
        <w:rPr>
          <w:rFonts w:ascii="Gill Sans MT" w:eastAsia="Times New Roman" w:hAnsi="Gill Sans MT" w:cs="Times New Roman"/>
          <w:b/>
          <w:bCs/>
          <w:color w:val="FF0000"/>
        </w:rPr>
      </w:pPr>
    </w:p>
    <w:p w14:paraId="12D327DE" w14:textId="77777777" w:rsidR="00450517" w:rsidRPr="003C3EBB" w:rsidRDefault="00450517" w:rsidP="3F643B92">
      <w:pPr>
        <w:spacing w:line="278" w:lineRule="auto"/>
        <w:rPr>
          <w:rFonts w:ascii="Gill Sans MT" w:eastAsia="Times New Roman" w:hAnsi="Gill Sans MT" w:cs="Times New Roman"/>
          <w:b/>
          <w:bCs/>
          <w:color w:val="FF0000"/>
        </w:rPr>
        <w:sectPr w:rsidR="00450517" w:rsidRPr="003C3EBB" w:rsidSect="00A63DC8">
          <w:headerReference w:type="even" r:id="rId127"/>
          <w:headerReference w:type="default" r:id="rId128"/>
          <w:headerReference w:type="first" r:id="rId129"/>
          <w:pgSz w:w="11910" w:h="16840"/>
          <w:pgMar w:top="1380" w:right="0" w:bottom="1680" w:left="1180" w:header="0" w:footer="850" w:gutter="0"/>
          <w:cols w:space="720"/>
          <w:docGrid w:linePitch="299"/>
        </w:sectPr>
      </w:pPr>
    </w:p>
    <w:p w14:paraId="00B7B507" w14:textId="1D13C2D9" w:rsidR="00396C25" w:rsidRPr="007D50D4" w:rsidRDefault="3F643B92" w:rsidP="7F6A068E">
      <w:pPr>
        <w:spacing w:line="278" w:lineRule="auto"/>
        <w:rPr>
          <w:rFonts w:ascii="Gill Sans MT" w:eastAsia="Times New Roman" w:hAnsi="Gill Sans MT" w:cs="Times New Roman"/>
          <w:b/>
          <w:bCs/>
          <w:sz w:val="24"/>
          <w:szCs w:val="24"/>
        </w:rPr>
      </w:pPr>
      <w:r w:rsidRPr="007D50D4">
        <w:rPr>
          <w:rFonts w:ascii="Gill Sans MT" w:eastAsia="Times New Roman" w:hAnsi="Gill Sans MT" w:cs="Arial"/>
          <w:b/>
          <w:bCs/>
          <w:i/>
          <w:iCs/>
          <w:sz w:val="28"/>
          <w:szCs w:val="28"/>
        </w:rPr>
        <w:lastRenderedPageBreak/>
        <w:t xml:space="preserve"> </w:t>
      </w:r>
      <w:r w:rsidR="7C0E5B8E" w:rsidRPr="007D50D4">
        <w:rPr>
          <w:rFonts w:ascii="Gill Sans MT" w:eastAsia="Times New Roman" w:hAnsi="Gill Sans MT" w:cs="Arial"/>
          <w:b/>
          <w:bCs/>
          <w:i/>
          <w:iCs/>
          <w:sz w:val="28"/>
          <w:szCs w:val="28"/>
        </w:rPr>
        <w:t xml:space="preserve">Figure </w:t>
      </w:r>
      <w:r w:rsidR="4BCE4D15" w:rsidRPr="007D50D4">
        <w:rPr>
          <w:rFonts w:ascii="Gill Sans MT" w:eastAsia="Times New Roman" w:hAnsi="Gill Sans MT" w:cs="Arial"/>
          <w:b/>
          <w:bCs/>
          <w:i/>
          <w:iCs/>
          <w:sz w:val="28"/>
          <w:szCs w:val="28"/>
        </w:rPr>
        <w:t>1</w:t>
      </w:r>
      <w:r w:rsidR="001C7BB2" w:rsidRPr="007D50D4">
        <w:rPr>
          <w:rFonts w:ascii="Gill Sans MT" w:eastAsia="Times New Roman" w:hAnsi="Gill Sans MT" w:cs="Arial"/>
          <w:b/>
          <w:bCs/>
          <w:i/>
          <w:iCs/>
          <w:sz w:val="28"/>
          <w:szCs w:val="28"/>
        </w:rPr>
        <w:t>7</w:t>
      </w:r>
      <w:r w:rsidR="7C0E5B8E" w:rsidRPr="007D50D4">
        <w:rPr>
          <w:rFonts w:ascii="Gill Sans MT" w:eastAsia="Times New Roman" w:hAnsi="Gill Sans MT" w:cs="Arial"/>
          <w:b/>
          <w:bCs/>
          <w:i/>
          <w:iCs/>
          <w:sz w:val="28"/>
          <w:szCs w:val="28"/>
        </w:rPr>
        <w:t xml:space="preserve"> </w:t>
      </w:r>
      <w:r w:rsidR="7BB70F44" w:rsidRPr="007D50D4">
        <w:rPr>
          <w:rFonts w:ascii="Gill Sans MT" w:eastAsia="Times New Roman" w:hAnsi="Gill Sans MT" w:cs="Arial"/>
          <w:b/>
          <w:bCs/>
          <w:i/>
          <w:iCs/>
          <w:sz w:val="28"/>
          <w:szCs w:val="28"/>
        </w:rPr>
        <w:t>-</w:t>
      </w:r>
      <w:r w:rsidR="7C0E5B8E" w:rsidRPr="007D50D4">
        <w:rPr>
          <w:rFonts w:ascii="Gill Sans MT" w:eastAsia="Times New Roman" w:hAnsi="Gill Sans MT" w:cs="Arial"/>
          <w:b/>
          <w:bCs/>
          <w:i/>
          <w:iCs/>
          <w:sz w:val="28"/>
          <w:szCs w:val="28"/>
        </w:rPr>
        <w:t xml:space="preserve"> Pharmacies signed up to provide </w:t>
      </w:r>
      <w:r w:rsidR="4BCE4D15" w:rsidRPr="007D50D4">
        <w:rPr>
          <w:rFonts w:ascii="Gill Sans MT" w:eastAsia="Times New Roman" w:hAnsi="Gill Sans MT" w:cs="Arial"/>
          <w:b/>
          <w:bCs/>
          <w:i/>
          <w:iCs/>
          <w:sz w:val="28"/>
          <w:szCs w:val="28"/>
        </w:rPr>
        <w:t>Smoking Cessation Advanced</w:t>
      </w:r>
      <w:r w:rsidR="7C0E5B8E" w:rsidRPr="007D50D4">
        <w:rPr>
          <w:rFonts w:ascii="Gill Sans MT" w:eastAsia="Times New Roman" w:hAnsi="Gill Sans MT" w:cs="Arial"/>
          <w:b/>
          <w:bCs/>
          <w:i/>
          <w:iCs/>
          <w:sz w:val="28"/>
          <w:szCs w:val="28"/>
        </w:rPr>
        <w:t xml:space="preserve"> Service </w:t>
      </w:r>
      <w:r w:rsidR="7BB70F44" w:rsidRPr="007D50D4">
        <w:rPr>
          <w:rFonts w:ascii="Gill Sans MT" w:eastAsia="Times New Roman" w:hAnsi="Gill Sans MT" w:cs="Arial"/>
          <w:b/>
          <w:bCs/>
          <w:i/>
          <w:iCs/>
          <w:sz w:val="28"/>
          <w:szCs w:val="28"/>
        </w:rPr>
        <w:t>in York</w:t>
      </w:r>
      <w:r w:rsidR="7BB70F44" w:rsidRPr="007D50D4">
        <w:rPr>
          <w:rFonts w:ascii="Gill Sans MT" w:eastAsia="Times New Roman" w:hAnsi="Gill Sans MT" w:cs="Times New Roman"/>
          <w:b/>
          <w:bCs/>
          <w:sz w:val="28"/>
          <w:szCs w:val="28"/>
        </w:rPr>
        <w:t xml:space="preserve"> </w:t>
      </w:r>
    </w:p>
    <w:p w14:paraId="3B91BEB2" w14:textId="10A0512F" w:rsidR="00450517" w:rsidRPr="003C3EBB" w:rsidRDefault="006629FB" w:rsidP="3F643B92">
      <w:pPr>
        <w:spacing w:line="278" w:lineRule="auto"/>
        <w:rPr>
          <w:rFonts w:ascii="Gill Sans MT" w:eastAsia="Arial" w:hAnsi="Gill Sans MT" w:cs="Arial"/>
          <w:b/>
          <w:bCs/>
        </w:rPr>
      </w:pPr>
      <w:r w:rsidRPr="003C3EBB">
        <w:rPr>
          <w:rFonts w:ascii="Gill Sans MT" w:hAnsi="Gill Sans MT"/>
          <w:noProof/>
        </w:rPr>
        <w:t xml:space="preserve"> </w:t>
      </w:r>
    </w:p>
    <w:p w14:paraId="758D141F" w14:textId="71573776" w:rsidR="00450517" w:rsidRPr="003C3EBB" w:rsidRDefault="008E36D6" w:rsidP="3F643B92">
      <w:pPr>
        <w:spacing w:line="278" w:lineRule="auto"/>
        <w:rPr>
          <w:rFonts w:ascii="Gill Sans MT" w:eastAsia="Arial" w:hAnsi="Gill Sans MT" w:cs="Arial"/>
          <w:b/>
          <w:bCs/>
        </w:rPr>
        <w:sectPr w:rsidR="00450517" w:rsidRPr="003C3EBB" w:rsidSect="0021567D">
          <w:headerReference w:type="even" r:id="rId130"/>
          <w:headerReference w:type="default" r:id="rId131"/>
          <w:headerReference w:type="first" r:id="rId132"/>
          <w:pgSz w:w="16840" w:h="11910" w:orient="landscape"/>
          <w:pgMar w:top="1180" w:right="1380" w:bottom="0" w:left="1680" w:header="0" w:footer="1447" w:gutter="0"/>
          <w:cols w:space="720"/>
          <w:docGrid w:linePitch="299"/>
        </w:sectPr>
      </w:pPr>
      <w:r w:rsidRPr="003C3EBB">
        <w:rPr>
          <w:rFonts w:ascii="Gill Sans MT" w:hAnsi="Gill Sans MT"/>
          <w:b/>
          <w:bCs/>
          <w:noProof/>
          <w:color w:val="FF0000"/>
        </w:rPr>
        <w:drawing>
          <wp:anchor distT="0" distB="0" distL="114300" distR="114300" simplePos="0" relativeHeight="251644416" behindDoc="0" locked="0" layoutInCell="1" allowOverlap="1" wp14:anchorId="27B1D35B" wp14:editId="348C57DA">
            <wp:simplePos x="0" y="0"/>
            <wp:positionH relativeFrom="column">
              <wp:posOffset>7472680</wp:posOffset>
            </wp:positionH>
            <wp:positionV relativeFrom="paragraph">
              <wp:posOffset>13970</wp:posOffset>
            </wp:positionV>
            <wp:extent cx="1820545" cy="3313430"/>
            <wp:effectExtent l="0" t="0" r="8255" b="1270"/>
            <wp:wrapNone/>
            <wp:docPr id="57" name="Picture 7">
              <a:extLst xmlns:a="http://schemas.openxmlformats.org/drawingml/2006/main">
                <a:ext uri="{FF2B5EF4-FFF2-40B4-BE49-F238E27FC236}">
                  <a16:creationId xmlns:a16="http://schemas.microsoft.com/office/drawing/2014/main" id="{03331178-B796-4021-A0EA-6C48E7CE1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331178-B796-4021-A0EA-6C48E7CE154C}"/>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1820545" cy="3313430"/>
                    </a:xfrm>
                    <a:prstGeom prst="rect">
                      <a:avLst/>
                    </a:prstGeom>
                  </pic:spPr>
                </pic:pic>
              </a:graphicData>
            </a:graphic>
          </wp:anchor>
        </w:drawing>
      </w:r>
      <w:r w:rsidRPr="003C3EBB">
        <w:rPr>
          <w:rFonts w:ascii="Gill Sans MT" w:hAnsi="Gill Sans MT"/>
          <w:noProof/>
        </w:rPr>
        <w:drawing>
          <wp:inline distT="0" distB="0" distL="0" distR="0" wp14:anchorId="33E49CD7" wp14:editId="6DF942CD">
            <wp:extent cx="7120497" cy="5143500"/>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7159549" cy="5171709"/>
                    </a:xfrm>
                    <a:prstGeom prst="rect">
                      <a:avLst/>
                    </a:prstGeom>
                  </pic:spPr>
                </pic:pic>
              </a:graphicData>
            </a:graphic>
          </wp:inline>
        </w:drawing>
      </w:r>
    </w:p>
    <w:p w14:paraId="183B7463" w14:textId="65159778" w:rsidR="00396C25" w:rsidRPr="007D50D4" w:rsidRDefault="3F643B92" w:rsidP="00EF43C8">
      <w:pPr>
        <w:pStyle w:val="Heading3"/>
        <w:rPr>
          <w:rFonts w:ascii="Gill Sans MT" w:hAnsi="Gill Sans MT"/>
          <w:sz w:val="28"/>
          <w:szCs w:val="28"/>
        </w:rPr>
      </w:pPr>
      <w:bookmarkStart w:id="297" w:name="_Toc105664221"/>
      <w:bookmarkStart w:id="298" w:name="_Toc112748023"/>
      <w:bookmarkStart w:id="299" w:name="_Toc112846352"/>
      <w:r w:rsidRPr="007D50D4">
        <w:rPr>
          <w:rFonts w:ascii="Gill Sans MT" w:hAnsi="Gill Sans MT"/>
          <w:sz w:val="28"/>
          <w:szCs w:val="28"/>
        </w:rPr>
        <w:lastRenderedPageBreak/>
        <w:t>7.2.9</w:t>
      </w:r>
      <w:r w:rsidR="00542C64" w:rsidRPr="007D50D4">
        <w:rPr>
          <w:rFonts w:ascii="Gill Sans MT" w:hAnsi="Gill Sans MT"/>
          <w:sz w:val="28"/>
          <w:szCs w:val="28"/>
        </w:rPr>
        <w:tab/>
      </w:r>
      <w:r w:rsidRPr="007D50D4">
        <w:rPr>
          <w:rFonts w:ascii="Gill Sans MT" w:hAnsi="Gill Sans MT"/>
          <w:sz w:val="28"/>
          <w:szCs w:val="28"/>
        </w:rPr>
        <w:t>Additional Advanced services set up in response to the COVID-19 Pandemic</w:t>
      </w:r>
      <w:bookmarkEnd w:id="297"/>
      <w:bookmarkEnd w:id="298"/>
      <w:bookmarkEnd w:id="299"/>
    </w:p>
    <w:p w14:paraId="2C730CA5" w14:textId="1701DBC6" w:rsidR="00542C64" w:rsidRPr="007D50D4" w:rsidRDefault="00542C64" w:rsidP="00870152">
      <w:pPr>
        <w:ind w:right="1514"/>
        <w:jc w:val="both"/>
        <w:rPr>
          <w:rFonts w:ascii="Gill Sans MT" w:eastAsia="Arial" w:hAnsi="Gill Sans MT" w:cs="Arial"/>
          <w:b/>
          <w:sz w:val="28"/>
          <w:szCs w:val="28"/>
        </w:rPr>
      </w:pPr>
    </w:p>
    <w:p w14:paraId="21206722" w14:textId="1701DBC6"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 response to the pandemic, </w:t>
      </w:r>
      <w:proofErr w:type="gramStart"/>
      <w:r w:rsidRPr="007D50D4">
        <w:rPr>
          <w:rFonts w:ascii="Gill Sans MT" w:eastAsia="Arial" w:hAnsi="Gill Sans MT" w:cs="Arial"/>
          <w:sz w:val="28"/>
          <w:szCs w:val="28"/>
        </w:rPr>
        <w:t>the majority of</w:t>
      </w:r>
      <w:proofErr w:type="gramEnd"/>
      <w:r w:rsidRPr="007D50D4">
        <w:rPr>
          <w:rFonts w:ascii="Gill Sans MT" w:eastAsia="Arial" w:hAnsi="Gill Sans MT" w:cs="Arial"/>
          <w:sz w:val="28"/>
          <w:szCs w:val="28"/>
        </w:rPr>
        <w:t xml:space="preserve"> providers were involved in the distribution of Lateral Flow Device (LFD) tests and the Pharmacy Pandemic Delivery Service of medicines to vulnerable people.</w:t>
      </w:r>
    </w:p>
    <w:p w14:paraId="325429F8" w14:textId="4276636B" w:rsidR="00396C25" w:rsidRPr="007D50D4" w:rsidRDefault="3F643B92" w:rsidP="00870152">
      <w:pPr>
        <w:ind w:right="1514"/>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236D8DB1" w14:textId="360F3B10" w:rsidR="00396C25" w:rsidRPr="007D50D4" w:rsidRDefault="3F643B92" w:rsidP="00EF43C8">
      <w:pPr>
        <w:pStyle w:val="Heading3"/>
        <w:rPr>
          <w:rFonts w:ascii="Gill Sans MT" w:eastAsia="Arial" w:hAnsi="Gill Sans MT"/>
          <w:sz w:val="28"/>
          <w:szCs w:val="28"/>
        </w:rPr>
      </w:pPr>
      <w:bookmarkStart w:id="300" w:name="_Toc105664222"/>
      <w:bookmarkStart w:id="301" w:name="_Toc112748024"/>
      <w:bookmarkStart w:id="302" w:name="_Toc112846353"/>
      <w:r w:rsidRPr="007D50D4">
        <w:rPr>
          <w:rFonts w:ascii="Gill Sans MT" w:hAnsi="Gill Sans MT"/>
          <w:sz w:val="28"/>
          <w:szCs w:val="28"/>
        </w:rPr>
        <w:t>7.2.10</w:t>
      </w:r>
      <w:r w:rsidR="00542C64" w:rsidRPr="007D50D4">
        <w:rPr>
          <w:rFonts w:ascii="Gill Sans MT" w:hAnsi="Gill Sans MT"/>
          <w:sz w:val="28"/>
          <w:szCs w:val="28"/>
        </w:rPr>
        <w:tab/>
      </w:r>
      <w:r w:rsidRPr="007D50D4">
        <w:rPr>
          <w:rFonts w:ascii="Gill Sans MT" w:hAnsi="Gill Sans MT"/>
          <w:sz w:val="28"/>
          <w:szCs w:val="28"/>
        </w:rPr>
        <w:t>COVID-19 lateral flow device distribu</w:t>
      </w:r>
      <w:r w:rsidRPr="007D50D4">
        <w:rPr>
          <w:rFonts w:ascii="Gill Sans MT" w:eastAsia="Arial" w:hAnsi="Gill Sans MT"/>
          <w:sz w:val="28"/>
          <w:szCs w:val="28"/>
        </w:rPr>
        <w:t>tion service</w:t>
      </w:r>
      <w:bookmarkEnd w:id="300"/>
      <w:bookmarkEnd w:id="301"/>
      <w:bookmarkEnd w:id="302"/>
    </w:p>
    <w:p w14:paraId="56704647" w14:textId="1701DBC6" w:rsidR="00542C64" w:rsidRPr="007D50D4" w:rsidRDefault="00542C64" w:rsidP="00870152">
      <w:pPr>
        <w:ind w:right="1514"/>
        <w:jc w:val="both"/>
        <w:rPr>
          <w:rFonts w:ascii="Gill Sans MT" w:eastAsia="Arial" w:hAnsi="Gill Sans MT" w:cs="Arial"/>
          <w:b/>
          <w:sz w:val="28"/>
          <w:szCs w:val="28"/>
        </w:rPr>
      </w:pPr>
    </w:p>
    <w:p w14:paraId="40AAADAE" w14:textId="2C634089"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At the end of March 2021, a new </w:t>
      </w:r>
      <w:r w:rsidR="00123D24" w:rsidRPr="007D50D4">
        <w:rPr>
          <w:rFonts w:ascii="Gill Sans MT" w:eastAsia="Arial" w:hAnsi="Gill Sans MT" w:cs="Arial"/>
          <w:sz w:val="28"/>
          <w:szCs w:val="28"/>
        </w:rPr>
        <w:t>a</w:t>
      </w:r>
      <w:r w:rsidRPr="007D50D4">
        <w:rPr>
          <w:rFonts w:ascii="Gill Sans MT" w:eastAsia="Arial" w:hAnsi="Gill Sans MT" w:cs="Arial"/>
          <w:sz w:val="28"/>
          <w:szCs w:val="28"/>
        </w:rPr>
        <w:t xml:space="preserve">dvanced service, the NHS community pharmacy </w:t>
      </w:r>
      <w:r w:rsidRPr="007D50D4">
        <w:rPr>
          <w:rFonts w:ascii="Gill Sans MT" w:eastAsia="Arial" w:hAnsi="Gill Sans MT" w:cs="Arial"/>
          <w:b/>
          <w:sz w:val="28"/>
          <w:szCs w:val="28"/>
        </w:rPr>
        <w:t>COVID-19 lateral flow device distribution service</w:t>
      </w:r>
      <w:r w:rsidRPr="007D50D4">
        <w:rPr>
          <w:rFonts w:ascii="Gill Sans MT" w:eastAsia="Arial" w:hAnsi="Gill Sans MT" w:cs="Arial"/>
          <w:sz w:val="28"/>
          <w:szCs w:val="28"/>
        </w:rPr>
        <w:t xml:space="preserve"> (or ‘Pharmacy Collect’ as it was described in communications to the public) was added to the NHS Community Pharmacy Contractual Framework. This service aimed to improve access to COVID-19 testing by making lateral flow device (LFD) test kits readily available at community pharmacies for asymptomatic people, to identify COVID-positive cases in the community and break the chain of transmission.</w:t>
      </w:r>
    </w:p>
    <w:p w14:paraId="36F43F65" w14:textId="18F814EE"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4098E495" w14:textId="18F814EE" w:rsidR="007F19C2" w:rsidRPr="007D50D4" w:rsidRDefault="3F643B92" w:rsidP="00870152">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The service was part of the Government’s offer of lateral flow testing to all people in England and it worked alongside other available COVID-19 testing routes.  The </w:t>
      </w:r>
      <w:r w:rsidR="680ECE65" w:rsidRPr="007D50D4">
        <w:rPr>
          <w:rFonts w:ascii="Gill Sans MT" w:eastAsia="Arial Nova" w:hAnsi="Gill Sans MT" w:cs="Arial"/>
          <w:sz w:val="28"/>
          <w:szCs w:val="28"/>
        </w:rPr>
        <w:t>Pharmacy Collect service finished on 31 March 2022.</w:t>
      </w:r>
      <w:r w:rsidR="6A18280D" w:rsidRPr="007D50D4">
        <w:rPr>
          <w:rFonts w:ascii="Gill Sans MT" w:eastAsia="Arial Nova" w:hAnsi="Gill Sans MT" w:cs="Arial"/>
          <w:sz w:val="28"/>
          <w:szCs w:val="28"/>
        </w:rPr>
        <w:t xml:space="preserve">  </w:t>
      </w:r>
    </w:p>
    <w:p w14:paraId="632BE298" w14:textId="18F814EE" w:rsidR="007F19C2" w:rsidRPr="007D50D4" w:rsidRDefault="007F19C2" w:rsidP="00870152">
      <w:pPr>
        <w:ind w:right="1514"/>
        <w:jc w:val="both"/>
        <w:rPr>
          <w:rFonts w:ascii="Gill Sans MT" w:eastAsia="Arial Nova" w:hAnsi="Gill Sans MT" w:cs="Arial"/>
          <w:sz w:val="28"/>
          <w:szCs w:val="28"/>
        </w:rPr>
      </w:pPr>
    </w:p>
    <w:p w14:paraId="1CF0BFEC" w14:textId="4485FC46" w:rsidR="00396C25" w:rsidRPr="007D50D4" w:rsidRDefault="7FD3774C" w:rsidP="00870152">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24% of </w:t>
      </w:r>
      <w:r w:rsidR="44A61D5B" w:rsidRPr="007D50D4">
        <w:rPr>
          <w:rFonts w:ascii="Gill Sans MT" w:eastAsia="Arial Nova" w:hAnsi="Gill Sans MT" w:cs="Arial"/>
          <w:sz w:val="28"/>
          <w:szCs w:val="28"/>
        </w:rPr>
        <w:t xml:space="preserve">respondents in the </w:t>
      </w:r>
      <w:r w:rsidR="00C11450" w:rsidRPr="007D50D4">
        <w:rPr>
          <w:rFonts w:ascii="Gill Sans MT" w:eastAsia="Arial Nova" w:hAnsi="Gill Sans MT" w:cs="Arial"/>
          <w:sz w:val="28"/>
          <w:szCs w:val="28"/>
        </w:rPr>
        <w:t>r</w:t>
      </w:r>
      <w:r w:rsidR="00C40CE1" w:rsidRPr="007D50D4">
        <w:rPr>
          <w:rFonts w:ascii="Gill Sans MT" w:eastAsia="Arial Nova" w:hAnsi="Gill Sans MT" w:cs="Arial"/>
          <w:sz w:val="28"/>
          <w:szCs w:val="28"/>
        </w:rPr>
        <w:t>esidents'</w:t>
      </w:r>
      <w:r w:rsidRPr="007D50D4">
        <w:rPr>
          <w:rFonts w:ascii="Gill Sans MT" w:eastAsia="Arial Nova" w:hAnsi="Gill Sans MT" w:cs="Arial"/>
          <w:sz w:val="28"/>
          <w:szCs w:val="28"/>
        </w:rPr>
        <w:t xml:space="preserve"> </w:t>
      </w:r>
      <w:r w:rsidR="2428C1A2" w:rsidRPr="007D50D4">
        <w:rPr>
          <w:rFonts w:ascii="Gill Sans MT" w:eastAsia="Arial Nova" w:hAnsi="Gill Sans MT" w:cs="Arial"/>
          <w:sz w:val="28"/>
          <w:szCs w:val="28"/>
        </w:rPr>
        <w:t>survey</w:t>
      </w:r>
      <w:r w:rsidRPr="007D50D4">
        <w:rPr>
          <w:rFonts w:ascii="Gill Sans MT" w:eastAsia="Arial Nova" w:hAnsi="Gill Sans MT" w:cs="Arial"/>
          <w:sz w:val="28"/>
          <w:szCs w:val="28"/>
        </w:rPr>
        <w:t xml:space="preserve"> stated they had used this service and 19% were satisfied with it.</w:t>
      </w:r>
    </w:p>
    <w:p w14:paraId="11E09E8C" w14:textId="1BA928EA" w:rsidR="303EDAAF" w:rsidRPr="007D50D4" w:rsidRDefault="303EDAAF" w:rsidP="00870152">
      <w:pPr>
        <w:ind w:right="1514"/>
        <w:jc w:val="both"/>
        <w:rPr>
          <w:rFonts w:ascii="Gill Sans MT" w:eastAsia="Arial Nova" w:hAnsi="Gill Sans MT" w:cs="Arial"/>
          <w:sz w:val="28"/>
          <w:szCs w:val="28"/>
        </w:rPr>
      </w:pPr>
    </w:p>
    <w:p w14:paraId="5E3009A0" w14:textId="3CEE994E" w:rsidR="303EDAAF" w:rsidRPr="007D50D4" w:rsidRDefault="303EDAAF" w:rsidP="00870152">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84% of the pharmacies responding to the questionnaire indicated that they have been involved in the delivery of the COVID-19 lateral flow device distribution service.</w:t>
      </w:r>
    </w:p>
    <w:p w14:paraId="3A205BCD" w14:textId="1701DBC6" w:rsidR="00396C25" w:rsidRPr="007D50D4" w:rsidRDefault="3F643B92" w:rsidP="00870152">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 </w:t>
      </w:r>
    </w:p>
    <w:p w14:paraId="0D2CD268" w14:textId="34CDF392" w:rsidR="00396C25" w:rsidRPr="007D50D4" w:rsidRDefault="3F643B92" w:rsidP="00EF43C8">
      <w:pPr>
        <w:pStyle w:val="Heading3"/>
        <w:rPr>
          <w:rFonts w:ascii="Gill Sans MT" w:eastAsia="Arial" w:hAnsi="Gill Sans MT"/>
          <w:sz w:val="28"/>
          <w:szCs w:val="28"/>
        </w:rPr>
      </w:pPr>
      <w:bookmarkStart w:id="303" w:name="_Toc105664223"/>
      <w:bookmarkStart w:id="304" w:name="_Toc112748025"/>
      <w:bookmarkStart w:id="305" w:name="_Toc112846354"/>
      <w:r w:rsidRPr="007D50D4">
        <w:rPr>
          <w:rFonts w:ascii="Gill Sans MT" w:hAnsi="Gill Sans MT"/>
          <w:sz w:val="28"/>
          <w:szCs w:val="28"/>
        </w:rPr>
        <w:t>7.2.11</w:t>
      </w:r>
      <w:r w:rsidR="00542C64" w:rsidRPr="007D50D4">
        <w:rPr>
          <w:rFonts w:ascii="Gill Sans MT" w:hAnsi="Gill Sans MT"/>
          <w:sz w:val="28"/>
          <w:szCs w:val="28"/>
        </w:rPr>
        <w:tab/>
      </w:r>
      <w:r w:rsidRPr="007D50D4">
        <w:rPr>
          <w:rFonts w:ascii="Gill Sans MT" w:hAnsi="Gill Sans MT"/>
          <w:sz w:val="28"/>
          <w:szCs w:val="28"/>
        </w:rPr>
        <w:t>Pandemic Delivery of Medicines Service</w:t>
      </w:r>
      <w:bookmarkEnd w:id="303"/>
      <w:bookmarkEnd w:id="304"/>
      <w:bookmarkEnd w:id="305"/>
    </w:p>
    <w:p w14:paraId="2CD4F881" w14:textId="1701DBC6" w:rsidR="00542C64" w:rsidRPr="007D50D4" w:rsidRDefault="00542C64" w:rsidP="00A9216A">
      <w:pPr>
        <w:spacing w:line="278" w:lineRule="auto"/>
        <w:ind w:right="1516"/>
        <w:jc w:val="both"/>
        <w:rPr>
          <w:rFonts w:ascii="Gill Sans MT" w:eastAsia="Arial" w:hAnsi="Gill Sans MT" w:cs="Arial"/>
          <w:b/>
          <w:sz w:val="28"/>
          <w:szCs w:val="28"/>
        </w:rPr>
      </w:pPr>
    </w:p>
    <w:p w14:paraId="3326D87F" w14:textId="1A853C2C" w:rsidR="00396C25" w:rsidRPr="007D50D4" w:rsidRDefault="3F643B92"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Delivery of medicines by pharmacies has not previously been a commissioned service although many pharmacies have offered this service, sometimes at a small cost to the customer.  </w:t>
      </w:r>
      <w:r w:rsidR="7FD3774C" w:rsidRPr="007D50D4">
        <w:rPr>
          <w:rFonts w:ascii="Gill Sans MT" w:eastAsia="Arial" w:hAnsi="Gill Sans MT" w:cs="Arial"/>
          <w:sz w:val="28"/>
          <w:szCs w:val="28"/>
        </w:rPr>
        <w:t>The service was decommissioned on 31 March 2022.</w:t>
      </w:r>
    </w:p>
    <w:p w14:paraId="6D3E78A8" w14:textId="1701DBC6" w:rsidR="00396C25" w:rsidRPr="007D50D4" w:rsidRDefault="3F643B92" w:rsidP="00870152">
      <w:pPr>
        <w:ind w:right="1514"/>
        <w:jc w:val="both"/>
        <w:rPr>
          <w:rFonts w:ascii="Gill Sans MT" w:eastAsia="Times New Roman" w:hAnsi="Gill Sans MT" w:cs="Arial"/>
          <w:color w:val="FF0000"/>
          <w:sz w:val="28"/>
          <w:szCs w:val="28"/>
        </w:rPr>
      </w:pPr>
      <w:r w:rsidRPr="007D50D4">
        <w:rPr>
          <w:rFonts w:ascii="Gill Sans MT" w:eastAsia="Times New Roman" w:hAnsi="Gill Sans MT" w:cs="Arial"/>
          <w:color w:val="FF0000"/>
          <w:sz w:val="28"/>
          <w:szCs w:val="28"/>
        </w:rPr>
        <w:t xml:space="preserve"> </w:t>
      </w:r>
    </w:p>
    <w:p w14:paraId="2531971E" w14:textId="7A29028F" w:rsidR="00396C25" w:rsidRPr="003C3EBB" w:rsidRDefault="3CF54D3C" w:rsidP="004A00E4">
      <w:pPr>
        <w:pStyle w:val="Heading2"/>
        <w:rPr>
          <w:rFonts w:ascii="Gill Sans MT" w:hAnsi="Gill Sans MT"/>
        </w:rPr>
      </w:pPr>
      <w:bookmarkStart w:id="306" w:name="_Toc105664224"/>
      <w:bookmarkStart w:id="307" w:name="_Toc112748026"/>
      <w:bookmarkStart w:id="308" w:name="_Toc112846355"/>
      <w:r w:rsidRPr="003C3EBB">
        <w:rPr>
          <w:rFonts w:ascii="Gill Sans MT" w:hAnsi="Gill Sans MT"/>
        </w:rPr>
        <w:t>7.3</w:t>
      </w:r>
      <w:r w:rsidR="00542C64" w:rsidRPr="003C3EBB">
        <w:rPr>
          <w:rFonts w:ascii="Gill Sans MT" w:hAnsi="Gill Sans MT"/>
        </w:rPr>
        <w:tab/>
      </w:r>
      <w:r w:rsidR="680ECE65" w:rsidRPr="003C3EBB">
        <w:rPr>
          <w:rFonts w:ascii="Gill Sans MT" w:hAnsi="Gill Sans MT"/>
        </w:rPr>
        <w:t>Local Enhanced services</w:t>
      </w:r>
      <w:bookmarkEnd w:id="306"/>
      <w:bookmarkEnd w:id="307"/>
      <w:bookmarkEnd w:id="308"/>
    </w:p>
    <w:p w14:paraId="18102018" w14:textId="1701DBC6" w:rsidR="00542C64" w:rsidRPr="003C3EBB" w:rsidRDefault="00542C64" w:rsidP="00870152">
      <w:pPr>
        <w:ind w:right="1514"/>
        <w:jc w:val="both"/>
        <w:rPr>
          <w:rFonts w:ascii="Gill Sans MT" w:hAnsi="Gill Sans MT" w:cs="Arial"/>
          <w:sz w:val="24"/>
          <w:szCs w:val="24"/>
        </w:rPr>
      </w:pPr>
    </w:p>
    <w:p w14:paraId="6E4104CA" w14:textId="2F6B4F06" w:rsidR="00396C25" w:rsidRPr="007D50D4" w:rsidRDefault="680ECE65"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Enhanced services are the third tier of services that pharmacies may provide</w:t>
      </w:r>
      <w:r w:rsidR="23418D24" w:rsidRPr="007D50D4">
        <w:rPr>
          <w:rFonts w:ascii="Gill Sans MT" w:eastAsia="Arial" w:hAnsi="Gill Sans MT" w:cs="Arial"/>
          <w:sz w:val="28"/>
          <w:szCs w:val="28"/>
        </w:rPr>
        <w:t>,</w:t>
      </w:r>
      <w:r w:rsidRPr="007D50D4">
        <w:rPr>
          <w:rFonts w:ascii="Gill Sans MT" w:eastAsia="Arial" w:hAnsi="Gill Sans MT" w:cs="Arial"/>
          <w:sz w:val="28"/>
          <w:szCs w:val="28"/>
        </w:rPr>
        <w:t xml:space="preserve"> and they can only be commissioned by NHS England.</w:t>
      </w:r>
    </w:p>
    <w:p w14:paraId="1811207D" w14:textId="1701DBC6" w:rsidR="00396C25" w:rsidRPr="007D50D4" w:rsidRDefault="00396C25" w:rsidP="00870152">
      <w:pPr>
        <w:ind w:right="1514"/>
        <w:jc w:val="both"/>
        <w:rPr>
          <w:rFonts w:ascii="Gill Sans MT" w:hAnsi="Gill Sans MT" w:cs="Arial"/>
          <w:sz w:val="28"/>
          <w:szCs w:val="28"/>
        </w:rPr>
      </w:pPr>
    </w:p>
    <w:p w14:paraId="5119F5BF" w14:textId="40BB6D73" w:rsidR="00396C25" w:rsidRPr="007D50D4" w:rsidRDefault="32D4157D" w:rsidP="00683686">
      <w:pPr>
        <w:pStyle w:val="Heading3"/>
        <w:ind w:left="0" w:firstLine="0"/>
        <w:rPr>
          <w:rFonts w:ascii="Gill Sans MT" w:hAnsi="Gill Sans MT"/>
          <w:sz w:val="28"/>
          <w:szCs w:val="28"/>
        </w:rPr>
      </w:pPr>
      <w:bookmarkStart w:id="309" w:name="_Toc105664225"/>
      <w:bookmarkStart w:id="310" w:name="_Toc112748027"/>
      <w:bookmarkStart w:id="311" w:name="_Toc112846356"/>
      <w:r w:rsidRPr="007D50D4">
        <w:rPr>
          <w:rFonts w:ascii="Gill Sans MT" w:hAnsi="Gill Sans MT"/>
          <w:sz w:val="28"/>
          <w:szCs w:val="28"/>
        </w:rPr>
        <w:t>7.3.1</w:t>
      </w:r>
      <w:r w:rsidR="00542C64" w:rsidRPr="007D50D4">
        <w:rPr>
          <w:rFonts w:ascii="Gill Sans MT" w:hAnsi="Gill Sans MT"/>
          <w:sz w:val="28"/>
          <w:szCs w:val="28"/>
        </w:rPr>
        <w:tab/>
      </w:r>
      <w:r w:rsidRPr="007D50D4">
        <w:rPr>
          <w:rFonts w:ascii="Gill Sans MT" w:hAnsi="Gill Sans MT"/>
          <w:sz w:val="28"/>
          <w:szCs w:val="28"/>
        </w:rPr>
        <w:t>COVID-19 vaccine administr</w:t>
      </w:r>
      <w:r w:rsidRPr="007D50D4">
        <w:rPr>
          <w:rFonts w:ascii="Gill Sans MT" w:eastAsia="Arial" w:hAnsi="Gill Sans MT"/>
          <w:sz w:val="28"/>
          <w:szCs w:val="28"/>
        </w:rPr>
        <w:t>ation (Local Enhanced Service)</w:t>
      </w:r>
      <w:bookmarkEnd w:id="309"/>
      <w:bookmarkEnd w:id="310"/>
      <w:bookmarkEnd w:id="311"/>
    </w:p>
    <w:p w14:paraId="1FF51086" w14:textId="1701DBC6" w:rsidR="00542C64" w:rsidRPr="007D50D4" w:rsidRDefault="00542C64" w:rsidP="00870152">
      <w:pPr>
        <w:ind w:right="1514"/>
        <w:jc w:val="both"/>
        <w:rPr>
          <w:rFonts w:ascii="Gill Sans MT" w:hAnsi="Gill Sans MT" w:cs="Arial"/>
          <w:sz w:val="28"/>
          <w:szCs w:val="28"/>
        </w:rPr>
      </w:pPr>
    </w:p>
    <w:p w14:paraId="1D6F6CD6" w14:textId="4A5FF67F" w:rsidR="00396C25" w:rsidRPr="007D50D4" w:rsidRDefault="32D4157D"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Alongside vaccination centres and hospitals, Primary Care Networks, (PCN) over 600 community pharmacy sites in England supported the vaccination of patients </w:t>
      </w:r>
      <w:r w:rsidRPr="007D50D4">
        <w:rPr>
          <w:rFonts w:ascii="Gill Sans MT" w:eastAsia="Arial" w:hAnsi="Gill Sans MT" w:cs="Arial"/>
          <w:sz w:val="28"/>
          <w:szCs w:val="28"/>
        </w:rPr>
        <w:lastRenderedPageBreak/>
        <w:t>and health and care workers against coronavirus. Through their strong relationships in local places and neighbourhoods, community pharmacies helped to tackle vaccine inequalities and improve vaccination take-up.</w:t>
      </w:r>
    </w:p>
    <w:p w14:paraId="23FECA39" w14:textId="2904130A" w:rsidR="00396C25" w:rsidRPr="007D50D4" w:rsidRDefault="32D4157D" w:rsidP="00870152">
      <w:pPr>
        <w:ind w:right="1514"/>
        <w:jc w:val="both"/>
        <w:rPr>
          <w:rFonts w:ascii="Gill Sans MT" w:hAnsi="Gill Sans MT" w:cs="Arial"/>
          <w:sz w:val="28"/>
          <w:szCs w:val="28"/>
        </w:rPr>
      </w:pPr>
      <w:r w:rsidRPr="007D50D4">
        <w:rPr>
          <w:rFonts w:ascii="Gill Sans MT" w:eastAsia="Arial" w:hAnsi="Gill Sans MT" w:cs="Arial"/>
          <w:sz w:val="28"/>
          <w:szCs w:val="28"/>
        </w:rPr>
        <w:t xml:space="preserve"> </w:t>
      </w:r>
    </w:p>
    <w:p w14:paraId="3B91C007" w14:textId="790664E1" w:rsidR="00396C25" w:rsidRPr="007D50D4" w:rsidRDefault="32D4157D" w:rsidP="00870152">
      <w:pPr>
        <w:ind w:right="1514"/>
        <w:jc w:val="both"/>
        <w:rPr>
          <w:rFonts w:ascii="Gill Sans MT" w:hAnsi="Gill Sans MT" w:cs="Arial"/>
          <w:sz w:val="28"/>
          <w:szCs w:val="28"/>
        </w:rPr>
      </w:pPr>
      <w:r w:rsidRPr="007D50D4">
        <w:rPr>
          <w:rFonts w:ascii="Gill Sans MT" w:eastAsia="Arial" w:hAnsi="Gill Sans MT" w:cs="Arial"/>
          <w:sz w:val="28"/>
          <w:szCs w:val="28"/>
        </w:rPr>
        <w:t xml:space="preserve">Delivery of this service was as a Locally Commissioned Service and required the pharmacists to submit an expression of Interest application </w:t>
      </w:r>
      <w:proofErr w:type="gramStart"/>
      <w:r w:rsidRPr="007D50D4">
        <w:rPr>
          <w:rFonts w:ascii="Gill Sans MT" w:eastAsia="Arial" w:hAnsi="Gill Sans MT" w:cs="Arial"/>
          <w:sz w:val="28"/>
          <w:szCs w:val="28"/>
        </w:rPr>
        <w:t>in order to</w:t>
      </w:r>
      <w:proofErr w:type="gramEnd"/>
      <w:r w:rsidRPr="007D50D4">
        <w:rPr>
          <w:rFonts w:ascii="Gill Sans MT" w:eastAsia="Arial" w:hAnsi="Gill Sans MT" w:cs="Arial"/>
          <w:sz w:val="28"/>
          <w:szCs w:val="28"/>
        </w:rPr>
        <w:t xml:space="preserve"> become a designated site for this service delivery.</w:t>
      </w:r>
    </w:p>
    <w:p w14:paraId="6749C5CA" w14:textId="1DEA6584" w:rsidR="00396C25" w:rsidRPr="007D50D4" w:rsidRDefault="32D4157D" w:rsidP="00870152">
      <w:pPr>
        <w:ind w:right="1514"/>
        <w:jc w:val="both"/>
        <w:rPr>
          <w:rFonts w:ascii="Gill Sans MT" w:hAnsi="Gill Sans MT" w:cs="Arial"/>
          <w:sz w:val="28"/>
          <w:szCs w:val="28"/>
        </w:rPr>
      </w:pPr>
      <w:r w:rsidRPr="007D50D4">
        <w:rPr>
          <w:rFonts w:ascii="Gill Sans MT" w:eastAsia="Arial" w:hAnsi="Gill Sans MT" w:cs="Arial"/>
          <w:sz w:val="28"/>
          <w:szCs w:val="28"/>
        </w:rPr>
        <w:t xml:space="preserve"> </w:t>
      </w:r>
    </w:p>
    <w:p w14:paraId="6120D679" w14:textId="21B3976E" w:rsidR="00396C25" w:rsidRPr="007D50D4" w:rsidRDefault="3CF54D3C"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Information from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 xml:space="preserve">in April 2022 indicated that 6 pharmacies in the York HWB area were providers of this </w:t>
      </w:r>
      <w:r w:rsidR="1C5073C3" w:rsidRPr="007D50D4">
        <w:rPr>
          <w:rFonts w:ascii="Gill Sans MT" w:eastAsia="Arial" w:hAnsi="Gill Sans MT" w:cs="Arial"/>
          <w:sz w:val="28"/>
          <w:szCs w:val="28"/>
        </w:rPr>
        <w:t xml:space="preserve">local </w:t>
      </w:r>
      <w:r w:rsidRPr="007D50D4">
        <w:rPr>
          <w:rFonts w:ascii="Gill Sans MT" w:eastAsia="Arial" w:hAnsi="Gill Sans MT" w:cs="Arial"/>
          <w:sz w:val="28"/>
          <w:szCs w:val="28"/>
        </w:rPr>
        <w:t>enhanced service.</w:t>
      </w:r>
    </w:p>
    <w:p w14:paraId="5B470999" w14:textId="1701DBC6" w:rsidR="6D22B677" w:rsidRPr="007D50D4" w:rsidRDefault="6D22B677" w:rsidP="00870152">
      <w:pPr>
        <w:ind w:right="1514"/>
        <w:jc w:val="both"/>
        <w:rPr>
          <w:rFonts w:ascii="Gill Sans MT" w:hAnsi="Gill Sans MT" w:cs="Arial"/>
          <w:color w:val="FF0000"/>
          <w:sz w:val="28"/>
          <w:szCs w:val="28"/>
        </w:rPr>
      </w:pPr>
    </w:p>
    <w:p w14:paraId="430D5FE9" w14:textId="77777777" w:rsidR="00EF4797" w:rsidRPr="007D50D4" w:rsidRDefault="6D22B677"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35% </w:t>
      </w:r>
      <w:r w:rsidR="3E444D4C" w:rsidRPr="007D50D4">
        <w:rPr>
          <w:rFonts w:ascii="Gill Sans MT" w:eastAsia="Arial" w:hAnsi="Gill Sans MT" w:cs="Arial"/>
          <w:sz w:val="28"/>
          <w:szCs w:val="28"/>
        </w:rPr>
        <w:t xml:space="preserve">of respondents in the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3AEC837E" w:rsidRPr="007D50D4">
        <w:rPr>
          <w:rFonts w:ascii="Gill Sans MT" w:eastAsia="Arial" w:hAnsi="Gill Sans MT" w:cs="Arial"/>
          <w:sz w:val="28"/>
          <w:szCs w:val="28"/>
        </w:rPr>
        <w:t xml:space="preserve"> survey</w:t>
      </w:r>
      <w:r w:rsidRPr="007D50D4">
        <w:rPr>
          <w:rFonts w:ascii="Gill Sans MT" w:eastAsia="Arial" w:hAnsi="Gill Sans MT" w:cs="Arial"/>
          <w:sz w:val="28"/>
          <w:szCs w:val="28"/>
        </w:rPr>
        <w:t xml:space="preserve"> had used this service and were satisfied with it.  </w:t>
      </w:r>
    </w:p>
    <w:p w14:paraId="7936E614" w14:textId="77777777" w:rsidR="00EF4797" w:rsidRPr="007D50D4" w:rsidRDefault="00EF4797" w:rsidP="00870152">
      <w:pPr>
        <w:ind w:right="1514"/>
        <w:jc w:val="both"/>
        <w:rPr>
          <w:rFonts w:ascii="Gill Sans MT" w:eastAsia="Arial" w:hAnsi="Gill Sans MT" w:cs="Arial"/>
          <w:sz w:val="28"/>
          <w:szCs w:val="28"/>
        </w:rPr>
      </w:pPr>
    </w:p>
    <w:p w14:paraId="48CC6ADA" w14:textId="43952603" w:rsidR="00396C25" w:rsidRPr="003C3EBB" w:rsidRDefault="303EDAAF" w:rsidP="00870152">
      <w:pPr>
        <w:ind w:right="1514"/>
        <w:rPr>
          <w:rFonts w:ascii="Gill Sans MT" w:hAnsi="Gill Sans MT" w:cs="Arial"/>
          <w:sz w:val="24"/>
          <w:szCs w:val="24"/>
        </w:rPr>
      </w:pPr>
      <w:r w:rsidRPr="007D50D4">
        <w:rPr>
          <w:rFonts w:ascii="Gill Sans MT" w:eastAsia="Arial" w:hAnsi="Gill Sans MT" w:cs="Arial"/>
          <w:sz w:val="28"/>
          <w:szCs w:val="28"/>
        </w:rPr>
        <w:t>15% of the pharmacies responding to the questionnaire indicated that they are accredited to deliver the COVID-19 vaccination administration.</w:t>
      </w:r>
      <w:r w:rsidR="00EF4797" w:rsidRPr="007D50D4">
        <w:rPr>
          <w:rFonts w:ascii="Gill Sans MT" w:eastAsia="Arial" w:hAnsi="Gill Sans MT" w:cs="Arial"/>
          <w:sz w:val="28"/>
          <w:szCs w:val="28"/>
        </w:rPr>
        <w:t xml:space="preserve"> </w:t>
      </w:r>
      <w:r w:rsidR="00396C25" w:rsidRPr="007D50D4">
        <w:rPr>
          <w:rFonts w:ascii="Gill Sans MT" w:hAnsi="Gill Sans MT"/>
          <w:sz w:val="24"/>
          <w:szCs w:val="24"/>
        </w:rPr>
        <w:br/>
      </w:r>
    </w:p>
    <w:p w14:paraId="54A9648E" w14:textId="77777777" w:rsidR="008973DE" w:rsidRPr="003C3EBB" w:rsidRDefault="008973DE" w:rsidP="008973DE">
      <w:pPr>
        <w:spacing w:line="278" w:lineRule="auto"/>
        <w:ind w:right="1516"/>
        <w:jc w:val="both"/>
        <w:rPr>
          <w:rFonts w:ascii="Gill Sans MT" w:hAnsi="Gill Sans MT" w:cs="Arial"/>
          <w:sz w:val="24"/>
          <w:szCs w:val="24"/>
        </w:rPr>
      </w:pPr>
    </w:p>
    <w:p w14:paraId="372D67CD" w14:textId="77777777" w:rsidR="00F512C2" w:rsidRPr="003C3EBB" w:rsidRDefault="00F512C2">
      <w:pPr>
        <w:rPr>
          <w:rFonts w:ascii="Gill Sans MT" w:hAnsi="Gill Sans MT" w:cs="Arial"/>
          <w:b/>
          <w:bCs/>
          <w:sz w:val="36"/>
          <w:szCs w:val="36"/>
        </w:rPr>
      </w:pPr>
      <w:bookmarkStart w:id="312" w:name="_Toc105664226"/>
      <w:r w:rsidRPr="003C3EBB">
        <w:rPr>
          <w:rFonts w:ascii="Gill Sans MT" w:hAnsi="Gill Sans MT"/>
        </w:rPr>
        <w:br w:type="page"/>
      </w:r>
    </w:p>
    <w:p w14:paraId="6D48A57C" w14:textId="39BD5794" w:rsidR="00396C25" w:rsidRPr="003C3EBB" w:rsidRDefault="009501C7" w:rsidP="004A00E4">
      <w:pPr>
        <w:pStyle w:val="Heading1"/>
        <w:rPr>
          <w:rFonts w:ascii="Gill Sans MT" w:hAnsi="Gill Sans MT"/>
        </w:rPr>
      </w:pPr>
      <w:bookmarkStart w:id="313" w:name="_Toc112748028"/>
      <w:bookmarkStart w:id="314" w:name="_Toc112846357"/>
      <w:r w:rsidRPr="003C3EBB">
        <w:rPr>
          <w:rFonts w:ascii="Gill Sans MT" w:hAnsi="Gill Sans MT"/>
        </w:rPr>
        <w:lastRenderedPageBreak/>
        <w:t>8</w:t>
      </w:r>
      <w:r w:rsidR="000829D9" w:rsidRPr="003C3EBB">
        <w:rPr>
          <w:rFonts w:ascii="Gill Sans MT" w:hAnsi="Gill Sans MT"/>
        </w:rPr>
        <w:t>.</w:t>
      </w:r>
      <w:r w:rsidRPr="003C3EBB">
        <w:rPr>
          <w:rFonts w:ascii="Gill Sans MT" w:hAnsi="Gill Sans MT"/>
        </w:rPr>
        <w:tab/>
      </w:r>
      <w:r w:rsidR="00C16513" w:rsidRPr="003C3EBB">
        <w:rPr>
          <w:rFonts w:ascii="Gill Sans MT" w:hAnsi="Gill Sans MT"/>
        </w:rPr>
        <w:t>York</w:t>
      </w:r>
      <w:r w:rsidR="32D4157D" w:rsidRPr="003C3EBB">
        <w:rPr>
          <w:rFonts w:ascii="Gill Sans MT" w:hAnsi="Gill Sans MT"/>
        </w:rPr>
        <w:t xml:space="preserve"> Locally Commissioned Services</w:t>
      </w:r>
      <w:bookmarkEnd w:id="312"/>
      <w:bookmarkEnd w:id="313"/>
      <w:bookmarkEnd w:id="314"/>
    </w:p>
    <w:p w14:paraId="35BDAF63" w14:textId="77777777" w:rsidR="008973DE" w:rsidRPr="003C3EBB" w:rsidRDefault="008973DE" w:rsidP="00870152">
      <w:pPr>
        <w:rPr>
          <w:rFonts w:ascii="Gill Sans MT" w:hAnsi="Gill Sans MT"/>
        </w:rPr>
      </w:pPr>
    </w:p>
    <w:p w14:paraId="54F62F48" w14:textId="42C35E00" w:rsidR="00396C25" w:rsidRPr="007D50D4" w:rsidRDefault="680ECE65" w:rsidP="00870152">
      <w:pPr>
        <w:ind w:right="1516"/>
        <w:jc w:val="both"/>
        <w:rPr>
          <w:rFonts w:ascii="Gill Sans MT" w:hAnsi="Gill Sans MT" w:cs="Arial"/>
          <w:sz w:val="28"/>
          <w:szCs w:val="28"/>
        </w:rPr>
      </w:pPr>
      <w:r w:rsidRPr="007D50D4">
        <w:rPr>
          <w:rFonts w:ascii="Gill Sans MT" w:eastAsia="Arial" w:hAnsi="Gill Sans MT" w:cs="Arial"/>
          <w:sz w:val="28"/>
          <w:szCs w:val="28"/>
        </w:rPr>
        <w:t xml:space="preserve">Locally commissioned services are not described in the 2013 regulations, but the term is often used to describe those services commissioned from pharmacies by </w:t>
      </w:r>
      <w:r w:rsidR="00262D5D" w:rsidRPr="007D50D4">
        <w:rPr>
          <w:rFonts w:ascii="Gill Sans MT" w:eastAsia="Arial" w:hAnsi="Gill Sans MT" w:cs="Arial"/>
          <w:sz w:val="28"/>
          <w:szCs w:val="28"/>
        </w:rPr>
        <w:t>Local Author</w:t>
      </w:r>
      <w:r w:rsidRPr="007D50D4">
        <w:rPr>
          <w:rFonts w:ascii="Gill Sans MT" w:eastAsia="Arial" w:hAnsi="Gill Sans MT" w:cs="Arial"/>
          <w:sz w:val="28"/>
          <w:szCs w:val="28"/>
        </w:rPr>
        <w:t>ities</w:t>
      </w:r>
      <w:r w:rsidR="006148BA" w:rsidRPr="007D50D4">
        <w:rPr>
          <w:rFonts w:ascii="Gill Sans MT" w:eastAsia="Arial" w:hAnsi="Gill Sans MT" w:cs="Arial"/>
          <w:sz w:val="28"/>
          <w:szCs w:val="28"/>
        </w:rPr>
        <w:t>, ICBs</w:t>
      </w:r>
      <w:r w:rsidRPr="007D50D4">
        <w:rPr>
          <w:rFonts w:ascii="Gill Sans MT" w:eastAsia="Arial" w:hAnsi="Gill Sans MT" w:cs="Arial"/>
          <w:sz w:val="28"/>
          <w:szCs w:val="28"/>
        </w:rPr>
        <w:t xml:space="preserve"> and local NHS England teams. As noted in the definition of enhanced services, they are not classified as enhanced services because they are not commissioned by NHS England.</w:t>
      </w:r>
    </w:p>
    <w:p w14:paraId="49515329" w14:textId="21CB375E" w:rsidR="00396C25" w:rsidRPr="007D50D4" w:rsidRDefault="680ECE65" w:rsidP="00870152">
      <w:pPr>
        <w:ind w:right="1516"/>
        <w:jc w:val="both"/>
        <w:rPr>
          <w:rFonts w:ascii="Gill Sans MT" w:hAnsi="Gill Sans MT" w:cs="Arial"/>
          <w:sz w:val="28"/>
          <w:szCs w:val="28"/>
        </w:rPr>
      </w:pPr>
      <w:r w:rsidRPr="007D50D4">
        <w:rPr>
          <w:rFonts w:ascii="Gill Sans MT" w:eastAsia="Arial" w:hAnsi="Gill Sans MT" w:cs="Arial"/>
          <w:sz w:val="28"/>
          <w:szCs w:val="28"/>
        </w:rPr>
        <w:t xml:space="preserve"> </w:t>
      </w:r>
    </w:p>
    <w:p w14:paraId="51CFA342" w14:textId="4A5E87A1" w:rsidR="00396C25" w:rsidRPr="007D50D4" w:rsidRDefault="0041394B" w:rsidP="00870152">
      <w:pPr>
        <w:ind w:right="1516"/>
        <w:jc w:val="both"/>
        <w:rPr>
          <w:rFonts w:ascii="Gill Sans MT" w:hAnsi="Gill Sans MT" w:cs="Arial"/>
          <w:sz w:val="28"/>
          <w:szCs w:val="28"/>
        </w:rPr>
      </w:pPr>
      <w:r w:rsidRPr="007D50D4">
        <w:rPr>
          <w:rFonts w:ascii="Gill Sans MT" w:eastAsia="Arial" w:hAnsi="Gill Sans MT" w:cs="Arial"/>
          <w:sz w:val="28"/>
          <w:szCs w:val="28"/>
        </w:rPr>
        <w:t>F</w:t>
      </w:r>
      <w:r w:rsidR="680ECE65" w:rsidRPr="007D50D4">
        <w:rPr>
          <w:rFonts w:ascii="Gill Sans MT" w:eastAsia="Arial" w:hAnsi="Gill Sans MT" w:cs="Arial"/>
          <w:sz w:val="28"/>
          <w:szCs w:val="28"/>
        </w:rPr>
        <w:t xml:space="preserve">rom </w:t>
      </w:r>
      <w:r w:rsidRPr="007D50D4">
        <w:rPr>
          <w:rFonts w:ascii="Gill Sans MT" w:eastAsia="Arial" w:hAnsi="Gill Sans MT" w:cs="Arial"/>
          <w:sz w:val="28"/>
          <w:szCs w:val="28"/>
        </w:rPr>
        <w:t>1</w:t>
      </w:r>
      <w:r w:rsidRPr="007D50D4">
        <w:rPr>
          <w:rFonts w:ascii="Gill Sans MT" w:eastAsia="Arial" w:hAnsi="Gill Sans MT" w:cs="Arial"/>
          <w:sz w:val="28"/>
          <w:szCs w:val="28"/>
          <w:vertAlign w:val="superscript"/>
        </w:rPr>
        <w:t>st</w:t>
      </w:r>
      <w:r w:rsidRPr="007D50D4">
        <w:rPr>
          <w:rFonts w:ascii="Gill Sans MT" w:eastAsia="Arial" w:hAnsi="Gill Sans MT" w:cs="Arial"/>
          <w:sz w:val="28"/>
          <w:szCs w:val="28"/>
        </w:rPr>
        <w:t xml:space="preserve"> </w:t>
      </w:r>
      <w:r w:rsidR="680ECE65" w:rsidRPr="007D50D4">
        <w:rPr>
          <w:rFonts w:ascii="Gill Sans MT" w:eastAsia="Arial" w:hAnsi="Gill Sans MT" w:cs="Arial"/>
          <w:sz w:val="28"/>
          <w:szCs w:val="28"/>
        </w:rPr>
        <w:t xml:space="preserve">July 2022 clinical commissioning groups </w:t>
      </w:r>
      <w:r w:rsidR="006148BA" w:rsidRPr="007D50D4">
        <w:rPr>
          <w:rFonts w:ascii="Gill Sans MT" w:eastAsia="Arial" w:hAnsi="Gill Sans MT" w:cs="Arial"/>
          <w:sz w:val="28"/>
          <w:szCs w:val="28"/>
        </w:rPr>
        <w:t>were</w:t>
      </w:r>
      <w:r w:rsidR="680ECE65" w:rsidRPr="007D50D4">
        <w:rPr>
          <w:rFonts w:ascii="Gill Sans MT" w:eastAsia="Arial" w:hAnsi="Gill Sans MT" w:cs="Arial"/>
          <w:sz w:val="28"/>
          <w:szCs w:val="28"/>
        </w:rPr>
        <w:t xml:space="preserve"> replaced by integrated care boards. These will be able to take on delegated responsibility for pharmaceutical services, and from April 2023 NHS England expects all integrated care boards to have done so. Health and Wellbeing Boards should therefore be aware that some services that are commissioned from pharmacies by clinical commissioning groups (and are therefore other NHS services) will move to the integrated care boards and will fall then within the definition of enhanced services. </w:t>
      </w:r>
    </w:p>
    <w:p w14:paraId="5848F023" w14:textId="3B46107B" w:rsidR="00396C25" w:rsidRPr="007D50D4" w:rsidRDefault="00396C25" w:rsidP="00870152">
      <w:pPr>
        <w:ind w:right="1516"/>
        <w:jc w:val="both"/>
        <w:rPr>
          <w:rFonts w:ascii="Gill Sans MT" w:hAnsi="Gill Sans MT" w:cs="Arial"/>
          <w:sz w:val="28"/>
          <w:szCs w:val="28"/>
        </w:rPr>
      </w:pPr>
    </w:p>
    <w:p w14:paraId="34A2A646" w14:textId="31C80E3F" w:rsidR="00396C25" w:rsidRPr="007D50D4" w:rsidRDefault="680ECE65" w:rsidP="00870152">
      <w:pPr>
        <w:ind w:right="1516"/>
        <w:jc w:val="both"/>
        <w:rPr>
          <w:rFonts w:ascii="Gill Sans MT" w:hAnsi="Gill Sans MT" w:cs="Arial"/>
          <w:sz w:val="28"/>
          <w:szCs w:val="28"/>
        </w:rPr>
      </w:pPr>
      <w:r w:rsidRPr="007D50D4">
        <w:rPr>
          <w:rFonts w:ascii="Gill Sans MT" w:eastAsia="Arial" w:hAnsi="Gill Sans MT" w:cs="Arial"/>
          <w:sz w:val="28"/>
          <w:szCs w:val="28"/>
        </w:rPr>
        <w:t xml:space="preserve">In </w:t>
      </w:r>
      <w:r w:rsidR="00C16513" w:rsidRPr="007D50D4">
        <w:rPr>
          <w:rFonts w:ascii="Gill Sans MT" w:eastAsia="Arial" w:hAnsi="Gill Sans MT" w:cs="Arial"/>
          <w:sz w:val="28"/>
          <w:szCs w:val="28"/>
        </w:rPr>
        <w:t>York</w:t>
      </w:r>
      <w:r w:rsidRPr="007D50D4">
        <w:rPr>
          <w:rFonts w:ascii="Gill Sans MT" w:eastAsia="Arial" w:hAnsi="Gill Sans MT" w:cs="Arial"/>
          <w:sz w:val="28"/>
          <w:szCs w:val="28"/>
        </w:rPr>
        <w:t xml:space="preserve">, pharmacy services are currently commissioned locally by the Council’s </w:t>
      </w:r>
      <w:r w:rsidR="00E92179" w:rsidRPr="007D50D4">
        <w:rPr>
          <w:rFonts w:ascii="Gill Sans MT" w:eastAsia="Arial" w:hAnsi="Gill Sans MT" w:cs="Arial"/>
          <w:sz w:val="28"/>
          <w:szCs w:val="28"/>
        </w:rPr>
        <w:t>P</w:t>
      </w:r>
      <w:r w:rsidRPr="007D50D4">
        <w:rPr>
          <w:rFonts w:ascii="Gill Sans MT" w:eastAsia="Arial" w:hAnsi="Gill Sans MT" w:cs="Arial"/>
          <w:sz w:val="28"/>
          <w:szCs w:val="28"/>
        </w:rPr>
        <w:t xml:space="preserve">ublic </w:t>
      </w:r>
      <w:r w:rsidR="00E92179" w:rsidRPr="007D50D4">
        <w:rPr>
          <w:rFonts w:ascii="Gill Sans MT" w:eastAsia="Arial" w:hAnsi="Gill Sans MT" w:cs="Arial"/>
          <w:sz w:val="28"/>
          <w:szCs w:val="28"/>
        </w:rPr>
        <w:t>H</w:t>
      </w:r>
      <w:r w:rsidRPr="007D50D4">
        <w:rPr>
          <w:rFonts w:ascii="Gill Sans MT" w:eastAsia="Arial" w:hAnsi="Gill Sans MT" w:cs="Arial"/>
          <w:sz w:val="28"/>
          <w:szCs w:val="28"/>
        </w:rPr>
        <w:t xml:space="preserve">ealth </w:t>
      </w:r>
      <w:r w:rsidR="00E92179" w:rsidRPr="007D50D4">
        <w:rPr>
          <w:rFonts w:ascii="Gill Sans MT" w:eastAsia="Arial" w:hAnsi="Gill Sans MT" w:cs="Arial"/>
          <w:sz w:val="28"/>
          <w:szCs w:val="28"/>
        </w:rPr>
        <w:t>T</w:t>
      </w:r>
      <w:r w:rsidRPr="007D50D4">
        <w:rPr>
          <w:rFonts w:ascii="Gill Sans MT" w:eastAsia="Arial" w:hAnsi="Gill Sans MT" w:cs="Arial"/>
          <w:sz w:val="28"/>
          <w:szCs w:val="28"/>
        </w:rPr>
        <w:t xml:space="preserve">eam, </w:t>
      </w:r>
      <w:r w:rsidR="333FB39B" w:rsidRPr="007D50D4">
        <w:rPr>
          <w:rFonts w:ascii="Gill Sans MT" w:eastAsia="Arial" w:hAnsi="Gill Sans MT" w:cs="Arial"/>
          <w:sz w:val="28"/>
          <w:szCs w:val="28"/>
        </w:rPr>
        <w:t>Vale of York CCG</w:t>
      </w:r>
      <w:r w:rsidR="00C16513" w:rsidRPr="007D50D4">
        <w:rPr>
          <w:rFonts w:ascii="Gill Sans MT" w:eastAsia="Arial" w:hAnsi="Gill Sans MT" w:cs="Arial"/>
          <w:sz w:val="28"/>
          <w:szCs w:val="28"/>
        </w:rPr>
        <w:t xml:space="preserve"> </w:t>
      </w:r>
      <w:r w:rsidR="00501F55" w:rsidRPr="007D50D4">
        <w:rPr>
          <w:rFonts w:ascii="Gill Sans MT" w:eastAsia="Arial" w:hAnsi="Gill Sans MT" w:cs="Arial"/>
          <w:sz w:val="28"/>
          <w:szCs w:val="28"/>
        </w:rPr>
        <w:t xml:space="preserve">(now part NHS Humber and North Yorkshire ICB) </w:t>
      </w:r>
      <w:r w:rsidR="00C16513" w:rsidRPr="007D50D4">
        <w:rPr>
          <w:rFonts w:ascii="Gill Sans MT" w:eastAsia="Arial" w:hAnsi="Gill Sans MT" w:cs="Arial"/>
          <w:sz w:val="28"/>
          <w:szCs w:val="28"/>
        </w:rPr>
        <w:t xml:space="preserve">and </w:t>
      </w:r>
      <w:r w:rsidRPr="007D50D4">
        <w:rPr>
          <w:rFonts w:ascii="Gill Sans MT" w:eastAsia="Arial" w:hAnsi="Gill Sans MT" w:cs="Arial"/>
          <w:sz w:val="28"/>
          <w:szCs w:val="28"/>
        </w:rPr>
        <w:t>the local NHS England tea</w:t>
      </w:r>
      <w:r w:rsidRPr="007D50D4">
        <w:rPr>
          <w:rFonts w:ascii="Gill Sans MT" w:eastAsia="Arial" w:hAnsi="Gill Sans MT" w:cs="Arial"/>
          <w:color w:val="000000" w:themeColor="text1"/>
          <w:sz w:val="28"/>
          <w:szCs w:val="28"/>
        </w:rPr>
        <w:t xml:space="preserve">m. </w:t>
      </w:r>
      <w:r w:rsidR="32D4157D" w:rsidRPr="007D50D4">
        <w:rPr>
          <w:rFonts w:ascii="Gill Sans MT" w:eastAsia="Arial" w:hAnsi="Gill Sans MT" w:cs="Arial"/>
          <w:color w:val="000000" w:themeColor="text1"/>
          <w:sz w:val="28"/>
          <w:szCs w:val="28"/>
        </w:rPr>
        <w:t xml:space="preserve"> </w:t>
      </w:r>
    </w:p>
    <w:p w14:paraId="146087D1" w14:textId="77777777" w:rsidR="00C16513" w:rsidRPr="007D50D4" w:rsidRDefault="00C16513" w:rsidP="00870152">
      <w:pPr>
        <w:ind w:right="1516"/>
        <w:jc w:val="both"/>
        <w:rPr>
          <w:rFonts w:ascii="Gill Sans MT" w:hAnsi="Gill Sans MT" w:cs="Arial"/>
          <w:sz w:val="28"/>
          <w:szCs w:val="28"/>
        </w:rPr>
      </w:pPr>
    </w:p>
    <w:p w14:paraId="62A7569D" w14:textId="4A8795CB" w:rsidR="1A07568F" w:rsidRPr="007D50D4" w:rsidRDefault="00501F55"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NHS Humber and North Yorkshire ICB </w:t>
      </w:r>
      <w:r w:rsidR="1A07568F" w:rsidRPr="007D50D4">
        <w:rPr>
          <w:rFonts w:ascii="Gill Sans MT" w:eastAsia="Arial" w:hAnsi="Gill Sans MT" w:cs="Arial"/>
          <w:sz w:val="28"/>
          <w:szCs w:val="28"/>
        </w:rPr>
        <w:t>commission</w:t>
      </w:r>
      <w:r w:rsidRPr="007D50D4">
        <w:rPr>
          <w:rFonts w:ascii="Gill Sans MT" w:eastAsia="Arial" w:hAnsi="Gill Sans MT" w:cs="Arial"/>
          <w:sz w:val="28"/>
          <w:szCs w:val="28"/>
        </w:rPr>
        <w:t xml:space="preserve"> </w:t>
      </w:r>
      <w:r w:rsidR="00F805F7" w:rsidRPr="007D50D4">
        <w:rPr>
          <w:rFonts w:ascii="Gill Sans MT" w:eastAsia="Arial" w:hAnsi="Gill Sans MT" w:cs="Arial"/>
          <w:sz w:val="28"/>
          <w:szCs w:val="28"/>
        </w:rPr>
        <w:t>a</w:t>
      </w:r>
      <w:r w:rsidR="00C16513" w:rsidRPr="007D50D4">
        <w:rPr>
          <w:rFonts w:ascii="Gill Sans MT" w:eastAsia="Arial" w:hAnsi="Gill Sans MT" w:cs="Arial"/>
          <w:sz w:val="28"/>
          <w:szCs w:val="28"/>
        </w:rPr>
        <w:t xml:space="preserve"> </w:t>
      </w:r>
      <w:r w:rsidR="1A07568F" w:rsidRPr="007D50D4">
        <w:rPr>
          <w:rFonts w:ascii="Gill Sans MT" w:eastAsia="Arial" w:hAnsi="Gill Sans MT" w:cs="Arial"/>
          <w:sz w:val="28"/>
          <w:szCs w:val="28"/>
        </w:rPr>
        <w:t xml:space="preserve">Palliative Care Stock in Community Pharmacy </w:t>
      </w:r>
      <w:r w:rsidR="00F805F7" w:rsidRPr="007D50D4">
        <w:rPr>
          <w:rFonts w:ascii="Gill Sans MT" w:eastAsia="Arial" w:hAnsi="Gill Sans MT" w:cs="Arial"/>
          <w:sz w:val="28"/>
          <w:szCs w:val="28"/>
        </w:rPr>
        <w:t xml:space="preserve">service </w:t>
      </w:r>
      <w:r w:rsidR="1A07568F" w:rsidRPr="007D50D4">
        <w:rPr>
          <w:rFonts w:ascii="Gill Sans MT" w:eastAsia="Arial" w:hAnsi="Gill Sans MT" w:cs="Arial"/>
          <w:sz w:val="28"/>
          <w:szCs w:val="28"/>
        </w:rPr>
        <w:t xml:space="preserve">at selected pharmacies.  Community Pharmacists </w:t>
      </w:r>
      <w:r w:rsidR="5DC88551" w:rsidRPr="007D50D4">
        <w:rPr>
          <w:rFonts w:ascii="Gill Sans MT" w:eastAsia="Arial" w:hAnsi="Gill Sans MT" w:cs="Arial"/>
          <w:sz w:val="28"/>
          <w:szCs w:val="28"/>
        </w:rPr>
        <w:t>(</w:t>
      </w:r>
      <w:r w:rsidR="1A07568F" w:rsidRPr="007D50D4">
        <w:rPr>
          <w:rFonts w:ascii="Gill Sans MT" w:eastAsia="Arial" w:hAnsi="Gill Sans MT" w:cs="Arial"/>
          <w:sz w:val="28"/>
          <w:szCs w:val="28"/>
        </w:rPr>
        <w:t>owners or managers</w:t>
      </w:r>
      <w:r w:rsidR="5DC88551" w:rsidRPr="007D50D4">
        <w:rPr>
          <w:rFonts w:ascii="Gill Sans MT" w:eastAsia="Arial" w:hAnsi="Gill Sans MT" w:cs="Arial"/>
          <w:sz w:val="28"/>
          <w:szCs w:val="28"/>
        </w:rPr>
        <w:t>)</w:t>
      </w:r>
      <w:r w:rsidR="1A07568F" w:rsidRPr="007D50D4">
        <w:rPr>
          <w:rFonts w:ascii="Gill Sans MT" w:eastAsia="Arial" w:hAnsi="Gill Sans MT" w:cs="Arial"/>
          <w:sz w:val="28"/>
          <w:szCs w:val="28"/>
        </w:rPr>
        <w:t xml:space="preserve"> agree that their name </w:t>
      </w:r>
      <w:r w:rsidR="5DC88551" w:rsidRPr="007D50D4">
        <w:rPr>
          <w:rFonts w:ascii="Gill Sans MT" w:eastAsia="Arial" w:hAnsi="Gill Sans MT" w:cs="Arial"/>
          <w:sz w:val="28"/>
          <w:szCs w:val="28"/>
        </w:rPr>
        <w:t>is</w:t>
      </w:r>
      <w:r w:rsidR="1A07568F" w:rsidRPr="007D50D4">
        <w:rPr>
          <w:rFonts w:ascii="Gill Sans MT" w:eastAsia="Arial" w:hAnsi="Gill Sans MT" w:cs="Arial"/>
          <w:sz w:val="28"/>
          <w:szCs w:val="28"/>
        </w:rPr>
        <w:t xml:space="preserve"> included in a list maintained by </w:t>
      </w:r>
      <w:r w:rsidR="5DC88551" w:rsidRPr="007D50D4">
        <w:rPr>
          <w:rFonts w:ascii="Gill Sans MT" w:eastAsia="Arial" w:hAnsi="Gill Sans MT" w:cs="Arial"/>
          <w:sz w:val="28"/>
          <w:szCs w:val="28"/>
        </w:rPr>
        <w:t xml:space="preserve">the </w:t>
      </w:r>
      <w:r w:rsidR="00CE0FB9" w:rsidRPr="007D50D4">
        <w:rPr>
          <w:rFonts w:ascii="Gill Sans MT" w:eastAsia="Arial" w:hAnsi="Gill Sans MT" w:cs="Arial"/>
          <w:sz w:val="28"/>
          <w:szCs w:val="28"/>
        </w:rPr>
        <w:t>ICB</w:t>
      </w:r>
      <w:r w:rsidR="1A07568F" w:rsidRPr="007D50D4">
        <w:rPr>
          <w:rFonts w:ascii="Gill Sans MT" w:eastAsia="Arial" w:hAnsi="Gill Sans MT" w:cs="Arial"/>
          <w:sz w:val="28"/>
          <w:szCs w:val="28"/>
        </w:rPr>
        <w:t xml:space="preserve"> and provided to all pharmacies, GPs, </w:t>
      </w:r>
      <w:proofErr w:type="gramStart"/>
      <w:r w:rsidR="1A07568F" w:rsidRPr="007D50D4">
        <w:rPr>
          <w:rFonts w:ascii="Gill Sans MT" w:eastAsia="Arial" w:hAnsi="Gill Sans MT" w:cs="Arial"/>
          <w:sz w:val="28"/>
          <w:szCs w:val="28"/>
        </w:rPr>
        <w:t>nurses</w:t>
      </w:r>
      <w:proofErr w:type="gramEnd"/>
      <w:r w:rsidR="1A07568F" w:rsidRPr="007D50D4">
        <w:rPr>
          <w:rFonts w:ascii="Gill Sans MT" w:eastAsia="Arial" w:hAnsi="Gill Sans MT" w:cs="Arial"/>
          <w:sz w:val="28"/>
          <w:szCs w:val="28"/>
        </w:rPr>
        <w:t xml:space="preserve"> and palliative care providers.  The pharmacists included in this scheme will be contracted to hold a minimum stock of an agreed range of palliative care medicines and is the stock available from </w:t>
      </w:r>
      <w:r w:rsidR="5DC88551" w:rsidRPr="007D50D4">
        <w:rPr>
          <w:rFonts w:ascii="Gill Sans MT" w:eastAsia="Arial" w:hAnsi="Gill Sans MT" w:cs="Arial"/>
          <w:sz w:val="28"/>
          <w:szCs w:val="28"/>
        </w:rPr>
        <w:t>all</w:t>
      </w:r>
      <w:r w:rsidR="1A07568F" w:rsidRPr="007D50D4">
        <w:rPr>
          <w:rFonts w:ascii="Gill Sans MT" w:eastAsia="Arial" w:hAnsi="Gill Sans MT" w:cs="Arial"/>
          <w:sz w:val="28"/>
          <w:szCs w:val="28"/>
        </w:rPr>
        <w:t xml:space="preserve"> participating pharmacies.  In addition to the basic level provision, there will be </w:t>
      </w:r>
      <w:r w:rsidR="5DC88551" w:rsidRPr="007D50D4">
        <w:rPr>
          <w:rFonts w:ascii="Gill Sans MT" w:eastAsia="Arial" w:hAnsi="Gill Sans MT" w:cs="Arial"/>
          <w:sz w:val="28"/>
          <w:szCs w:val="28"/>
        </w:rPr>
        <w:t>one pharmacy</w:t>
      </w:r>
      <w:r w:rsidR="1A07568F" w:rsidRPr="007D50D4">
        <w:rPr>
          <w:rFonts w:ascii="Gill Sans MT" w:eastAsia="Arial" w:hAnsi="Gill Sans MT" w:cs="Arial"/>
          <w:sz w:val="28"/>
          <w:szCs w:val="28"/>
        </w:rPr>
        <w:t xml:space="preserve"> that will also hold the ‘extended level provision’ stock and this pharmacy will be identified by the </w:t>
      </w:r>
      <w:proofErr w:type="gramStart"/>
      <w:r w:rsidR="00CE0FB9" w:rsidRPr="007D50D4">
        <w:rPr>
          <w:rFonts w:ascii="Gill Sans MT" w:eastAsia="Arial" w:hAnsi="Gill Sans MT" w:cs="Arial"/>
          <w:sz w:val="28"/>
          <w:szCs w:val="28"/>
        </w:rPr>
        <w:t>ICB</w:t>
      </w:r>
      <w:proofErr w:type="gramEnd"/>
      <w:r w:rsidR="1A07568F" w:rsidRPr="007D50D4">
        <w:rPr>
          <w:rFonts w:ascii="Gill Sans MT" w:eastAsia="Arial" w:hAnsi="Gill Sans MT" w:cs="Arial"/>
          <w:sz w:val="28"/>
          <w:szCs w:val="28"/>
        </w:rPr>
        <w:t xml:space="preserve"> and the details of this pharmacy will be communicated with all relevant parties.</w:t>
      </w:r>
      <w:r w:rsidR="799801FB" w:rsidRPr="007D50D4">
        <w:rPr>
          <w:rFonts w:ascii="Gill Sans MT" w:eastAsia="Arial" w:hAnsi="Gill Sans MT" w:cs="Arial"/>
          <w:sz w:val="28"/>
          <w:szCs w:val="28"/>
        </w:rPr>
        <w:t xml:space="preserve">  </w:t>
      </w:r>
    </w:p>
    <w:p w14:paraId="04CE72F3" w14:textId="4042675C" w:rsidR="1A07568F" w:rsidRPr="007D50D4" w:rsidRDefault="1A07568F" w:rsidP="00870152">
      <w:pPr>
        <w:ind w:right="1516"/>
        <w:jc w:val="both"/>
        <w:rPr>
          <w:rFonts w:ascii="Gill Sans MT" w:eastAsia="Arial" w:hAnsi="Gill Sans MT" w:cs="Arial"/>
          <w:color w:val="FF0000"/>
          <w:sz w:val="28"/>
          <w:szCs w:val="28"/>
        </w:rPr>
      </w:pPr>
    </w:p>
    <w:p w14:paraId="2504169E" w14:textId="33F90B6D" w:rsidR="1A07568F" w:rsidRPr="007D50D4" w:rsidRDefault="303EDAAF"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19% of the pharmacies responding to the questionnaire stated they are accredited to </w:t>
      </w:r>
      <w:r w:rsidR="56DD5FE1" w:rsidRPr="007D50D4">
        <w:rPr>
          <w:rFonts w:ascii="Gill Sans MT" w:eastAsia="Arial" w:hAnsi="Gill Sans MT" w:cs="Arial"/>
          <w:sz w:val="28"/>
          <w:szCs w:val="28"/>
        </w:rPr>
        <w:t>deliver</w:t>
      </w:r>
      <w:r w:rsidRPr="007D50D4">
        <w:rPr>
          <w:rFonts w:ascii="Gill Sans MT" w:eastAsia="Arial" w:hAnsi="Gill Sans MT" w:cs="Arial"/>
          <w:sz w:val="28"/>
          <w:szCs w:val="28"/>
        </w:rPr>
        <w:t xml:space="preserve"> the Palliative Care Stock in Community Pharmacy.  One pharmacy indicated that this scheme is needed which demonstrates that pharmacies are not all aware of the locally commissioned services they can participate in.</w:t>
      </w:r>
    </w:p>
    <w:p w14:paraId="6DB20E5D" w14:textId="589EEC79" w:rsidR="2FBD4999" w:rsidRPr="003C3EBB" w:rsidRDefault="2FBD4999" w:rsidP="00870152">
      <w:pPr>
        <w:ind w:right="1516"/>
        <w:jc w:val="both"/>
        <w:rPr>
          <w:rFonts w:ascii="Gill Sans MT" w:hAnsi="Gill Sans MT"/>
          <w:sz w:val="24"/>
          <w:szCs w:val="24"/>
        </w:rPr>
      </w:pPr>
    </w:p>
    <w:p w14:paraId="1BC8D079" w14:textId="11AED826" w:rsidR="680ECE65" w:rsidRPr="003C3EBB" w:rsidRDefault="009501C7" w:rsidP="004A00E4">
      <w:pPr>
        <w:pStyle w:val="Heading2"/>
        <w:rPr>
          <w:rFonts w:ascii="Gill Sans MT" w:hAnsi="Gill Sans MT"/>
        </w:rPr>
      </w:pPr>
      <w:bookmarkStart w:id="315" w:name="_Toc105664227"/>
      <w:bookmarkStart w:id="316" w:name="_Toc112748029"/>
      <w:bookmarkStart w:id="317" w:name="_Toc112846358"/>
      <w:r w:rsidRPr="003C3EBB">
        <w:rPr>
          <w:rFonts w:ascii="Gill Sans MT" w:hAnsi="Gill Sans MT"/>
        </w:rPr>
        <w:t>8</w:t>
      </w:r>
      <w:r w:rsidR="00E83BA5" w:rsidRPr="003C3EBB">
        <w:rPr>
          <w:rFonts w:ascii="Gill Sans MT" w:hAnsi="Gill Sans MT"/>
        </w:rPr>
        <w:t>.1</w:t>
      </w:r>
      <w:r w:rsidR="008973DE" w:rsidRPr="003C3EBB">
        <w:rPr>
          <w:rFonts w:ascii="Gill Sans MT" w:hAnsi="Gill Sans MT"/>
        </w:rPr>
        <w:tab/>
      </w:r>
      <w:r w:rsidR="00C16513" w:rsidRPr="003C3EBB">
        <w:rPr>
          <w:rFonts w:ascii="Gill Sans MT" w:hAnsi="Gill Sans MT"/>
        </w:rPr>
        <w:t>York</w:t>
      </w:r>
      <w:r w:rsidR="680ECE65" w:rsidRPr="003C3EBB">
        <w:rPr>
          <w:rFonts w:ascii="Gill Sans MT" w:hAnsi="Gill Sans MT"/>
        </w:rPr>
        <w:t xml:space="preserve"> C</w:t>
      </w:r>
      <w:r w:rsidR="00C16513" w:rsidRPr="003C3EBB">
        <w:rPr>
          <w:rFonts w:ascii="Gill Sans MT" w:hAnsi="Gill Sans MT"/>
        </w:rPr>
        <w:t xml:space="preserve">ity </w:t>
      </w:r>
      <w:r w:rsidR="680ECE65" w:rsidRPr="003C3EBB">
        <w:rPr>
          <w:rFonts w:ascii="Gill Sans MT" w:hAnsi="Gill Sans MT"/>
        </w:rPr>
        <w:t>Council Public Health commissioned services</w:t>
      </w:r>
      <w:bookmarkEnd w:id="315"/>
      <w:bookmarkEnd w:id="316"/>
      <w:bookmarkEnd w:id="317"/>
    </w:p>
    <w:p w14:paraId="4C885084" w14:textId="77777777" w:rsidR="008973DE" w:rsidRPr="003C3EBB" w:rsidRDefault="008973DE" w:rsidP="00870152">
      <w:pPr>
        <w:ind w:right="1514"/>
        <w:jc w:val="both"/>
        <w:rPr>
          <w:rFonts w:ascii="Gill Sans MT" w:hAnsi="Gill Sans MT" w:cs="Arial"/>
          <w:b/>
          <w:sz w:val="24"/>
          <w:szCs w:val="24"/>
        </w:rPr>
      </w:pPr>
    </w:p>
    <w:p w14:paraId="1A709430" w14:textId="6C0EEF36" w:rsidR="00396C25" w:rsidRPr="007D50D4" w:rsidRDefault="1AB84281" w:rsidP="00870152">
      <w:pPr>
        <w:ind w:right="1514"/>
        <w:jc w:val="both"/>
        <w:rPr>
          <w:rFonts w:ascii="Gill Sans MT" w:hAnsi="Gill Sans MT" w:cs="Arial"/>
          <w:sz w:val="28"/>
          <w:szCs w:val="28"/>
        </w:rPr>
      </w:pPr>
      <w:r w:rsidRPr="007D50D4">
        <w:rPr>
          <w:rFonts w:ascii="Gill Sans MT" w:eastAsia="Arial" w:hAnsi="Gill Sans MT" w:cs="Arial"/>
          <w:sz w:val="28"/>
          <w:szCs w:val="28"/>
        </w:rPr>
        <w:t xml:space="preserve">As part of its range of public health interventions </w:t>
      </w:r>
      <w:r w:rsidR="659AD23E" w:rsidRPr="007D50D4">
        <w:rPr>
          <w:rFonts w:ascii="Gill Sans MT" w:eastAsia="Arial" w:hAnsi="Gill Sans MT" w:cs="Arial"/>
          <w:sz w:val="28"/>
          <w:szCs w:val="28"/>
        </w:rPr>
        <w:t>York City</w:t>
      </w:r>
      <w:r w:rsidRPr="007D50D4">
        <w:rPr>
          <w:rFonts w:ascii="Gill Sans MT" w:eastAsia="Arial" w:hAnsi="Gill Sans MT" w:cs="Arial"/>
          <w:sz w:val="28"/>
          <w:szCs w:val="28"/>
        </w:rPr>
        <w:t xml:space="preserve"> Council </w:t>
      </w:r>
      <w:r w:rsidR="39EB21E2" w:rsidRPr="007D50D4">
        <w:rPr>
          <w:rFonts w:ascii="Gill Sans MT" w:eastAsia="Arial" w:hAnsi="Gill Sans MT" w:cs="Arial"/>
          <w:sz w:val="28"/>
          <w:szCs w:val="28"/>
        </w:rPr>
        <w:t>P</w:t>
      </w:r>
      <w:r w:rsidRPr="007D50D4">
        <w:rPr>
          <w:rFonts w:ascii="Gill Sans MT" w:eastAsia="Arial" w:hAnsi="Gill Sans MT" w:cs="Arial"/>
          <w:sz w:val="28"/>
          <w:szCs w:val="28"/>
        </w:rPr>
        <w:t xml:space="preserve">ublic </w:t>
      </w:r>
      <w:r w:rsidR="39EB21E2" w:rsidRPr="007D50D4">
        <w:rPr>
          <w:rFonts w:ascii="Gill Sans MT" w:eastAsia="Arial" w:hAnsi="Gill Sans MT" w:cs="Arial"/>
          <w:sz w:val="28"/>
          <w:szCs w:val="28"/>
        </w:rPr>
        <w:t>H</w:t>
      </w:r>
      <w:r w:rsidRPr="007D50D4">
        <w:rPr>
          <w:rFonts w:ascii="Gill Sans MT" w:eastAsia="Arial" w:hAnsi="Gill Sans MT" w:cs="Arial"/>
          <w:sz w:val="28"/>
          <w:szCs w:val="28"/>
        </w:rPr>
        <w:t xml:space="preserve">ealth </w:t>
      </w:r>
      <w:r w:rsidR="39EB21E2" w:rsidRPr="007D50D4">
        <w:rPr>
          <w:rFonts w:ascii="Gill Sans MT" w:eastAsia="Arial" w:hAnsi="Gill Sans MT" w:cs="Arial"/>
          <w:sz w:val="28"/>
          <w:szCs w:val="28"/>
        </w:rPr>
        <w:t>T</w:t>
      </w:r>
      <w:r w:rsidRPr="007D50D4">
        <w:rPr>
          <w:rFonts w:ascii="Gill Sans MT" w:eastAsia="Arial" w:hAnsi="Gill Sans MT" w:cs="Arial"/>
          <w:sz w:val="28"/>
          <w:szCs w:val="28"/>
        </w:rPr>
        <w:t xml:space="preserve">eam currently commissions the following services from community pharmacies.  At the time of writing this PNA current contracts were being extended with Pharmacies and some may not accept the extension.  Information from Local </w:t>
      </w:r>
      <w:r w:rsidRPr="007D50D4">
        <w:rPr>
          <w:rFonts w:ascii="Gill Sans MT" w:eastAsia="Arial" w:hAnsi="Gill Sans MT" w:cs="Arial"/>
          <w:sz w:val="28"/>
          <w:szCs w:val="28"/>
        </w:rPr>
        <w:lastRenderedPageBreak/>
        <w:t>Authority:</w:t>
      </w:r>
    </w:p>
    <w:p w14:paraId="598FEE35" w14:textId="11C89F59" w:rsidR="680ECE65" w:rsidRPr="007D50D4" w:rsidRDefault="680ECE65" w:rsidP="00870152">
      <w:pPr>
        <w:ind w:right="1514"/>
        <w:jc w:val="both"/>
        <w:rPr>
          <w:rFonts w:ascii="Gill Sans MT" w:hAnsi="Gill Sans MT" w:cs="Arial"/>
          <w:sz w:val="28"/>
          <w:szCs w:val="28"/>
        </w:rPr>
      </w:pPr>
    </w:p>
    <w:p w14:paraId="4BC1F183" w14:textId="3EBE52DC" w:rsidR="42B5F62D" w:rsidRPr="007D50D4" w:rsidRDefault="42B5F62D" w:rsidP="00E31DE4">
      <w:pPr>
        <w:pStyle w:val="ListParagraph"/>
        <w:numPr>
          <w:ilvl w:val="0"/>
          <w:numId w:val="38"/>
        </w:numPr>
        <w:ind w:right="1514"/>
        <w:jc w:val="both"/>
        <w:rPr>
          <w:rFonts w:ascii="Gill Sans MT" w:eastAsiaTheme="minorEastAsia" w:hAnsi="Gill Sans MT" w:cstheme="minorBidi"/>
          <w:sz w:val="28"/>
          <w:szCs w:val="28"/>
        </w:rPr>
      </w:pPr>
      <w:r w:rsidRPr="007D50D4">
        <w:rPr>
          <w:rFonts w:ascii="Gill Sans MT" w:hAnsi="Gill Sans MT" w:cs="Arial"/>
          <w:sz w:val="28"/>
          <w:szCs w:val="28"/>
        </w:rPr>
        <w:t>Healthy Start Vitamins</w:t>
      </w:r>
      <w:r w:rsidR="61973336" w:rsidRPr="007D50D4">
        <w:rPr>
          <w:rFonts w:ascii="Gill Sans MT" w:hAnsi="Gill Sans MT" w:cs="Arial"/>
          <w:sz w:val="28"/>
          <w:szCs w:val="28"/>
        </w:rPr>
        <w:t>/Voucher</w:t>
      </w:r>
      <w:r w:rsidR="37059F96" w:rsidRPr="007D50D4">
        <w:rPr>
          <w:rFonts w:ascii="Gill Sans MT" w:hAnsi="Gill Sans MT" w:cs="Arial"/>
          <w:sz w:val="28"/>
          <w:szCs w:val="28"/>
        </w:rPr>
        <w:t xml:space="preserve"> Service</w:t>
      </w:r>
    </w:p>
    <w:p w14:paraId="367580C4" w14:textId="60C0F1F9" w:rsidR="42B5F62D" w:rsidRPr="007D50D4" w:rsidRDefault="42B5F62D" w:rsidP="00E31DE4">
      <w:pPr>
        <w:pStyle w:val="ListParagraph"/>
        <w:numPr>
          <w:ilvl w:val="0"/>
          <w:numId w:val="38"/>
        </w:numPr>
        <w:ind w:right="1514"/>
        <w:jc w:val="both"/>
        <w:rPr>
          <w:rFonts w:ascii="Gill Sans MT" w:hAnsi="Gill Sans MT"/>
          <w:sz w:val="28"/>
          <w:szCs w:val="28"/>
        </w:rPr>
      </w:pPr>
      <w:r w:rsidRPr="007D50D4">
        <w:rPr>
          <w:rFonts w:ascii="Gill Sans MT" w:hAnsi="Gill Sans MT" w:cs="Arial"/>
          <w:sz w:val="28"/>
          <w:szCs w:val="28"/>
        </w:rPr>
        <w:t>Needle Exchange Service</w:t>
      </w:r>
    </w:p>
    <w:p w14:paraId="5853EC4B" w14:textId="54967CCF" w:rsidR="0048107F" w:rsidRPr="007D50D4" w:rsidRDefault="018A53E6" w:rsidP="00E31DE4">
      <w:pPr>
        <w:pStyle w:val="ListParagraph"/>
        <w:numPr>
          <w:ilvl w:val="0"/>
          <w:numId w:val="38"/>
        </w:numPr>
        <w:ind w:right="1514"/>
        <w:jc w:val="both"/>
        <w:rPr>
          <w:rFonts w:ascii="Gill Sans MT" w:hAnsi="Gill Sans MT" w:cs="Arial"/>
          <w:sz w:val="28"/>
          <w:szCs w:val="28"/>
        </w:rPr>
      </w:pPr>
      <w:r w:rsidRPr="007D50D4">
        <w:rPr>
          <w:rFonts w:ascii="Gill Sans MT" w:hAnsi="Gill Sans MT" w:cs="Arial"/>
          <w:sz w:val="28"/>
          <w:szCs w:val="28"/>
        </w:rPr>
        <w:t>Supervised Consumption Service</w:t>
      </w:r>
    </w:p>
    <w:p w14:paraId="4852C6C6" w14:textId="0DB22454" w:rsidR="00396C25" w:rsidRPr="007D50D4" w:rsidRDefault="00396C25" w:rsidP="00870152">
      <w:pPr>
        <w:ind w:right="1514"/>
        <w:jc w:val="both"/>
        <w:rPr>
          <w:rFonts w:ascii="Gill Sans MT" w:hAnsi="Gill Sans MT" w:cs="Arial"/>
          <w:sz w:val="28"/>
          <w:szCs w:val="28"/>
        </w:rPr>
      </w:pPr>
    </w:p>
    <w:p w14:paraId="51F6AF72" w14:textId="3AC38EE5" w:rsidR="00870152" w:rsidRPr="007D50D4" w:rsidRDefault="00870152">
      <w:pPr>
        <w:rPr>
          <w:rFonts w:ascii="Gill Sans MT" w:eastAsia="Cambria" w:hAnsi="Gill Sans MT" w:cs="Arial"/>
          <w:b/>
          <w:bCs/>
          <w:sz w:val="28"/>
          <w:szCs w:val="28"/>
        </w:rPr>
      </w:pPr>
      <w:bookmarkStart w:id="318" w:name="_Toc105664228"/>
      <w:bookmarkStart w:id="319" w:name="_Toc112748030"/>
    </w:p>
    <w:p w14:paraId="7BB63E76" w14:textId="52E90F24" w:rsidR="00A8746F" w:rsidRPr="007D50D4" w:rsidRDefault="00A8746F" w:rsidP="00A8746F">
      <w:pPr>
        <w:pStyle w:val="Heading3"/>
        <w:rPr>
          <w:rFonts w:ascii="Gill Sans MT" w:hAnsi="Gill Sans MT"/>
          <w:sz w:val="28"/>
          <w:szCs w:val="28"/>
        </w:rPr>
      </w:pPr>
      <w:bookmarkStart w:id="320" w:name="_Toc112846359"/>
      <w:r w:rsidRPr="007D50D4">
        <w:rPr>
          <w:rFonts w:ascii="Gill Sans MT" w:hAnsi="Gill Sans MT"/>
          <w:sz w:val="28"/>
          <w:szCs w:val="28"/>
        </w:rPr>
        <w:t>8.1.1</w:t>
      </w:r>
      <w:r w:rsidRPr="007D50D4">
        <w:rPr>
          <w:rFonts w:ascii="Gill Sans MT" w:hAnsi="Gill Sans MT"/>
          <w:sz w:val="28"/>
          <w:szCs w:val="28"/>
        </w:rPr>
        <w:tab/>
        <w:t>Healthy Start Vitamins/Voucher Service</w:t>
      </w:r>
      <w:bookmarkEnd w:id="318"/>
      <w:bookmarkEnd w:id="319"/>
      <w:bookmarkEnd w:id="320"/>
    </w:p>
    <w:p w14:paraId="54AFE70F" w14:textId="77777777" w:rsidR="009D6012" w:rsidRPr="007D50D4" w:rsidRDefault="009D6012" w:rsidP="00A9216A">
      <w:pPr>
        <w:spacing w:line="278" w:lineRule="auto"/>
        <w:ind w:right="1516"/>
        <w:jc w:val="both"/>
        <w:rPr>
          <w:rFonts w:ascii="Gill Sans MT" w:hAnsi="Gill Sans MT" w:cs="Arial"/>
          <w:sz w:val="28"/>
          <w:szCs w:val="28"/>
        </w:rPr>
      </w:pPr>
    </w:p>
    <w:p w14:paraId="42EDE8EE" w14:textId="77777777" w:rsidR="00A8746F" w:rsidRPr="007D50D4" w:rsidRDefault="00A8746F" w:rsidP="00870152">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This was a new service piloted in the City of York for a period of three years (start date 1 November 2019).  Benefits to distributing the Healthy Start vitamins/vouchers via pharmacies include: </w:t>
      </w:r>
    </w:p>
    <w:p w14:paraId="3C0DD524" w14:textId="77777777" w:rsidR="00A8746F" w:rsidRPr="007D50D4" w:rsidRDefault="00A8746F" w:rsidP="00870152">
      <w:pPr>
        <w:ind w:right="1514"/>
        <w:jc w:val="both"/>
        <w:rPr>
          <w:rFonts w:ascii="Gill Sans MT" w:eastAsia="Arial Nova" w:hAnsi="Gill Sans MT" w:cs="Arial"/>
          <w:color w:val="000000" w:themeColor="text1"/>
          <w:sz w:val="28"/>
          <w:szCs w:val="28"/>
        </w:rPr>
      </w:pPr>
    </w:p>
    <w:p w14:paraId="79B6A861" w14:textId="77777777" w:rsidR="00A8746F" w:rsidRPr="007D50D4" w:rsidRDefault="00A8746F" w:rsidP="00E31DE4">
      <w:pPr>
        <w:pStyle w:val="ListParagraph"/>
        <w:numPr>
          <w:ilvl w:val="0"/>
          <w:numId w:val="39"/>
        </w:numPr>
        <w:ind w:right="1514"/>
        <w:jc w:val="both"/>
        <w:rPr>
          <w:rFonts w:ascii="Gill Sans MT" w:eastAsiaTheme="minorEastAsia" w:hAnsi="Gill Sans MT" w:cstheme="minorBidi"/>
          <w:color w:val="000000" w:themeColor="text1"/>
          <w:sz w:val="28"/>
          <w:szCs w:val="28"/>
        </w:rPr>
      </w:pPr>
      <w:r w:rsidRPr="007D50D4">
        <w:rPr>
          <w:rFonts w:ascii="Gill Sans MT" w:eastAsia="Arial Nova" w:hAnsi="Gill Sans MT" w:cs="Arial"/>
          <w:color w:val="000000" w:themeColor="text1"/>
          <w:sz w:val="28"/>
          <w:szCs w:val="28"/>
        </w:rPr>
        <w:t>Improved access to the vitamins (through location and opening hours)</w:t>
      </w:r>
    </w:p>
    <w:p w14:paraId="6F669D6D" w14:textId="77777777" w:rsidR="00A8746F" w:rsidRPr="007D50D4" w:rsidRDefault="00A8746F" w:rsidP="00E31DE4">
      <w:pPr>
        <w:pStyle w:val="ListParagraph"/>
        <w:numPr>
          <w:ilvl w:val="0"/>
          <w:numId w:val="40"/>
        </w:numPr>
        <w:ind w:right="1514"/>
        <w:jc w:val="both"/>
        <w:rPr>
          <w:rFonts w:ascii="Gill Sans MT" w:eastAsiaTheme="minorEastAsia" w:hAnsi="Gill Sans MT" w:cstheme="minorBidi"/>
          <w:color w:val="000000" w:themeColor="text1"/>
          <w:sz w:val="28"/>
          <w:szCs w:val="28"/>
        </w:rPr>
      </w:pPr>
      <w:r w:rsidRPr="007D50D4">
        <w:rPr>
          <w:rFonts w:ascii="Gill Sans MT" w:eastAsia="Arial Nova" w:hAnsi="Gill Sans MT" w:cs="Arial"/>
          <w:color w:val="000000" w:themeColor="text1"/>
          <w:sz w:val="28"/>
          <w:szCs w:val="28"/>
        </w:rPr>
        <w:t>Pharmacies are best-placed to manage those aspects of storage and supply that are related to the Safe and Secure Handling of Medicines and client-specific eligibility criteria</w:t>
      </w:r>
    </w:p>
    <w:p w14:paraId="4EB2591B" w14:textId="77777777" w:rsidR="00A8746F" w:rsidRPr="007D50D4" w:rsidRDefault="00A8746F" w:rsidP="00E31DE4">
      <w:pPr>
        <w:pStyle w:val="ListParagraph"/>
        <w:numPr>
          <w:ilvl w:val="0"/>
          <w:numId w:val="40"/>
        </w:numPr>
        <w:ind w:right="1514"/>
        <w:jc w:val="both"/>
        <w:rPr>
          <w:rFonts w:ascii="Gill Sans MT" w:hAnsi="Gill Sans MT"/>
          <w:color w:val="000000" w:themeColor="text1"/>
          <w:sz w:val="28"/>
          <w:szCs w:val="28"/>
        </w:rPr>
      </w:pPr>
      <w:r w:rsidRPr="007D50D4">
        <w:rPr>
          <w:rFonts w:ascii="Gill Sans MT" w:eastAsia="Arial Nova" w:hAnsi="Gill Sans MT" w:cs="Arial"/>
          <w:color w:val="000000" w:themeColor="text1"/>
          <w:sz w:val="28"/>
          <w:szCs w:val="28"/>
        </w:rPr>
        <w:t>Pharmacies are a trusted and well-used resource within communities, particularly in relation to the supply of medicines and associated products</w:t>
      </w:r>
    </w:p>
    <w:p w14:paraId="2B113A0D" w14:textId="77777777" w:rsidR="00A8746F" w:rsidRPr="007D50D4" w:rsidRDefault="00A8746F" w:rsidP="00E31DE4">
      <w:pPr>
        <w:pStyle w:val="ListParagraph"/>
        <w:numPr>
          <w:ilvl w:val="0"/>
          <w:numId w:val="40"/>
        </w:numPr>
        <w:ind w:right="1514"/>
        <w:jc w:val="both"/>
        <w:rPr>
          <w:rFonts w:ascii="Gill Sans MT" w:hAnsi="Gill Sans MT"/>
          <w:color w:val="000000" w:themeColor="text1"/>
          <w:sz w:val="28"/>
          <w:szCs w:val="28"/>
        </w:rPr>
      </w:pPr>
      <w:r w:rsidRPr="007D50D4">
        <w:rPr>
          <w:rFonts w:ascii="Gill Sans MT" w:eastAsia="Arial Nova" w:hAnsi="Gill Sans MT" w:cs="Arial"/>
          <w:color w:val="000000" w:themeColor="text1"/>
          <w:sz w:val="28"/>
          <w:szCs w:val="28"/>
        </w:rPr>
        <w:t>Community Pharmacy staff are skilled at giving advice and guidance</w:t>
      </w:r>
    </w:p>
    <w:p w14:paraId="4EECC503" w14:textId="77777777" w:rsidR="00A8746F" w:rsidRPr="007D50D4" w:rsidRDefault="00A8746F" w:rsidP="00E31DE4">
      <w:pPr>
        <w:pStyle w:val="ListParagraph"/>
        <w:numPr>
          <w:ilvl w:val="0"/>
          <w:numId w:val="40"/>
        </w:numPr>
        <w:ind w:right="1514"/>
        <w:jc w:val="both"/>
        <w:rPr>
          <w:rFonts w:ascii="Gill Sans MT" w:hAnsi="Gill Sans MT"/>
          <w:color w:val="000000" w:themeColor="text1"/>
          <w:sz w:val="28"/>
          <w:szCs w:val="28"/>
        </w:rPr>
      </w:pPr>
      <w:r w:rsidRPr="007D50D4">
        <w:rPr>
          <w:rFonts w:ascii="Gill Sans MT" w:eastAsia="Arial Nova" w:hAnsi="Gill Sans MT" w:cs="Arial"/>
          <w:color w:val="000000" w:themeColor="text1"/>
          <w:sz w:val="28"/>
          <w:szCs w:val="28"/>
        </w:rPr>
        <w:t>Potential frequency of opportunity to raise the issue of Healthy Start due to other Community Pharmacy attendances/potential purchases that are baby/child related</w:t>
      </w:r>
    </w:p>
    <w:p w14:paraId="6C4ED815" w14:textId="77777777" w:rsidR="00A8746F" w:rsidRPr="007D50D4" w:rsidRDefault="00A8746F" w:rsidP="00E31DE4">
      <w:pPr>
        <w:pStyle w:val="ListParagraph"/>
        <w:numPr>
          <w:ilvl w:val="0"/>
          <w:numId w:val="40"/>
        </w:numPr>
        <w:ind w:right="1514"/>
        <w:jc w:val="both"/>
        <w:rPr>
          <w:rFonts w:ascii="Gill Sans MT" w:hAnsi="Gill Sans MT"/>
          <w:color w:val="000000" w:themeColor="text1"/>
          <w:sz w:val="28"/>
          <w:szCs w:val="28"/>
        </w:rPr>
      </w:pPr>
      <w:r w:rsidRPr="007D50D4">
        <w:rPr>
          <w:rFonts w:ascii="Gill Sans MT" w:eastAsia="Arial Nova" w:hAnsi="Gill Sans MT" w:cs="Arial"/>
          <w:color w:val="000000" w:themeColor="text1"/>
          <w:sz w:val="28"/>
          <w:szCs w:val="28"/>
        </w:rPr>
        <w:t xml:space="preserve">Opportunity to collate routine performance and monitoring data electronically via </w:t>
      </w:r>
      <w:proofErr w:type="spellStart"/>
      <w:r w:rsidRPr="007D50D4">
        <w:rPr>
          <w:rFonts w:ascii="Gill Sans MT" w:eastAsia="Arial Nova" w:hAnsi="Gill Sans MT" w:cs="Arial"/>
          <w:color w:val="000000" w:themeColor="text1"/>
          <w:sz w:val="28"/>
          <w:szCs w:val="28"/>
        </w:rPr>
        <w:t>PharmOutcomes</w:t>
      </w:r>
      <w:proofErr w:type="spellEnd"/>
      <w:r w:rsidRPr="007D50D4">
        <w:rPr>
          <w:rFonts w:ascii="Gill Sans MT" w:eastAsia="Arial Nova" w:hAnsi="Gill Sans MT" w:cs="Arial"/>
          <w:color w:val="000000" w:themeColor="text1"/>
          <w:sz w:val="28"/>
          <w:szCs w:val="28"/>
        </w:rPr>
        <w:t>.</w:t>
      </w:r>
    </w:p>
    <w:p w14:paraId="27C48F39" w14:textId="77777777" w:rsidR="00A8746F" w:rsidRPr="007D50D4" w:rsidRDefault="00A8746F" w:rsidP="00870152">
      <w:pPr>
        <w:ind w:right="1514"/>
        <w:jc w:val="both"/>
        <w:rPr>
          <w:rFonts w:ascii="Gill Sans MT" w:eastAsia="Arial Nova" w:hAnsi="Gill Sans MT" w:cs="Arial"/>
          <w:color w:val="FF0000"/>
          <w:sz w:val="28"/>
          <w:szCs w:val="28"/>
        </w:rPr>
      </w:pPr>
    </w:p>
    <w:p w14:paraId="3AB73F45" w14:textId="77777777" w:rsidR="00A8746F" w:rsidRPr="007D50D4" w:rsidRDefault="00A8746F" w:rsidP="00870152">
      <w:pPr>
        <w:ind w:right="1514"/>
        <w:jc w:val="both"/>
        <w:rPr>
          <w:rFonts w:ascii="Gill Sans MT" w:hAnsi="Gill Sans MT" w:cs="Arial"/>
          <w:sz w:val="28"/>
          <w:szCs w:val="28"/>
        </w:rPr>
      </w:pPr>
      <w:r w:rsidRPr="007D50D4">
        <w:rPr>
          <w:rFonts w:ascii="Gill Sans MT" w:eastAsia="Arial Nova" w:hAnsi="Gill Sans MT" w:cs="Arial"/>
          <w:sz w:val="28"/>
          <w:szCs w:val="28"/>
        </w:rPr>
        <w:t xml:space="preserve">Information from the Local Authority indicated there are 8 pharmacies signed up to provide this service.  48% of respondents to the residents' survey indicated that they didn’t know a pharmacy could offer this service, only 3% had used the service and said they were satisfied with it.  38% of respondents knew about the service but didn’t use it.  One respondent stated that a pharmacy could improve by providing breastfeeding advice and support.  </w:t>
      </w:r>
      <w:r w:rsidRPr="007D50D4">
        <w:rPr>
          <w:rFonts w:ascii="Gill Sans MT" w:hAnsi="Gill Sans MT" w:cs="Arial"/>
          <w:sz w:val="28"/>
          <w:szCs w:val="28"/>
        </w:rPr>
        <w:t>There could be better awareness and improved multi-agency working to significantly improve uptake of the service in York.</w:t>
      </w:r>
    </w:p>
    <w:p w14:paraId="0D0C5471" w14:textId="77777777" w:rsidR="009D6012" w:rsidRPr="007D50D4" w:rsidRDefault="009D6012" w:rsidP="00870152">
      <w:pPr>
        <w:ind w:right="1514"/>
        <w:jc w:val="both"/>
        <w:rPr>
          <w:rFonts w:ascii="Gill Sans MT" w:hAnsi="Gill Sans MT" w:cs="Arial"/>
          <w:sz w:val="28"/>
          <w:szCs w:val="28"/>
        </w:rPr>
      </w:pPr>
    </w:p>
    <w:p w14:paraId="2E9F5EF3" w14:textId="77777777" w:rsidR="00A8746F" w:rsidRPr="007D50D4" w:rsidRDefault="00A8746F" w:rsidP="00870152">
      <w:pPr>
        <w:ind w:right="1514"/>
        <w:jc w:val="both"/>
        <w:rPr>
          <w:rFonts w:ascii="Gill Sans MT" w:eastAsia="Arial Nova" w:hAnsi="Gill Sans MT" w:cs="Arial"/>
          <w:b/>
          <w:sz w:val="28"/>
          <w:szCs w:val="28"/>
        </w:rPr>
      </w:pPr>
      <w:r w:rsidRPr="007D50D4">
        <w:rPr>
          <w:rFonts w:ascii="Gill Sans MT" w:eastAsia="Arial Nova" w:hAnsi="Gill Sans MT" w:cs="Arial"/>
          <w:b/>
          <w:sz w:val="28"/>
          <w:szCs w:val="28"/>
        </w:rPr>
        <w:t>Conclusions regarding Healthy Start Vitamins</w:t>
      </w:r>
      <w:r w:rsidRPr="007D50D4">
        <w:rPr>
          <w:rFonts w:ascii="Gill Sans MT" w:eastAsia="Arial Nova" w:hAnsi="Gill Sans MT" w:cs="Arial"/>
          <w:b/>
          <w:bCs/>
          <w:sz w:val="28"/>
          <w:szCs w:val="28"/>
        </w:rPr>
        <w:t>/Voucher</w:t>
      </w:r>
      <w:r w:rsidRPr="007D50D4">
        <w:rPr>
          <w:rFonts w:ascii="Gill Sans MT" w:eastAsia="Arial Nova" w:hAnsi="Gill Sans MT" w:cs="Arial"/>
          <w:b/>
          <w:sz w:val="28"/>
          <w:szCs w:val="28"/>
        </w:rPr>
        <w:t xml:space="preserve"> Service</w:t>
      </w:r>
    </w:p>
    <w:p w14:paraId="330A5A75" w14:textId="77777777" w:rsidR="00A8746F" w:rsidRPr="007D50D4" w:rsidRDefault="00A8746F" w:rsidP="00870152">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 xml:space="preserve">Healthy Start is a statutory UK-wide government means-tested scheme which aims to improve the health of pregnant women and young children on benefits or low incomes. Healthy Start supports eligible low-income families with young children in eating healthily, by providing them with vouchers to spend on cow’s milk, plain fresh or frozen fruit and vegetables, and infant formula milk. Women </w:t>
      </w:r>
      <w:r w:rsidRPr="007D50D4">
        <w:rPr>
          <w:rFonts w:ascii="Gill Sans MT" w:eastAsia="Arial Nova" w:hAnsi="Gill Sans MT" w:cs="Arial"/>
          <w:sz w:val="28"/>
          <w:szCs w:val="28"/>
        </w:rPr>
        <w:lastRenderedPageBreak/>
        <w:t>and children eligible for Healthy Start food vouchers also get vitamin coupons to exchange for free Healthy Start vitamins, which are specifically designed for pregnant and breastfeeding women and growing children.  Healthy Start is a valuable service in York as it aims to improve and promote health in the families most vulnerable to poor diets.</w:t>
      </w:r>
    </w:p>
    <w:p w14:paraId="0D6D7D05" w14:textId="77777777" w:rsidR="009D6012" w:rsidRPr="007D50D4" w:rsidRDefault="009D6012" w:rsidP="00A9216A">
      <w:pPr>
        <w:spacing w:line="278" w:lineRule="auto"/>
        <w:ind w:right="1516"/>
        <w:jc w:val="both"/>
        <w:rPr>
          <w:rFonts w:ascii="Gill Sans MT" w:hAnsi="Gill Sans MT" w:cs="Arial"/>
          <w:sz w:val="28"/>
          <w:szCs w:val="28"/>
        </w:rPr>
      </w:pPr>
    </w:p>
    <w:p w14:paraId="53C659AF" w14:textId="77777777" w:rsidR="00D51D44" w:rsidRPr="007D50D4" w:rsidRDefault="00D51D44" w:rsidP="00A9216A">
      <w:pPr>
        <w:spacing w:line="276" w:lineRule="auto"/>
        <w:ind w:right="1516"/>
        <w:jc w:val="both"/>
        <w:rPr>
          <w:rFonts w:ascii="Gill Sans MT" w:eastAsia="Arial Nova" w:hAnsi="Gill Sans MT" w:cs="Arial"/>
          <w:color w:val="000000" w:themeColor="text1"/>
          <w:sz w:val="28"/>
          <w:szCs w:val="28"/>
        </w:rPr>
        <w:sectPr w:rsidR="00D51D44" w:rsidRPr="007D50D4" w:rsidSect="00A63DC8">
          <w:headerReference w:type="even" r:id="rId134"/>
          <w:headerReference w:type="default" r:id="rId135"/>
          <w:headerReference w:type="first" r:id="rId136"/>
          <w:pgSz w:w="11910" w:h="16840"/>
          <w:pgMar w:top="1380" w:right="0" w:bottom="1680" w:left="1180" w:header="0" w:footer="850" w:gutter="0"/>
          <w:cols w:space="720"/>
          <w:docGrid w:linePitch="299"/>
        </w:sectPr>
      </w:pPr>
    </w:p>
    <w:p w14:paraId="6D7A9075" w14:textId="7AC6C9D7" w:rsidR="002E2032" w:rsidRPr="007D50D4" w:rsidRDefault="002E2032" w:rsidP="00A9216A">
      <w:pPr>
        <w:spacing w:line="276" w:lineRule="auto"/>
        <w:ind w:right="1516"/>
        <w:jc w:val="both"/>
        <w:rPr>
          <w:rFonts w:ascii="Gill Sans MT" w:eastAsia="Arial Nova" w:hAnsi="Gill Sans MT" w:cs="Arial"/>
          <w:color w:val="000000" w:themeColor="text1"/>
          <w:sz w:val="28"/>
          <w:szCs w:val="28"/>
        </w:rPr>
      </w:pPr>
      <w:r w:rsidRPr="007D50D4">
        <w:rPr>
          <w:rFonts w:ascii="Gill Sans MT" w:eastAsia="Times New Roman" w:hAnsi="Gill Sans MT" w:cs="Arial"/>
          <w:b/>
          <w:bCs/>
          <w:i/>
          <w:iCs/>
          <w:sz w:val="28"/>
          <w:szCs w:val="28"/>
        </w:rPr>
        <w:lastRenderedPageBreak/>
        <w:t>Figure 1</w:t>
      </w:r>
      <w:r w:rsidR="008A3896" w:rsidRPr="007D50D4">
        <w:rPr>
          <w:rFonts w:ascii="Gill Sans MT" w:eastAsia="Times New Roman" w:hAnsi="Gill Sans MT" w:cs="Arial"/>
          <w:b/>
          <w:bCs/>
          <w:i/>
          <w:iCs/>
          <w:sz w:val="28"/>
          <w:szCs w:val="28"/>
        </w:rPr>
        <w:t>8</w:t>
      </w:r>
      <w:r w:rsidRPr="007D50D4">
        <w:rPr>
          <w:rFonts w:ascii="Gill Sans MT" w:eastAsia="Times New Roman" w:hAnsi="Gill Sans MT" w:cs="Arial"/>
          <w:b/>
          <w:bCs/>
          <w:i/>
          <w:iCs/>
          <w:sz w:val="28"/>
          <w:szCs w:val="28"/>
        </w:rPr>
        <w:t xml:space="preserve"> </w:t>
      </w:r>
      <w:r w:rsidR="1F408048" w:rsidRPr="007D50D4">
        <w:rPr>
          <w:rFonts w:ascii="Gill Sans MT" w:eastAsia="Times New Roman" w:hAnsi="Gill Sans MT" w:cs="Arial"/>
          <w:b/>
          <w:bCs/>
          <w:i/>
          <w:iCs/>
          <w:sz w:val="28"/>
          <w:szCs w:val="28"/>
        </w:rPr>
        <w:t>-</w:t>
      </w:r>
      <w:r w:rsidRPr="007D50D4">
        <w:rPr>
          <w:rFonts w:ascii="Gill Sans MT" w:eastAsia="Times New Roman" w:hAnsi="Gill Sans MT" w:cs="Arial"/>
          <w:b/>
          <w:bCs/>
          <w:i/>
          <w:iCs/>
          <w:sz w:val="28"/>
          <w:szCs w:val="28"/>
        </w:rPr>
        <w:t xml:space="preserve"> Pharmacies signed up to provide </w:t>
      </w:r>
      <w:r w:rsidRPr="007D50D4">
        <w:rPr>
          <w:rFonts w:ascii="Gill Sans MT" w:eastAsia="Arial Nova" w:hAnsi="Gill Sans MT" w:cs="Arial"/>
          <w:b/>
          <w:bCs/>
          <w:i/>
          <w:iCs/>
          <w:color w:val="000000" w:themeColor="text1"/>
          <w:sz w:val="28"/>
          <w:szCs w:val="28"/>
        </w:rPr>
        <w:t>Healthy Start Vitamins/Voucher Service</w:t>
      </w:r>
      <w:r w:rsidR="1F408048" w:rsidRPr="007D50D4">
        <w:rPr>
          <w:rFonts w:ascii="Gill Sans MT" w:eastAsia="Arial Nova" w:hAnsi="Gill Sans MT" w:cs="Arial"/>
          <w:b/>
          <w:bCs/>
          <w:i/>
          <w:iCs/>
          <w:color w:val="000000" w:themeColor="text1"/>
          <w:sz w:val="28"/>
          <w:szCs w:val="28"/>
        </w:rPr>
        <w:t xml:space="preserve"> in York</w:t>
      </w:r>
    </w:p>
    <w:p w14:paraId="6E41757C" w14:textId="6850898C" w:rsidR="00BF4295" w:rsidRPr="003C3EBB" w:rsidRDefault="008A3896" w:rsidP="00A9216A">
      <w:pPr>
        <w:spacing w:line="276" w:lineRule="auto"/>
        <w:ind w:right="1516"/>
        <w:jc w:val="both"/>
        <w:rPr>
          <w:rFonts w:ascii="Gill Sans MT" w:eastAsia="Arial Nova" w:hAnsi="Gill Sans MT" w:cs="Arial"/>
          <w:color w:val="000000" w:themeColor="text1"/>
          <w:sz w:val="24"/>
          <w:szCs w:val="24"/>
        </w:rPr>
      </w:pPr>
      <w:r w:rsidRPr="003C3EBB">
        <w:rPr>
          <w:rFonts w:ascii="Gill Sans MT" w:eastAsia="Arial Nova" w:hAnsi="Gill Sans MT" w:cs="Arial"/>
          <w:noProof/>
          <w:color w:val="000000" w:themeColor="text1"/>
          <w:sz w:val="24"/>
          <w:szCs w:val="24"/>
        </w:rPr>
        <w:drawing>
          <wp:anchor distT="0" distB="0" distL="114300" distR="114300" simplePos="0" relativeHeight="251673088" behindDoc="0" locked="0" layoutInCell="1" allowOverlap="1" wp14:anchorId="73887DC4" wp14:editId="07F29238">
            <wp:simplePos x="0" y="0"/>
            <wp:positionH relativeFrom="column">
              <wp:posOffset>7777745</wp:posOffset>
            </wp:positionH>
            <wp:positionV relativeFrom="paragraph">
              <wp:posOffset>171412</wp:posOffset>
            </wp:positionV>
            <wp:extent cx="1664335" cy="3023870"/>
            <wp:effectExtent l="0" t="0" r="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64335" cy="3023870"/>
                    </a:xfrm>
                    <a:prstGeom prst="rect">
                      <a:avLst/>
                    </a:prstGeom>
                    <a:noFill/>
                  </pic:spPr>
                </pic:pic>
              </a:graphicData>
            </a:graphic>
          </wp:anchor>
        </w:drawing>
      </w:r>
    </w:p>
    <w:p w14:paraId="5C01E3BE" w14:textId="77777777" w:rsidR="008A3896" w:rsidRPr="003C3EBB" w:rsidRDefault="00BF4295" w:rsidP="00A9216A">
      <w:pPr>
        <w:spacing w:line="276" w:lineRule="auto"/>
        <w:ind w:right="1516"/>
        <w:jc w:val="both"/>
        <w:rPr>
          <w:rFonts w:ascii="Gill Sans MT" w:eastAsia="Arial Nova" w:hAnsi="Gill Sans MT" w:cs="Arial"/>
          <w:color w:val="000000" w:themeColor="text1"/>
          <w:sz w:val="24"/>
          <w:szCs w:val="24"/>
        </w:rPr>
        <w:sectPr w:rsidR="008A3896" w:rsidRPr="003C3EBB" w:rsidSect="0021567D">
          <w:pgSz w:w="16840" w:h="11910" w:orient="landscape"/>
          <w:pgMar w:top="1180" w:right="1380" w:bottom="0" w:left="1680" w:header="0" w:footer="1447" w:gutter="0"/>
          <w:cols w:space="720"/>
          <w:docGrid w:linePitch="299"/>
        </w:sectPr>
      </w:pPr>
      <w:r w:rsidRPr="003C3EBB">
        <w:rPr>
          <w:rFonts w:ascii="Gill Sans MT" w:hAnsi="Gill Sans MT"/>
          <w:noProof/>
        </w:rPr>
        <w:drawing>
          <wp:inline distT="0" distB="0" distL="0" distR="0" wp14:anchorId="1BE73ECF" wp14:editId="0351C385">
            <wp:extent cx="6329238" cy="4686800"/>
            <wp:effectExtent l="0" t="0" r="0"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a16="http://schemas.microsoft.com/office/drawing/2014/main" xmlns:arto="http://schemas.microsoft.com/office/word/2006/arto" xmlns:oel="http://schemas.microsoft.com/office/2019/extlst" id="{FACCF293-F3E0-434D-9A6C-78936A1B5EE7}"/>
                        </a:ext>
                      </a:extLst>
                    </a:blip>
                    <a:stretch>
                      <a:fillRect/>
                    </a:stretch>
                  </pic:blipFill>
                  <pic:spPr>
                    <a:xfrm>
                      <a:off x="0" y="0"/>
                      <a:ext cx="6351617" cy="4703371"/>
                    </a:xfrm>
                    <a:prstGeom prst="rect">
                      <a:avLst/>
                    </a:prstGeom>
                  </pic:spPr>
                </pic:pic>
              </a:graphicData>
            </a:graphic>
          </wp:inline>
        </w:drawing>
      </w:r>
    </w:p>
    <w:p w14:paraId="2C8CA216" w14:textId="768FA72F" w:rsidR="009D6012" w:rsidRPr="007D50D4" w:rsidRDefault="009D6012" w:rsidP="00EF43C8">
      <w:pPr>
        <w:pStyle w:val="Heading3"/>
        <w:rPr>
          <w:rFonts w:ascii="Gill Sans MT" w:hAnsi="Gill Sans MT"/>
          <w:sz w:val="28"/>
          <w:szCs w:val="28"/>
        </w:rPr>
      </w:pPr>
      <w:bookmarkStart w:id="321" w:name="_Toc112748031"/>
      <w:bookmarkStart w:id="322" w:name="_Toc112846360"/>
      <w:r w:rsidRPr="007D50D4">
        <w:rPr>
          <w:rFonts w:ascii="Gill Sans MT" w:hAnsi="Gill Sans MT"/>
          <w:sz w:val="28"/>
          <w:szCs w:val="28"/>
        </w:rPr>
        <w:lastRenderedPageBreak/>
        <w:t>8.1.2</w:t>
      </w:r>
      <w:r w:rsidRPr="007D50D4">
        <w:rPr>
          <w:rFonts w:ascii="Gill Sans MT" w:hAnsi="Gill Sans MT"/>
          <w:sz w:val="28"/>
          <w:szCs w:val="28"/>
        </w:rPr>
        <w:tab/>
        <w:t>Needle Exchange Service</w:t>
      </w:r>
      <w:bookmarkEnd w:id="321"/>
      <w:bookmarkEnd w:id="322"/>
    </w:p>
    <w:p w14:paraId="1A5AE840" w14:textId="77777777" w:rsidR="009D6012" w:rsidRPr="007D50D4" w:rsidRDefault="009D6012" w:rsidP="00A1162A">
      <w:pPr>
        <w:spacing w:line="276" w:lineRule="auto"/>
        <w:ind w:right="1516"/>
        <w:jc w:val="both"/>
        <w:rPr>
          <w:rFonts w:ascii="Gill Sans MT" w:eastAsia="Times New Roman" w:hAnsi="Gill Sans MT" w:cs="Arial"/>
          <w:b/>
          <w:i/>
          <w:sz w:val="28"/>
          <w:szCs w:val="28"/>
        </w:rPr>
      </w:pPr>
    </w:p>
    <w:p w14:paraId="395298AF" w14:textId="6F8E3447" w:rsidR="00A1162A" w:rsidRPr="007D50D4" w:rsidRDefault="00A1162A" w:rsidP="00A1162A">
      <w:pPr>
        <w:spacing w:line="276" w:lineRule="auto"/>
        <w:ind w:right="1516"/>
        <w:jc w:val="both"/>
        <w:rPr>
          <w:rFonts w:ascii="Gill Sans MT" w:eastAsia="Arial Nova" w:hAnsi="Gill Sans MT" w:cs="Arial"/>
          <w:color w:val="000000" w:themeColor="text1"/>
          <w:sz w:val="28"/>
          <w:szCs w:val="28"/>
        </w:rPr>
      </w:pPr>
      <w:r w:rsidRPr="007D50D4">
        <w:rPr>
          <w:rFonts w:ascii="Gill Sans MT" w:eastAsia="Times New Roman" w:hAnsi="Gill Sans MT" w:cs="Arial"/>
          <w:b/>
          <w:bCs/>
          <w:i/>
          <w:iCs/>
          <w:sz w:val="28"/>
          <w:szCs w:val="28"/>
        </w:rPr>
        <w:t xml:space="preserve">Figure </w:t>
      </w:r>
      <w:r w:rsidR="009537DB" w:rsidRPr="007D50D4">
        <w:rPr>
          <w:rFonts w:ascii="Gill Sans MT" w:eastAsia="Times New Roman" w:hAnsi="Gill Sans MT" w:cs="Arial"/>
          <w:b/>
          <w:bCs/>
          <w:i/>
          <w:iCs/>
          <w:sz w:val="28"/>
          <w:szCs w:val="28"/>
        </w:rPr>
        <w:t>19</w:t>
      </w:r>
      <w:r w:rsidRPr="007D50D4">
        <w:rPr>
          <w:rFonts w:ascii="Gill Sans MT" w:eastAsia="Times New Roman" w:hAnsi="Gill Sans MT" w:cs="Arial"/>
          <w:b/>
          <w:bCs/>
          <w:i/>
          <w:iCs/>
          <w:sz w:val="28"/>
          <w:szCs w:val="28"/>
        </w:rPr>
        <w:t xml:space="preserve"> </w:t>
      </w:r>
      <w:r w:rsidR="2E5A7CCB" w:rsidRPr="007D50D4">
        <w:rPr>
          <w:rFonts w:ascii="Gill Sans MT" w:eastAsia="Times New Roman" w:hAnsi="Gill Sans MT" w:cs="Arial"/>
          <w:b/>
          <w:bCs/>
          <w:i/>
          <w:iCs/>
          <w:sz w:val="28"/>
          <w:szCs w:val="28"/>
        </w:rPr>
        <w:t>-</w:t>
      </w:r>
      <w:r w:rsidRPr="007D50D4">
        <w:rPr>
          <w:rFonts w:ascii="Gill Sans MT" w:eastAsia="Times New Roman" w:hAnsi="Gill Sans MT" w:cs="Arial"/>
          <w:b/>
          <w:bCs/>
          <w:i/>
          <w:iCs/>
          <w:sz w:val="28"/>
          <w:szCs w:val="28"/>
        </w:rPr>
        <w:t xml:space="preserve"> Pharmacies signed up to provide </w:t>
      </w:r>
      <w:r w:rsidRPr="007D50D4">
        <w:rPr>
          <w:rFonts w:ascii="Gill Sans MT" w:eastAsia="Arial Nova" w:hAnsi="Gill Sans MT" w:cs="Arial"/>
          <w:b/>
          <w:bCs/>
          <w:i/>
          <w:iCs/>
          <w:color w:val="000000" w:themeColor="text1"/>
          <w:sz w:val="28"/>
          <w:szCs w:val="28"/>
        </w:rPr>
        <w:t>Needle Exchange Service</w:t>
      </w:r>
      <w:r w:rsidR="2E5A7CCB" w:rsidRPr="007D50D4">
        <w:rPr>
          <w:rFonts w:ascii="Gill Sans MT" w:eastAsia="Arial Nova" w:hAnsi="Gill Sans MT" w:cs="Arial"/>
          <w:b/>
          <w:bCs/>
          <w:i/>
          <w:iCs/>
          <w:color w:val="000000" w:themeColor="text1"/>
          <w:sz w:val="28"/>
          <w:szCs w:val="28"/>
        </w:rPr>
        <w:t xml:space="preserve"> in York</w:t>
      </w:r>
    </w:p>
    <w:p w14:paraId="277E5B26" w14:textId="7C8D74F8" w:rsidR="00EA49E4" w:rsidRPr="003C3EBB" w:rsidRDefault="009537DB" w:rsidP="00A9216A">
      <w:pPr>
        <w:spacing w:line="276" w:lineRule="auto"/>
        <w:ind w:right="1516"/>
        <w:jc w:val="both"/>
        <w:rPr>
          <w:rFonts w:ascii="Gill Sans MT" w:eastAsia="Arial Nova" w:hAnsi="Gill Sans MT" w:cs="Arial"/>
          <w:color w:val="000000" w:themeColor="text1"/>
          <w:sz w:val="24"/>
          <w:szCs w:val="24"/>
        </w:rPr>
      </w:pPr>
      <w:r w:rsidRPr="003C3EBB">
        <w:rPr>
          <w:rFonts w:ascii="Gill Sans MT" w:eastAsia="Arial Nova" w:hAnsi="Gill Sans MT" w:cs="Arial"/>
          <w:noProof/>
          <w:color w:val="000000" w:themeColor="text1"/>
          <w:sz w:val="24"/>
          <w:szCs w:val="24"/>
        </w:rPr>
        <w:drawing>
          <wp:anchor distT="0" distB="0" distL="114300" distR="114300" simplePos="0" relativeHeight="251674112" behindDoc="0" locked="0" layoutInCell="1" allowOverlap="1" wp14:anchorId="42BAC3F6" wp14:editId="458A59DD">
            <wp:simplePos x="0" y="0"/>
            <wp:positionH relativeFrom="column">
              <wp:posOffset>7823314</wp:posOffset>
            </wp:positionH>
            <wp:positionV relativeFrom="paragraph">
              <wp:posOffset>144717</wp:posOffset>
            </wp:positionV>
            <wp:extent cx="1664335" cy="3023870"/>
            <wp:effectExtent l="0" t="0" r="0" b="508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64335" cy="3023870"/>
                    </a:xfrm>
                    <a:prstGeom prst="rect">
                      <a:avLst/>
                    </a:prstGeom>
                    <a:noFill/>
                  </pic:spPr>
                </pic:pic>
              </a:graphicData>
            </a:graphic>
          </wp:anchor>
        </w:drawing>
      </w:r>
    </w:p>
    <w:p w14:paraId="1E761A4B" w14:textId="0518B593" w:rsidR="00A810EF" w:rsidRPr="003C3EBB" w:rsidRDefault="00EA49E4" w:rsidP="00A9216A">
      <w:pPr>
        <w:spacing w:line="276" w:lineRule="auto"/>
        <w:ind w:right="1516"/>
        <w:jc w:val="both"/>
        <w:rPr>
          <w:rFonts w:ascii="Gill Sans MT" w:eastAsia="Arial Nova" w:hAnsi="Gill Sans MT" w:cs="Arial"/>
          <w:color w:val="000000" w:themeColor="text1"/>
          <w:sz w:val="24"/>
          <w:szCs w:val="24"/>
        </w:rPr>
      </w:pPr>
      <w:r w:rsidRPr="003C3EBB">
        <w:rPr>
          <w:rFonts w:ascii="Gill Sans MT" w:eastAsia="Arial Nova" w:hAnsi="Gill Sans MT" w:cs="Arial"/>
          <w:noProof/>
          <w:color w:val="000000" w:themeColor="text1"/>
          <w:sz w:val="24"/>
          <w:szCs w:val="24"/>
        </w:rPr>
        <w:drawing>
          <wp:inline distT="0" distB="0" distL="0" distR="0" wp14:anchorId="29362DA7" wp14:editId="68BBE63A">
            <wp:extent cx="6368995" cy="4585336"/>
            <wp:effectExtent l="0" t="0" r="0" b="5715"/>
            <wp:docPr id="59" name="Picture 4">
              <a:extLst xmlns:a="http://schemas.openxmlformats.org/drawingml/2006/main">
                <a:ext uri="{FF2B5EF4-FFF2-40B4-BE49-F238E27FC236}">
                  <a16:creationId xmlns:a16="http://schemas.microsoft.com/office/drawing/2014/main" id="{690B73A4-5C91-4570-85A6-A7811F7B4E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0B73A4-5C91-4570-85A6-A7811F7B4E3D}"/>
                        </a:ext>
                      </a:extLst>
                    </pic:cNvPr>
                    <pic:cNvPicPr>
                      <a:picLocks noChangeAspect="1"/>
                    </pic:cNvPicPr>
                  </pic:nvPicPr>
                  <pic:blipFill>
                    <a:blip r:embed="rId139"/>
                    <a:stretch>
                      <a:fillRect/>
                    </a:stretch>
                  </pic:blipFill>
                  <pic:spPr>
                    <a:xfrm>
                      <a:off x="0" y="0"/>
                      <a:ext cx="6396363" cy="4605040"/>
                    </a:xfrm>
                    <a:prstGeom prst="rect">
                      <a:avLst/>
                    </a:prstGeom>
                  </pic:spPr>
                </pic:pic>
              </a:graphicData>
            </a:graphic>
          </wp:inline>
        </w:drawing>
      </w:r>
    </w:p>
    <w:p w14:paraId="2CCED1FA" w14:textId="77777777" w:rsidR="00A810EF" w:rsidRPr="003C3EBB" w:rsidRDefault="00A810EF" w:rsidP="00A9216A">
      <w:pPr>
        <w:spacing w:line="276" w:lineRule="auto"/>
        <w:ind w:right="1516"/>
        <w:jc w:val="both"/>
        <w:rPr>
          <w:rFonts w:ascii="Gill Sans MT" w:eastAsia="Arial Nova" w:hAnsi="Gill Sans MT" w:cs="Arial"/>
          <w:color w:val="000000" w:themeColor="text1"/>
          <w:sz w:val="24"/>
          <w:szCs w:val="24"/>
        </w:rPr>
        <w:sectPr w:rsidR="00A810EF" w:rsidRPr="003C3EBB" w:rsidSect="0021567D">
          <w:pgSz w:w="16840" w:h="11910" w:orient="landscape"/>
          <w:pgMar w:top="1180" w:right="1380" w:bottom="0" w:left="1680" w:header="0" w:footer="1447" w:gutter="0"/>
          <w:cols w:space="720"/>
          <w:docGrid w:linePitch="299"/>
        </w:sectPr>
      </w:pPr>
    </w:p>
    <w:p w14:paraId="29F4F804" w14:textId="4B6285F2" w:rsidR="00EF39BE" w:rsidRPr="007D50D4" w:rsidRDefault="00EF39BE" w:rsidP="00870152">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lastRenderedPageBreak/>
        <w:t>The Service Specification relates to the provision of a community pharmacy needle and syringe programme. The Service provided will include the distribution and collection of sterile injecting equipment and its safe disposal and the provision of a range of other harm reduction support and interventions.</w:t>
      </w:r>
    </w:p>
    <w:p w14:paraId="1DB96E02" w14:textId="2A77F787" w:rsidR="00EF39BE" w:rsidRPr="007D50D4" w:rsidRDefault="00EF39BE" w:rsidP="00870152">
      <w:pPr>
        <w:ind w:right="1514"/>
        <w:jc w:val="both"/>
        <w:rPr>
          <w:rFonts w:ascii="Gill Sans MT" w:eastAsia="Arial Nova" w:hAnsi="Gill Sans MT" w:cs="Arial"/>
          <w:color w:val="000000" w:themeColor="text1"/>
          <w:sz w:val="28"/>
          <w:szCs w:val="28"/>
        </w:rPr>
      </w:pPr>
    </w:p>
    <w:p w14:paraId="5C0B70E9" w14:textId="6C5553E1" w:rsidR="00EF39BE" w:rsidRPr="007D50D4" w:rsidRDefault="00CD736F" w:rsidP="00870152">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 xml:space="preserve">Information from the </w:t>
      </w:r>
      <w:r w:rsidR="00262D5D" w:rsidRPr="007D50D4">
        <w:rPr>
          <w:rFonts w:ascii="Gill Sans MT" w:eastAsia="Arial Nova" w:hAnsi="Gill Sans MT" w:cs="Arial"/>
          <w:sz w:val="28"/>
          <w:szCs w:val="28"/>
        </w:rPr>
        <w:t>Local Author</w:t>
      </w:r>
      <w:r w:rsidRPr="007D50D4">
        <w:rPr>
          <w:rFonts w:ascii="Gill Sans MT" w:eastAsia="Arial Nova" w:hAnsi="Gill Sans MT" w:cs="Arial"/>
          <w:sz w:val="28"/>
          <w:szCs w:val="28"/>
        </w:rPr>
        <w:t>ity indicated there are 7 pharmacies signed up to</w:t>
      </w:r>
      <w:r w:rsidR="00F05131" w:rsidRPr="007D50D4">
        <w:rPr>
          <w:rFonts w:ascii="Gill Sans MT" w:eastAsia="Arial Nova" w:hAnsi="Gill Sans MT" w:cs="Arial"/>
          <w:sz w:val="28"/>
          <w:szCs w:val="28"/>
        </w:rPr>
        <w:t xml:space="preserve"> provide</w:t>
      </w:r>
      <w:r w:rsidRPr="007D50D4">
        <w:rPr>
          <w:rFonts w:ascii="Gill Sans MT" w:eastAsia="Arial Nova" w:hAnsi="Gill Sans MT" w:cs="Arial"/>
          <w:sz w:val="28"/>
          <w:szCs w:val="28"/>
        </w:rPr>
        <w:t xml:space="preserve"> this service. </w:t>
      </w:r>
      <w:r w:rsidR="4E82F6E6" w:rsidRPr="007D50D4">
        <w:rPr>
          <w:rFonts w:ascii="Gill Sans MT" w:eastAsia="Arial Nova" w:hAnsi="Gill Sans MT" w:cs="Arial"/>
          <w:sz w:val="28"/>
          <w:szCs w:val="28"/>
        </w:rPr>
        <w:t>15</w:t>
      </w:r>
      <w:r w:rsidR="00EF39BE" w:rsidRPr="007D50D4">
        <w:rPr>
          <w:rFonts w:ascii="Gill Sans MT" w:eastAsia="Arial Nova" w:hAnsi="Gill Sans MT" w:cs="Arial"/>
          <w:sz w:val="28"/>
          <w:szCs w:val="28"/>
        </w:rPr>
        <w:t>% of the pharmacies responding to the questionnaire are accredited to deliver the Needle and Syringe Exchange Service.</w:t>
      </w:r>
    </w:p>
    <w:p w14:paraId="6AC01F03" w14:textId="3BDB6D19" w:rsidR="00EF39BE" w:rsidRPr="007D50D4" w:rsidRDefault="00EF39BE" w:rsidP="00870152">
      <w:pPr>
        <w:ind w:right="1514"/>
        <w:jc w:val="both"/>
        <w:rPr>
          <w:rFonts w:ascii="Gill Sans MT" w:hAnsi="Gill Sans MT"/>
          <w:sz w:val="28"/>
          <w:szCs w:val="28"/>
        </w:rPr>
      </w:pPr>
    </w:p>
    <w:p w14:paraId="444945E7" w14:textId="1200359E" w:rsidR="62A59D7B" w:rsidRPr="007D50D4" w:rsidRDefault="62A59D7B" w:rsidP="00870152">
      <w:pPr>
        <w:ind w:right="1514"/>
        <w:jc w:val="both"/>
        <w:rPr>
          <w:rFonts w:ascii="Gill Sans MT" w:eastAsia="Arial Nova" w:hAnsi="Gill Sans MT" w:cs="Arial"/>
          <w:sz w:val="28"/>
          <w:szCs w:val="28"/>
        </w:rPr>
      </w:pPr>
      <w:r w:rsidRPr="007D50D4">
        <w:rPr>
          <w:rFonts w:ascii="Gill Sans MT" w:eastAsia="Arial Nova" w:hAnsi="Gill Sans MT" w:cs="Arial"/>
          <w:sz w:val="28"/>
          <w:szCs w:val="28"/>
        </w:rPr>
        <w:t>One pharmacy responding to the questionnaire stated there was a need for this service which demonstrates there is lack of awareness of the services that pharmacies can deliver.</w:t>
      </w:r>
    </w:p>
    <w:p w14:paraId="47B3377E" w14:textId="524D4C74" w:rsidR="00EF39BE" w:rsidRPr="007D50D4" w:rsidRDefault="00EF39BE" w:rsidP="00870152">
      <w:pPr>
        <w:ind w:right="1514"/>
        <w:jc w:val="both"/>
        <w:rPr>
          <w:rFonts w:ascii="Gill Sans MT" w:hAnsi="Gill Sans MT"/>
          <w:color w:val="000000" w:themeColor="text1"/>
          <w:sz w:val="28"/>
          <w:szCs w:val="28"/>
        </w:rPr>
      </w:pPr>
    </w:p>
    <w:p w14:paraId="5098ECE1" w14:textId="6E6F94D8" w:rsidR="00EF39BE" w:rsidRPr="007D50D4" w:rsidRDefault="00EF39BE" w:rsidP="00870152">
      <w:pPr>
        <w:ind w:right="1514"/>
        <w:jc w:val="both"/>
        <w:rPr>
          <w:rFonts w:ascii="Gill Sans MT" w:eastAsia="Arial Nova" w:hAnsi="Gill Sans MT" w:cs="Arial"/>
          <w:b/>
          <w:sz w:val="28"/>
          <w:szCs w:val="28"/>
        </w:rPr>
      </w:pPr>
      <w:r w:rsidRPr="007D50D4">
        <w:rPr>
          <w:rFonts w:ascii="Gill Sans MT" w:eastAsia="Arial Nova" w:hAnsi="Gill Sans MT" w:cs="Arial"/>
          <w:b/>
          <w:sz w:val="28"/>
          <w:szCs w:val="28"/>
        </w:rPr>
        <w:t>Conclusions regarding Needle Exchange Service</w:t>
      </w:r>
    </w:p>
    <w:p w14:paraId="45C4DB0E" w14:textId="52305910" w:rsidR="62A59D7B" w:rsidRPr="007D50D4" w:rsidRDefault="62A59D7B" w:rsidP="00870152">
      <w:pPr>
        <w:ind w:right="1514"/>
        <w:jc w:val="both"/>
        <w:rPr>
          <w:rFonts w:ascii="Gill Sans MT" w:hAnsi="Gill Sans MT"/>
          <w:sz w:val="28"/>
          <w:szCs w:val="28"/>
        </w:rPr>
      </w:pPr>
      <w:r w:rsidRPr="007D50D4">
        <w:rPr>
          <w:rFonts w:ascii="Gill Sans MT" w:eastAsia="Arial" w:hAnsi="Gill Sans MT" w:cs="Arial"/>
          <w:sz w:val="28"/>
          <w:szCs w:val="28"/>
        </w:rPr>
        <w:t xml:space="preserve">A needle exchange service is a valuable service in York as it reduces the use of contaminated needles and provides safe disposal of needles. The service makes it easy for users to get sterile equipment which reduces disease transmission.  </w:t>
      </w:r>
      <w:r w:rsidRPr="007D50D4">
        <w:rPr>
          <w:rFonts w:ascii="Gill Sans MT" w:hAnsi="Gill Sans MT"/>
          <w:sz w:val="28"/>
          <w:szCs w:val="28"/>
        </w:rPr>
        <w:t xml:space="preserve"> </w:t>
      </w:r>
    </w:p>
    <w:p w14:paraId="08BDCDD8" w14:textId="4F1BA8E4" w:rsidR="62A59D7B" w:rsidRPr="003C3EBB" w:rsidRDefault="62A59D7B" w:rsidP="62A59D7B">
      <w:pPr>
        <w:spacing w:line="276" w:lineRule="auto"/>
        <w:ind w:right="1516"/>
        <w:jc w:val="both"/>
        <w:rPr>
          <w:rFonts w:ascii="Gill Sans MT" w:hAnsi="Gill Sans MT"/>
          <w:color w:val="000000" w:themeColor="text1"/>
          <w:sz w:val="24"/>
          <w:szCs w:val="24"/>
        </w:rPr>
      </w:pPr>
    </w:p>
    <w:p w14:paraId="1A1C8405"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76DEE5AF"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089755C4"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1DB0B4BC"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1F1D024C"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5DA31D58"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6501C5EA"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312B99BD"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0346B14B"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5446A142"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427D8DB5"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02CCC60E"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3CF0D5CA"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7052D024"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30931A51"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4C89F3F4"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0E68FA29"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1796C6EE"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3D479802"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44602250"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27AAF552"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5008060C"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pPr>
    </w:p>
    <w:p w14:paraId="62476B90" w14:textId="77777777" w:rsidR="009537DB" w:rsidRPr="003C3EBB" w:rsidRDefault="009537DB" w:rsidP="00A9216A">
      <w:pPr>
        <w:spacing w:line="276" w:lineRule="auto"/>
        <w:ind w:right="1516"/>
        <w:jc w:val="both"/>
        <w:rPr>
          <w:rFonts w:ascii="Gill Sans MT" w:eastAsia="Arial Nova" w:hAnsi="Gill Sans MT" w:cs="Arial"/>
          <w:b/>
          <w:color w:val="000000" w:themeColor="text1"/>
          <w:sz w:val="24"/>
          <w:szCs w:val="24"/>
        </w:rPr>
        <w:sectPr w:rsidR="009537DB" w:rsidRPr="003C3EBB" w:rsidSect="00A63DC8">
          <w:pgSz w:w="11910" w:h="16840"/>
          <w:pgMar w:top="1380" w:right="0" w:bottom="1680" w:left="1180" w:header="0" w:footer="850" w:gutter="0"/>
          <w:cols w:space="720"/>
          <w:docGrid w:linePitch="299"/>
        </w:sectPr>
      </w:pPr>
    </w:p>
    <w:p w14:paraId="6EDDBAD8" w14:textId="7BBF3C0B" w:rsidR="009D6012" w:rsidRPr="007D50D4" w:rsidRDefault="009D6012" w:rsidP="00EF43C8">
      <w:pPr>
        <w:pStyle w:val="Heading3"/>
        <w:rPr>
          <w:rFonts w:ascii="Gill Sans MT" w:hAnsi="Gill Sans MT"/>
          <w:sz w:val="28"/>
          <w:szCs w:val="28"/>
        </w:rPr>
      </w:pPr>
      <w:bookmarkStart w:id="323" w:name="_Toc105664230"/>
      <w:bookmarkStart w:id="324" w:name="_Toc112748032"/>
      <w:bookmarkStart w:id="325" w:name="_Toc112846361"/>
      <w:r w:rsidRPr="007D50D4">
        <w:rPr>
          <w:rFonts w:ascii="Gill Sans MT" w:hAnsi="Gill Sans MT"/>
          <w:sz w:val="28"/>
          <w:szCs w:val="28"/>
        </w:rPr>
        <w:lastRenderedPageBreak/>
        <w:t>8.1.3</w:t>
      </w:r>
      <w:r w:rsidRPr="007D50D4">
        <w:rPr>
          <w:rFonts w:ascii="Gill Sans MT" w:hAnsi="Gill Sans MT"/>
          <w:sz w:val="28"/>
          <w:szCs w:val="28"/>
        </w:rPr>
        <w:tab/>
        <w:t>Supervised Consumption Service</w:t>
      </w:r>
      <w:bookmarkEnd w:id="323"/>
      <w:bookmarkEnd w:id="324"/>
      <w:bookmarkEnd w:id="325"/>
    </w:p>
    <w:p w14:paraId="49697C98" w14:textId="77777777" w:rsidR="009D6012" w:rsidRPr="007D50D4" w:rsidRDefault="009D6012" w:rsidP="00A1162A">
      <w:pPr>
        <w:spacing w:line="276" w:lineRule="auto"/>
        <w:ind w:right="1516"/>
        <w:jc w:val="both"/>
        <w:rPr>
          <w:rFonts w:ascii="Gill Sans MT" w:eastAsia="Times New Roman" w:hAnsi="Gill Sans MT" w:cs="Arial"/>
          <w:b/>
          <w:i/>
          <w:sz w:val="28"/>
          <w:szCs w:val="28"/>
        </w:rPr>
      </w:pPr>
    </w:p>
    <w:p w14:paraId="44665C07" w14:textId="68F11DF4" w:rsidR="00A1162A" w:rsidRPr="007D50D4" w:rsidRDefault="00A1162A" w:rsidP="7F6A068E">
      <w:pPr>
        <w:spacing w:line="276" w:lineRule="auto"/>
        <w:ind w:right="1516"/>
        <w:jc w:val="both"/>
        <w:rPr>
          <w:rFonts w:ascii="Gill Sans MT" w:eastAsia="Arial Nova" w:hAnsi="Gill Sans MT" w:cs="Arial"/>
          <w:i/>
          <w:iCs/>
          <w:color w:val="000000" w:themeColor="text1"/>
          <w:sz w:val="28"/>
          <w:szCs w:val="28"/>
        </w:rPr>
      </w:pPr>
      <w:r w:rsidRPr="007D50D4">
        <w:rPr>
          <w:rFonts w:ascii="Gill Sans MT" w:eastAsia="Times New Roman" w:hAnsi="Gill Sans MT" w:cs="Arial"/>
          <w:b/>
          <w:bCs/>
          <w:i/>
          <w:iCs/>
          <w:sz w:val="28"/>
          <w:szCs w:val="28"/>
        </w:rPr>
        <w:t>Figure 2</w:t>
      </w:r>
      <w:r w:rsidR="00034F16" w:rsidRPr="007D50D4">
        <w:rPr>
          <w:rFonts w:ascii="Gill Sans MT" w:eastAsia="Times New Roman" w:hAnsi="Gill Sans MT" w:cs="Arial"/>
          <w:b/>
          <w:bCs/>
          <w:i/>
          <w:iCs/>
          <w:sz w:val="28"/>
          <w:szCs w:val="28"/>
        </w:rPr>
        <w:t>0</w:t>
      </w:r>
      <w:r w:rsidRPr="007D50D4">
        <w:rPr>
          <w:rFonts w:ascii="Gill Sans MT" w:eastAsia="Times New Roman" w:hAnsi="Gill Sans MT" w:cs="Arial"/>
          <w:b/>
          <w:bCs/>
          <w:i/>
          <w:iCs/>
          <w:sz w:val="28"/>
          <w:szCs w:val="28"/>
        </w:rPr>
        <w:t xml:space="preserve"> </w:t>
      </w:r>
      <w:r w:rsidR="2E5A7CCB" w:rsidRPr="007D50D4">
        <w:rPr>
          <w:rFonts w:ascii="Gill Sans MT" w:eastAsia="Times New Roman" w:hAnsi="Gill Sans MT" w:cs="Arial"/>
          <w:b/>
          <w:bCs/>
          <w:i/>
          <w:iCs/>
          <w:sz w:val="28"/>
          <w:szCs w:val="28"/>
        </w:rPr>
        <w:t>-</w:t>
      </w:r>
      <w:r w:rsidRPr="007D50D4">
        <w:rPr>
          <w:rFonts w:ascii="Gill Sans MT" w:eastAsia="Times New Roman" w:hAnsi="Gill Sans MT" w:cs="Arial"/>
          <w:b/>
          <w:bCs/>
          <w:i/>
          <w:iCs/>
          <w:sz w:val="28"/>
          <w:szCs w:val="28"/>
        </w:rPr>
        <w:t xml:space="preserve"> Pharmacies signed up to provide </w:t>
      </w:r>
      <w:r w:rsidRPr="007D50D4">
        <w:rPr>
          <w:rFonts w:ascii="Gill Sans MT" w:eastAsia="Arial Nova" w:hAnsi="Gill Sans MT" w:cs="Arial"/>
          <w:b/>
          <w:bCs/>
          <w:i/>
          <w:iCs/>
          <w:color w:val="000000" w:themeColor="text1"/>
          <w:sz w:val="28"/>
          <w:szCs w:val="28"/>
        </w:rPr>
        <w:t>Supervised Consumption Service</w:t>
      </w:r>
      <w:r w:rsidR="2E5A7CCB" w:rsidRPr="007D50D4">
        <w:rPr>
          <w:rFonts w:ascii="Gill Sans MT" w:eastAsia="Arial Nova" w:hAnsi="Gill Sans MT" w:cs="Arial"/>
          <w:b/>
          <w:bCs/>
          <w:i/>
          <w:iCs/>
          <w:color w:val="000000" w:themeColor="text1"/>
          <w:sz w:val="28"/>
          <w:szCs w:val="28"/>
        </w:rPr>
        <w:t xml:space="preserve"> in York</w:t>
      </w:r>
    </w:p>
    <w:p w14:paraId="3A0A6936" w14:textId="29A08A86" w:rsidR="009F2D33" w:rsidRPr="003C3EBB" w:rsidRDefault="009F2D33" w:rsidP="00A9216A">
      <w:pPr>
        <w:spacing w:line="276" w:lineRule="auto"/>
        <w:ind w:right="1516"/>
        <w:jc w:val="both"/>
        <w:rPr>
          <w:rFonts w:ascii="Gill Sans MT" w:eastAsia="Arial Nova" w:hAnsi="Gill Sans MT" w:cs="Arial"/>
          <w:i/>
          <w:color w:val="000000" w:themeColor="text1"/>
          <w:sz w:val="24"/>
          <w:szCs w:val="24"/>
        </w:rPr>
      </w:pPr>
    </w:p>
    <w:p w14:paraId="58DB9C22" w14:textId="6C8097E8" w:rsidR="009F2D33" w:rsidRPr="003C3EBB" w:rsidRDefault="00034F16" w:rsidP="00A9216A">
      <w:pPr>
        <w:spacing w:line="276" w:lineRule="auto"/>
        <w:ind w:right="1516"/>
        <w:jc w:val="both"/>
        <w:rPr>
          <w:rFonts w:ascii="Gill Sans MT" w:eastAsia="Arial Nova" w:hAnsi="Gill Sans MT" w:cs="Arial"/>
          <w:color w:val="000000" w:themeColor="text1"/>
          <w:sz w:val="24"/>
          <w:szCs w:val="24"/>
        </w:rPr>
        <w:sectPr w:rsidR="009F2D33" w:rsidRPr="003C3EBB" w:rsidSect="0021567D">
          <w:pgSz w:w="16840" w:h="11910" w:orient="landscape"/>
          <w:pgMar w:top="1180" w:right="1380" w:bottom="0" w:left="1680" w:header="0" w:footer="1447" w:gutter="0"/>
          <w:cols w:space="720"/>
          <w:docGrid w:linePitch="299"/>
        </w:sectPr>
      </w:pPr>
      <w:r w:rsidRPr="003C3EBB">
        <w:rPr>
          <w:rFonts w:ascii="Gill Sans MT" w:eastAsia="Arial Nova" w:hAnsi="Gill Sans MT" w:cs="Arial"/>
          <w:noProof/>
          <w:color w:val="000000" w:themeColor="text1"/>
          <w:sz w:val="24"/>
          <w:szCs w:val="24"/>
        </w:rPr>
        <w:drawing>
          <wp:anchor distT="0" distB="0" distL="114300" distR="114300" simplePos="0" relativeHeight="251675136" behindDoc="0" locked="0" layoutInCell="1" allowOverlap="1" wp14:anchorId="36295E1D" wp14:editId="2ADCD4C4">
            <wp:simplePos x="0" y="0"/>
            <wp:positionH relativeFrom="column">
              <wp:posOffset>7586754</wp:posOffset>
            </wp:positionH>
            <wp:positionV relativeFrom="paragraph">
              <wp:posOffset>135130</wp:posOffset>
            </wp:positionV>
            <wp:extent cx="1664335" cy="3023870"/>
            <wp:effectExtent l="0" t="0" r="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64335" cy="3023870"/>
                    </a:xfrm>
                    <a:prstGeom prst="rect">
                      <a:avLst/>
                    </a:prstGeom>
                    <a:noFill/>
                  </pic:spPr>
                </pic:pic>
              </a:graphicData>
            </a:graphic>
          </wp:anchor>
        </w:drawing>
      </w:r>
      <w:r w:rsidR="00876847" w:rsidRPr="003C3EBB">
        <w:rPr>
          <w:rFonts w:ascii="Gill Sans MT" w:eastAsia="Arial Nova" w:hAnsi="Gill Sans MT" w:cs="Arial"/>
          <w:noProof/>
          <w:color w:val="000000" w:themeColor="text1"/>
          <w:sz w:val="24"/>
          <w:szCs w:val="24"/>
        </w:rPr>
        <w:drawing>
          <wp:inline distT="0" distB="0" distL="0" distR="0" wp14:anchorId="428162E4" wp14:editId="54B306DF">
            <wp:extent cx="6217920" cy="4657986"/>
            <wp:effectExtent l="0" t="0" r="0" b="9525"/>
            <wp:docPr id="61" name="Picture 4">
              <a:extLst xmlns:a="http://schemas.openxmlformats.org/drawingml/2006/main">
                <a:ext uri="{FF2B5EF4-FFF2-40B4-BE49-F238E27FC236}">
                  <a16:creationId xmlns:a16="http://schemas.microsoft.com/office/drawing/2014/main" id="{A1DEBA69-2F84-471B-B851-CB9C750CFD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1DEBA69-2F84-471B-B851-CB9C750CFDD8}"/>
                        </a:ext>
                      </a:extLst>
                    </pic:cNvPr>
                    <pic:cNvPicPr>
                      <a:picLocks noChangeAspect="1"/>
                    </pic:cNvPicPr>
                  </pic:nvPicPr>
                  <pic:blipFill>
                    <a:blip r:embed="rId140"/>
                    <a:stretch>
                      <a:fillRect/>
                    </a:stretch>
                  </pic:blipFill>
                  <pic:spPr>
                    <a:xfrm>
                      <a:off x="0" y="0"/>
                      <a:ext cx="6243394" cy="4677069"/>
                    </a:xfrm>
                    <a:prstGeom prst="rect">
                      <a:avLst/>
                    </a:prstGeom>
                  </pic:spPr>
                </pic:pic>
              </a:graphicData>
            </a:graphic>
          </wp:inline>
        </w:drawing>
      </w:r>
    </w:p>
    <w:p w14:paraId="08BE69D7" w14:textId="2FAAED5E" w:rsidR="00065EC4" w:rsidRPr="007D50D4" w:rsidRDefault="007E6124" w:rsidP="00870152">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lastRenderedPageBreak/>
        <w:t xml:space="preserve">This service is provided to drug users who are prescribed methadone, buprenorphine (Subutex® or Suboxone®) in the York area. The Service will encompass supervised support and advice to service users in a safe environment. The aims of the service are to ensure compliance with the service user’s agreed care plan, by dispensing prescribed medication in specified instalment and ensuring each supervised dose is correctly administered; liaising with those directly involved with the service </w:t>
      </w:r>
      <w:r w:rsidR="0D12FA1A" w:rsidRPr="007D50D4">
        <w:rPr>
          <w:rFonts w:ascii="Gill Sans MT" w:eastAsia="Arial Nova" w:hAnsi="Gill Sans MT" w:cs="Arial"/>
          <w:color w:val="000000" w:themeColor="text1"/>
          <w:sz w:val="28"/>
          <w:szCs w:val="28"/>
        </w:rPr>
        <w:t>user's</w:t>
      </w:r>
      <w:r w:rsidRPr="007D50D4">
        <w:rPr>
          <w:rFonts w:ascii="Gill Sans MT" w:eastAsia="Arial Nova" w:hAnsi="Gill Sans MT" w:cs="Arial"/>
          <w:color w:val="000000" w:themeColor="text1"/>
          <w:sz w:val="28"/>
          <w:szCs w:val="28"/>
        </w:rPr>
        <w:t xml:space="preserve"> care; improve drug treatment delivery and retention; reduce the risk to communities through drug misuse.</w:t>
      </w:r>
    </w:p>
    <w:p w14:paraId="6C425977" w14:textId="77777777" w:rsidR="00065EC4" w:rsidRPr="007D50D4" w:rsidRDefault="00065EC4" w:rsidP="00870152">
      <w:pPr>
        <w:ind w:right="1514"/>
        <w:jc w:val="both"/>
        <w:rPr>
          <w:rFonts w:ascii="Gill Sans MT" w:eastAsia="Arial Nova" w:hAnsi="Gill Sans MT" w:cs="Arial"/>
          <w:b/>
          <w:color w:val="000000" w:themeColor="text1"/>
          <w:sz w:val="28"/>
          <w:szCs w:val="28"/>
        </w:rPr>
      </w:pPr>
    </w:p>
    <w:p w14:paraId="6B0D71EB" w14:textId="654B14F6" w:rsidR="00065EC4" w:rsidRPr="007D50D4" w:rsidRDefault="00876847" w:rsidP="00870152">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 xml:space="preserve">Information from the </w:t>
      </w:r>
      <w:r w:rsidR="00262D5D" w:rsidRPr="007D50D4">
        <w:rPr>
          <w:rFonts w:ascii="Gill Sans MT" w:eastAsia="Arial Nova" w:hAnsi="Gill Sans MT" w:cs="Arial"/>
          <w:sz w:val="28"/>
          <w:szCs w:val="28"/>
        </w:rPr>
        <w:t>Local Author</w:t>
      </w:r>
      <w:r w:rsidRPr="007D50D4">
        <w:rPr>
          <w:rFonts w:ascii="Gill Sans MT" w:eastAsia="Arial Nova" w:hAnsi="Gill Sans MT" w:cs="Arial"/>
          <w:sz w:val="28"/>
          <w:szCs w:val="28"/>
        </w:rPr>
        <w:t>ity indicated there are 24 pharmacies signed up to this service</w:t>
      </w:r>
      <w:r w:rsidRPr="007D50D4">
        <w:rPr>
          <w:rFonts w:ascii="Gill Sans MT" w:eastAsia="Arial Nova" w:hAnsi="Gill Sans MT" w:cs="Arial"/>
          <w:color w:val="000000" w:themeColor="text1"/>
          <w:sz w:val="28"/>
          <w:szCs w:val="28"/>
        </w:rPr>
        <w:t xml:space="preserve">.  </w:t>
      </w:r>
      <w:r w:rsidR="76B85821" w:rsidRPr="007D50D4">
        <w:rPr>
          <w:rFonts w:ascii="Gill Sans MT" w:eastAsia="Arial Nova" w:hAnsi="Gill Sans MT" w:cs="Arial"/>
          <w:color w:val="000000" w:themeColor="text1"/>
          <w:sz w:val="28"/>
          <w:szCs w:val="28"/>
        </w:rPr>
        <w:t xml:space="preserve">53% of pharmacies responding to the questionnaire are accredited to deliver </w:t>
      </w:r>
      <w:r w:rsidR="6847EA7C" w:rsidRPr="007D50D4">
        <w:rPr>
          <w:rFonts w:ascii="Gill Sans MT" w:eastAsia="Arial Nova" w:hAnsi="Gill Sans MT" w:cs="Arial"/>
          <w:color w:val="000000" w:themeColor="text1"/>
          <w:sz w:val="28"/>
          <w:szCs w:val="28"/>
        </w:rPr>
        <w:t>the Supervised Consumption</w:t>
      </w:r>
      <w:r w:rsidR="76B85821" w:rsidRPr="007D50D4">
        <w:rPr>
          <w:rFonts w:ascii="Gill Sans MT" w:eastAsia="Arial Nova" w:hAnsi="Gill Sans MT" w:cs="Arial"/>
          <w:color w:val="000000" w:themeColor="text1"/>
          <w:sz w:val="28"/>
          <w:szCs w:val="28"/>
        </w:rPr>
        <w:t xml:space="preserve"> Service.</w:t>
      </w:r>
    </w:p>
    <w:p w14:paraId="4949CE66" w14:textId="72C0FF09" w:rsidR="6847EA7C" w:rsidRPr="007D50D4" w:rsidRDefault="6847EA7C" w:rsidP="00870152">
      <w:pPr>
        <w:ind w:right="1514"/>
        <w:jc w:val="both"/>
        <w:rPr>
          <w:rFonts w:ascii="Gill Sans MT" w:hAnsi="Gill Sans MT" w:cs="Arial"/>
          <w:b/>
          <w:color w:val="000000" w:themeColor="text1"/>
          <w:sz w:val="28"/>
          <w:szCs w:val="28"/>
        </w:rPr>
      </w:pPr>
    </w:p>
    <w:p w14:paraId="332F9BC8" w14:textId="62AE9C7C" w:rsidR="0048107F" w:rsidRPr="007D50D4" w:rsidRDefault="0031319F" w:rsidP="00870152">
      <w:pPr>
        <w:ind w:right="1514"/>
        <w:jc w:val="both"/>
        <w:rPr>
          <w:rFonts w:ascii="Gill Sans MT" w:eastAsia="Arial Nova" w:hAnsi="Gill Sans MT" w:cs="Arial"/>
          <w:b/>
          <w:sz w:val="28"/>
          <w:szCs w:val="28"/>
        </w:rPr>
      </w:pPr>
      <w:r w:rsidRPr="007D50D4">
        <w:rPr>
          <w:rFonts w:ascii="Gill Sans MT" w:eastAsia="Arial Nova" w:hAnsi="Gill Sans MT" w:cs="Arial"/>
          <w:b/>
          <w:sz w:val="28"/>
          <w:szCs w:val="28"/>
        </w:rPr>
        <w:t xml:space="preserve">Conclusions regarding Supervised </w:t>
      </w:r>
      <w:r w:rsidR="661E1C15" w:rsidRPr="007D50D4">
        <w:rPr>
          <w:rFonts w:ascii="Gill Sans MT" w:eastAsia="Arial Nova" w:hAnsi="Gill Sans MT" w:cs="Arial"/>
          <w:b/>
          <w:bCs/>
          <w:sz w:val="28"/>
          <w:szCs w:val="28"/>
        </w:rPr>
        <w:t>Consumption Service</w:t>
      </w:r>
    </w:p>
    <w:p w14:paraId="5F47F9E2" w14:textId="25B9C4C9" w:rsidR="0031319F" w:rsidRPr="007D50D4" w:rsidRDefault="62A59D7B" w:rsidP="00870152">
      <w:p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A supervised consumption service </w:t>
      </w:r>
      <w:proofErr w:type="gramStart"/>
      <w:r w:rsidRPr="007D50D4">
        <w:rPr>
          <w:rFonts w:ascii="Gill Sans MT" w:eastAsia="Arial Nova" w:hAnsi="Gill Sans MT" w:cs="Arial"/>
          <w:color w:val="000000" w:themeColor="text1"/>
          <w:sz w:val="28"/>
          <w:szCs w:val="28"/>
        </w:rPr>
        <w:t>is considered to be</w:t>
      </w:r>
      <w:proofErr w:type="gramEnd"/>
      <w:r w:rsidRPr="007D50D4">
        <w:rPr>
          <w:rFonts w:ascii="Gill Sans MT" w:eastAsia="Arial Nova" w:hAnsi="Gill Sans MT" w:cs="Arial"/>
          <w:color w:val="000000" w:themeColor="text1"/>
          <w:sz w:val="28"/>
          <w:szCs w:val="28"/>
        </w:rPr>
        <w:t xml:space="preserve"> an important service in York.  It is recommended that provision is reviewed on a regular basis to ensure that there is accessibility to meet need.  </w:t>
      </w:r>
    </w:p>
    <w:p w14:paraId="06BAAC4A" w14:textId="1A8793FC" w:rsidR="002917F1" w:rsidRPr="007D50D4" w:rsidRDefault="002917F1" w:rsidP="00870152">
      <w:pPr>
        <w:ind w:right="1514"/>
        <w:jc w:val="both"/>
        <w:rPr>
          <w:rFonts w:ascii="Gill Sans MT" w:hAnsi="Gill Sans MT"/>
          <w:color w:val="000000" w:themeColor="text1"/>
          <w:sz w:val="28"/>
          <w:szCs w:val="28"/>
        </w:rPr>
      </w:pPr>
    </w:p>
    <w:p w14:paraId="13C12183" w14:textId="1507E85C" w:rsidR="002917F1" w:rsidRPr="007D50D4" w:rsidRDefault="002917F1" w:rsidP="00870152">
      <w:pPr>
        <w:ind w:right="1514"/>
        <w:jc w:val="both"/>
        <w:rPr>
          <w:rFonts w:ascii="Gill Sans MT" w:eastAsia="Arial Nova" w:hAnsi="Gill Sans MT" w:cs="Arial"/>
          <w:b/>
          <w:bCs/>
          <w:i/>
          <w:iCs/>
          <w:color w:val="000000" w:themeColor="text1"/>
          <w:sz w:val="28"/>
          <w:szCs w:val="28"/>
        </w:rPr>
      </w:pPr>
      <w:r w:rsidRPr="007D50D4">
        <w:rPr>
          <w:rFonts w:ascii="Gill Sans MT" w:eastAsia="Arial Nova" w:hAnsi="Gill Sans MT" w:cs="Arial"/>
          <w:b/>
          <w:bCs/>
          <w:i/>
          <w:iCs/>
          <w:color w:val="000000" w:themeColor="text1"/>
          <w:sz w:val="28"/>
          <w:szCs w:val="28"/>
        </w:rPr>
        <w:t xml:space="preserve">Chart </w:t>
      </w:r>
      <w:r w:rsidR="00BC0673" w:rsidRPr="007D50D4">
        <w:rPr>
          <w:rFonts w:ascii="Gill Sans MT" w:eastAsia="Arial Nova" w:hAnsi="Gill Sans MT" w:cs="Arial"/>
          <w:b/>
          <w:bCs/>
          <w:i/>
          <w:iCs/>
          <w:color w:val="000000" w:themeColor="text1"/>
          <w:sz w:val="28"/>
          <w:szCs w:val="28"/>
        </w:rPr>
        <w:t>4</w:t>
      </w:r>
      <w:r w:rsidR="1CD3CDA0" w:rsidRPr="007D50D4">
        <w:rPr>
          <w:rFonts w:ascii="Gill Sans MT" w:eastAsia="Arial Nova" w:hAnsi="Gill Sans MT" w:cs="Arial"/>
          <w:b/>
          <w:bCs/>
          <w:i/>
          <w:iCs/>
          <w:color w:val="000000" w:themeColor="text1"/>
          <w:sz w:val="28"/>
          <w:szCs w:val="28"/>
        </w:rPr>
        <w:t xml:space="preserve"> -</w:t>
      </w:r>
      <w:r w:rsidRPr="007D50D4">
        <w:rPr>
          <w:rFonts w:ascii="Gill Sans MT" w:eastAsia="Arial Nova" w:hAnsi="Gill Sans MT" w:cs="Arial"/>
          <w:b/>
          <w:bCs/>
          <w:i/>
          <w:iCs/>
          <w:color w:val="000000" w:themeColor="text1"/>
          <w:sz w:val="28"/>
          <w:szCs w:val="28"/>
        </w:rPr>
        <w:t xml:space="preserve"> Pharmacies signed up to provide Locally Commissioned Services in York (information provided by </w:t>
      </w:r>
      <w:r w:rsidR="00262D5D" w:rsidRPr="007D50D4">
        <w:rPr>
          <w:rFonts w:ascii="Gill Sans MT" w:eastAsia="Arial Nova" w:hAnsi="Gill Sans MT" w:cs="Arial"/>
          <w:b/>
          <w:bCs/>
          <w:i/>
          <w:iCs/>
          <w:color w:val="000000" w:themeColor="text1"/>
          <w:sz w:val="28"/>
          <w:szCs w:val="28"/>
        </w:rPr>
        <w:t>Local Author</w:t>
      </w:r>
      <w:r w:rsidR="7701ACDB" w:rsidRPr="007D50D4">
        <w:rPr>
          <w:rFonts w:ascii="Gill Sans MT" w:eastAsia="Arial Nova" w:hAnsi="Gill Sans MT" w:cs="Arial"/>
          <w:b/>
          <w:bCs/>
          <w:i/>
          <w:iCs/>
          <w:color w:val="000000" w:themeColor="text1"/>
          <w:sz w:val="28"/>
          <w:szCs w:val="28"/>
        </w:rPr>
        <w:t>ity</w:t>
      </w:r>
      <w:r w:rsidRPr="007D50D4">
        <w:rPr>
          <w:rFonts w:ascii="Gill Sans MT" w:eastAsia="Arial Nova" w:hAnsi="Gill Sans MT" w:cs="Arial"/>
          <w:b/>
          <w:bCs/>
          <w:i/>
          <w:iCs/>
          <w:color w:val="000000" w:themeColor="text1"/>
          <w:sz w:val="28"/>
          <w:szCs w:val="28"/>
        </w:rPr>
        <w:t>)</w:t>
      </w:r>
    </w:p>
    <w:p w14:paraId="1E85FA9B" w14:textId="218208A9" w:rsidR="002917F1" w:rsidRPr="003C3EBB" w:rsidRDefault="002917F1" w:rsidP="00A9216A">
      <w:pPr>
        <w:spacing w:line="276" w:lineRule="auto"/>
        <w:ind w:right="1516"/>
        <w:jc w:val="both"/>
        <w:rPr>
          <w:rFonts w:ascii="Gill Sans MT" w:eastAsia="Arial" w:hAnsi="Gill Sans MT" w:cs="Arial"/>
          <w:noProof/>
          <w:color w:val="FF0000"/>
        </w:rPr>
      </w:pPr>
    </w:p>
    <w:p w14:paraId="68607EF3" w14:textId="4368BCCE" w:rsidR="003F2AA4" w:rsidRPr="003C3EBB" w:rsidRDefault="003F2AA4" w:rsidP="7F6A068E">
      <w:pPr>
        <w:spacing w:line="276" w:lineRule="auto"/>
        <w:ind w:right="1516"/>
        <w:jc w:val="both"/>
        <w:rPr>
          <w:rFonts w:ascii="Gill Sans MT" w:eastAsia="Arial Nova" w:hAnsi="Gill Sans MT" w:cs="Arial"/>
          <w:b/>
          <w:bCs/>
          <w:color w:val="00B050"/>
          <w:sz w:val="24"/>
          <w:szCs w:val="24"/>
        </w:rPr>
      </w:pPr>
      <w:r w:rsidRPr="003C3EBB">
        <w:rPr>
          <w:rFonts w:ascii="Gill Sans MT" w:hAnsi="Gill Sans MT"/>
          <w:noProof/>
        </w:rPr>
        <w:drawing>
          <wp:inline distT="0" distB="0" distL="0" distR="0" wp14:anchorId="241FF504" wp14:editId="5F0881D7">
            <wp:extent cx="5739897" cy="3720974"/>
            <wp:effectExtent l="0" t="0" r="13335" b="13335"/>
            <wp:docPr id="16" name="Chart 16">
              <a:extLst xmlns:a="http://schemas.openxmlformats.org/drawingml/2006/main">
                <a:ext uri="{FF2B5EF4-FFF2-40B4-BE49-F238E27FC236}">
                  <a16:creationId xmlns:a16="http://schemas.microsoft.com/office/drawing/2014/main" id="{0B6A3505-B95B-4C30-B10E-794ECC0D33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4E690FCB" w14:textId="11626FA2" w:rsidR="00EF39BE" w:rsidRPr="003C3EBB" w:rsidRDefault="00EF39BE" w:rsidP="00A9216A">
      <w:pPr>
        <w:spacing w:line="276" w:lineRule="auto"/>
        <w:ind w:right="1516"/>
        <w:jc w:val="both"/>
        <w:rPr>
          <w:rFonts w:ascii="Gill Sans MT" w:eastAsia="Arial Nova" w:hAnsi="Gill Sans MT" w:cs="Arial"/>
          <w:color w:val="000000" w:themeColor="text1"/>
          <w:sz w:val="24"/>
          <w:szCs w:val="24"/>
        </w:rPr>
      </w:pPr>
    </w:p>
    <w:p w14:paraId="00389B69" w14:textId="6E6259A9" w:rsidR="00396C25" w:rsidRPr="003C3EBB" w:rsidRDefault="00396C25" w:rsidP="5CF0ECD5">
      <w:pPr>
        <w:spacing w:line="278" w:lineRule="auto"/>
        <w:jc w:val="both"/>
        <w:rPr>
          <w:rFonts w:ascii="Gill Sans MT" w:eastAsia="Arial" w:hAnsi="Gill Sans MT" w:cs="Arial"/>
          <w:color w:val="FF0000"/>
        </w:rPr>
      </w:pPr>
    </w:p>
    <w:p w14:paraId="3500F497" w14:textId="01ECD2A2" w:rsidR="005279B3" w:rsidRPr="003C3EBB" w:rsidRDefault="005279B3" w:rsidP="002917F1">
      <w:pPr>
        <w:spacing w:line="278" w:lineRule="auto"/>
        <w:jc w:val="center"/>
        <w:rPr>
          <w:rFonts w:ascii="Gill Sans MT" w:eastAsia="Arial" w:hAnsi="Gill Sans MT" w:cs="Arial"/>
          <w:color w:val="FF0000"/>
        </w:rPr>
      </w:pPr>
    </w:p>
    <w:p w14:paraId="6AA2EFE7" w14:textId="06849364" w:rsidR="00396C25" w:rsidRPr="003C3EBB" w:rsidRDefault="00B51C57" w:rsidP="004A00E4">
      <w:pPr>
        <w:pStyle w:val="Heading2"/>
        <w:rPr>
          <w:rFonts w:ascii="Gill Sans MT" w:hAnsi="Gill Sans MT"/>
        </w:rPr>
      </w:pPr>
      <w:bookmarkStart w:id="326" w:name="_Toc105664231"/>
      <w:bookmarkStart w:id="327" w:name="_Toc112748033"/>
      <w:bookmarkStart w:id="328" w:name="_Toc112846362"/>
      <w:r w:rsidRPr="003C3EBB">
        <w:rPr>
          <w:rFonts w:ascii="Gill Sans MT" w:hAnsi="Gill Sans MT"/>
        </w:rPr>
        <w:lastRenderedPageBreak/>
        <w:t>8.2</w:t>
      </w:r>
      <w:r w:rsidR="006E0837" w:rsidRPr="003C3EBB">
        <w:rPr>
          <w:rFonts w:ascii="Gill Sans MT" w:hAnsi="Gill Sans MT"/>
        </w:rPr>
        <w:tab/>
      </w:r>
      <w:r w:rsidR="3F643B92" w:rsidRPr="003C3EBB">
        <w:rPr>
          <w:rFonts w:ascii="Gill Sans MT" w:hAnsi="Gill Sans MT"/>
        </w:rPr>
        <w:t>Non-Commissioned Services</w:t>
      </w:r>
      <w:bookmarkEnd w:id="326"/>
      <w:bookmarkEnd w:id="327"/>
      <w:bookmarkEnd w:id="328"/>
    </w:p>
    <w:p w14:paraId="4968E53D" w14:textId="58242F54" w:rsidR="006E0837" w:rsidRPr="003C3EBB" w:rsidRDefault="006E0837" w:rsidP="00870152">
      <w:pPr>
        <w:rPr>
          <w:rFonts w:ascii="Gill Sans MT" w:hAnsi="Gill Sans MT"/>
        </w:rPr>
      </w:pPr>
    </w:p>
    <w:p w14:paraId="790CC53F" w14:textId="6AAE3221"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Community pharmacies provide a range of services which are neither part of the core contract with the NHS, nor commissioned by </w:t>
      </w:r>
      <w:r w:rsidR="00262D5D" w:rsidRPr="007D50D4">
        <w:rPr>
          <w:rFonts w:ascii="Gill Sans MT" w:eastAsia="Arial" w:hAnsi="Gill Sans MT" w:cs="Arial"/>
          <w:sz w:val="28"/>
          <w:szCs w:val="28"/>
        </w:rPr>
        <w:t>Local Author</w:t>
      </w:r>
      <w:r w:rsidRPr="007D50D4">
        <w:rPr>
          <w:rFonts w:ascii="Gill Sans MT" w:eastAsia="Arial" w:hAnsi="Gill Sans MT" w:cs="Arial"/>
          <w:sz w:val="28"/>
          <w:szCs w:val="28"/>
        </w:rPr>
        <w:t xml:space="preserve">ity council, the </w:t>
      </w:r>
      <w:r w:rsidR="00CE0FB9" w:rsidRPr="007D50D4">
        <w:rPr>
          <w:rFonts w:ascii="Gill Sans MT" w:eastAsia="Arial" w:hAnsi="Gill Sans MT" w:cs="Arial"/>
          <w:sz w:val="28"/>
          <w:szCs w:val="28"/>
        </w:rPr>
        <w:t>ICB</w:t>
      </w:r>
      <w:r w:rsidRPr="007D50D4">
        <w:rPr>
          <w:rFonts w:ascii="Gill Sans MT" w:eastAsia="Arial" w:hAnsi="Gill Sans MT" w:cs="Arial"/>
          <w:sz w:val="28"/>
          <w:szCs w:val="28"/>
        </w:rPr>
        <w:t xml:space="preserve"> or NHS England. These services may not be aligned with the strategic priorities of the </w:t>
      </w:r>
      <w:r w:rsidR="00CE0FB9" w:rsidRPr="007D50D4">
        <w:rPr>
          <w:rFonts w:ascii="Gill Sans MT" w:eastAsia="Arial" w:hAnsi="Gill Sans MT" w:cs="Arial"/>
          <w:sz w:val="28"/>
          <w:szCs w:val="28"/>
        </w:rPr>
        <w:t>ICB</w:t>
      </w:r>
      <w:r w:rsidRPr="007D50D4">
        <w:rPr>
          <w:rFonts w:ascii="Gill Sans MT" w:eastAsia="Arial" w:hAnsi="Gill Sans MT" w:cs="Arial"/>
          <w:sz w:val="28"/>
          <w:szCs w:val="28"/>
        </w:rPr>
        <w:t xml:space="preserve"> or the council but may be fulfilling a customer generated demand for non-NHS services and are often very valuable for certain patient groups e.g., the housebound. However, these services are provided at the discretion of the pharmacy owner and may or may not incur an additional fee.</w:t>
      </w:r>
    </w:p>
    <w:p w14:paraId="26396174" w14:textId="58242F54"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3B7C9FE5" w14:textId="58242F54"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As these services are not reimbursed by the NHS, the decision to provide the service is often a commercial one, especially when the service increases the pharmacy’s overhead costs. Non-commissioned services identified in the pharmacist PNA questionnaire included:</w:t>
      </w:r>
    </w:p>
    <w:p w14:paraId="69F1305F" w14:textId="0F050781"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40A9974A" w14:textId="06E88B9D"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Collection of prescriptions from GP practices</w:t>
      </w:r>
      <w:r w:rsidR="00396C25" w:rsidRPr="007D50D4">
        <w:rPr>
          <w:rFonts w:ascii="Gill Sans MT" w:hAnsi="Gill Sans MT" w:cs="Arial"/>
          <w:sz w:val="28"/>
          <w:szCs w:val="28"/>
        </w:rPr>
        <w:tab/>
      </w:r>
      <w:r w:rsidR="00396C25" w:rsidRPr="007D50D4">
        <w:rPr>
          <w:rFonts w:ascii="Gill Sans MT" w:hAnsi="Gill Sans MT" w:cs="Arial"/>
          <w:sz w:val="28"/>
          <w:szCs w:val="28"/>
        </w:rPr>
        <w:tab/>
      </w:r>
      <w:r w:rsidRPr="007D50D4">
        <w:rPr>
          <w:rFonts w:ascii="Gill Sans MT" w:eastAsia="Arial" w:hAnsi="Gill Sans MT" w:cs="Arial"/>
          <w:sz w:val="28"/>
          <w:szCs w:val="28"/>
        </w:rPr>
        <w:t xml:space="preserve">                  </w:t>
      </w:r>
    </w:p>
    <w:p w14:paraId="793C5959" w14:textId="0C206697"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 xml:space="preserve">Delivery of dispensed medicines </w:t>
      </w:r>
      <w:r w:rsidR="00396C25" w:rsidRPr="007D50D4">
        <w:rPr>
          <w:rFonts w:ascii="Gill Sans MT" w:hAnsi="Gill Sans MT" w:cs="Arial"/>
          <w:sz w:val="28"/>
          <w:szCs w:val="28"/>
        </w:rPr>
        <w:tab/>
      </w:r>
      <w:r w:rsidR="00396C25" w:rsidRPr="007D50D4">
        <w:rPr>
          <w:rFonts w:ascii="Gill Sans MT" w:hAnsi="Gill Sans MT" w:cs="Arial"/>
          <w:sz w:val="28"/>
          <w:szCs w:val="28"/>
        </w:rPr>
        <w:tab/>
      </w:r>
      <w:r w:rsidR="00396C25" w:rsidRPr="007D50D4">
        <w:rPr>
          <w:rFonts w:ascii="Gill Sans MT" w:hAnsi="Gill Sans MT" w:cs="Arial"/>
          <w:sz w:val="28"/>
          <w:szCs w:val="28"/>
        </w:rPr>
        <w:tab/>
      </w:r>
      <w:r w:rsidR="00396C25" w:rsidRPr="007D50D4">
        <w:rPr>
          <w:rFonts w:ascii="Gill Sans MT" w:hAnsi="Gill Sans MT" w:cs="Arial"/>
          <w:sz w:val="28"/>
          <w:szCs w:val="28"/>
        </w:rPr>
        <w:tab/>
      </w:r>
      <w:r w:rsidR="00396C25" w:rsidRPr="007D50D4">
        <w:rPr>
          <w:rFonts w:ascii="Gill Sans MT" w:hAnsi="Gill Sans MT" w:cs="Arial"/>
          <w:sz w:val="28"/>
          <w:szCs w:val="28"/>
        </w:rPr>
        <w:tab/>
      </w:r>
    </w:p>
    <w:p w14:paraId="1E882A02" w14:textId="5D2CFCFE" w:rsidR="00396C25" w:rsidRPr="007D50D4" w:rsidRDefault="3F643B92" w:rsidP="00E31DE4">
      <w:pPr>
        <w:pStyle w:val="ListParagraph"/>
        <w:numPr>
          <w:ilvl w:val="0"/>
          <w:numId w:val="21"/>
        </w:numPr>
        <w:ind w:right="1516"/>
        <w:jc w:val="both"/>
        <w:rPr>
          <w:rFonts w:ascii="Gill Sans MT" w:eastAsia="Arial" w:hAnsi="Gill Sans MT" w:cs="Arial"/>
          <w:color w:val="000000" w:themeColor="text1"/>
          <w:sz w:val="28"/>
          <w:szCs w:val="28"/>
        </w:rPr>
      </w:pPr>
      <w:r w:rsidRPr="007D50D4">
        <w:rPr>
          <w:rFonts w:ascii="Gill Sans MT" w:eastAsia="Arial" w:hAnsi="Gill Sans MT" w:cs="Arial"/>
          <w:sz w:val="28"/>
          <w:szCs w:val="28"/>
        </w:rPr>
        <w:t>Dispensing of medicines into Monitored Dosage Systems</w:t>
      </w:r>
    </w:p>
    <w:p w14:paraId="3AFD4995" w14:textId="4AAF126D"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56B4AA75" w14:textId="636DAC85"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It is worth noting that patients are often surprised to find that these are not NHS services.</w:t>
      </w:r>
    </w:p>
    <w:p w14:paraId="0E398CEB" w14:textId="22C7DFAE" w:rsidR="00396C25" w:rsidRPr="003C3EBB" w:rsidRDefault="3F643B92" w:rsidP="00870152">
      <w:pPr>
        <w:rPr>
          <w:rFonts w:ascii="Gill Sans MT" w:hAnsi="Gill Sans MT"/>
        </w:rPr>
      </w:pPr>
      <w:r w:rsidRPr="003C3EBB">
        <w:rPr>
          <w:rFonts w:ascii="Gill Sans MT" w:hAnsi="Gill Sans MT"/>
        </w:rPr>
        <w:t xml:space="preserve"> </w:t>
      </w:r>
    </w:p>
    <w:p w14:paraId="69EC6C8A" w14:textId="60B30C55" w:rsidR="00396C25" w:rsidRPr="003C3EBB" w:rsidRDefault="00CC5C96" w:rsidP="004A00E4">
      <w:pPr>
        <w:pStyle w:val="Heading2"/>
        <w:rPr>
          <w:rFonts w:ascii="Gill Sans MT" w:hAnsi="Gill Sans MT"/>
        </w:rPr>
      </w:pPr>
      <w:bookmarkStart w:id="329" w:name="_Toc105664232"/>
      <w:bookmarkStart w:id="330" w:name="_Toc112748034"/>
      <w:bookmarkStart w:id="331" w:name="_Toc112846363"/>
      <w:r w:rsidRPr="003C3EBB">
        <w:rPr>
          <w:rFonts w:ascii="Gill Sans MT" w:hAnsi="Gill Sans MT"/>
        </w:rPr>
        <w:t>8.3</w:t>
      </w:r>
      <w:r w:rsidR="006E0837" w:rsidRPr="003C3EBB">
        <w:rPr>
          <w:rFonts w:ascii="Gill Sans MT" w:hAnsi="Gill Sans MT"/>
        </w:rPr>
        <w:tab/>
      </w:r>
      <w:r w:rsidR="3F643B92" w:rsidRPr="003C3EBB">
        <w:rPr>
          <w:rFonts w:ascii="Gill Sans MT" w:hAnsi="Gill Sans MT"/>
        </w:rPr>
        <w:t>Collection and delivery services</w:t>
      </w:r>
      <w:bookmarkEnd w:id="329"/>
      <w:bookmarkEnd w:id="330"/>
      <w:bookmarkEnd w:id="331"/>
    </w:p>
    <w:p w14:paraId="54553403" w14:textId="58242F54" w:rsidR="006E0837" w:rsidRPr="003C3EBB" w:rsidRDefault="006E0837" w:rsidP="00870152">
      <w:pPr>
        <w:rPr>
          <w:rFonts w:ascii="Gill Sans MT" w:hAnsi="Gill Sans MT"/>
        </w:rPr>
      </w:pPr>
    </w:p>
    <w:p w14:paraId="459A1D1D" w14:textId="677F2FAF" w:rsidR="00396C25" w:rsidRPr="007D50D4" w:rsidRDefault="6B9C2418" w:rsidP="00870152">
      <w:pPr>
        <w:ind w:right="1516"/>
        <w:jc w:val="both"/>
        <w:rPr>
          <w:rFonts w:ascii="Gill Sans MT" w:eastAsia="Arial" w:hAnsi="Gill Sans MT" w:cs="Arial"/>
          <w:color w:val="FF0000"/>
          <w:sz w:val="28"/>
          <w:szCs w:val="28"/>
        </w:rPr>
      </w:pPr>
      <w:r w:rsidRPr="007D50D4">
        <w:rPr>
          <w:rFonts w:ascii="Gill Sans MT" w:eastAsia="Arial Nova" w:hAnsi="Gill Sans MT" w:cs="Arial"/>
          <w:sz w:val="28"/>
          <w:szCs w:val="28"/>
        </w:rPr>
        <w:t xml:space="preserve">Delivery of medicines is not currently a commissioned service provided by pharmacies.  </w:t>
      </w:r>
      <w:r w:rsidR="58E7A16C" w:rsidRPr="007D50D4">
        <w:rPr>
          <w:rFonts w:ascii="Gill Sans MT" w:eastAsia="Arial Nova" w:hAnsi="Gill Sans MT" w:cs="Arial"/>
          <w:sz w:val="28"/>
          <w:szCs w:val="28"/>
        </w:rPr>
        <w:t>12</w:t>
      </w:r>
      <w:r w:rsidR="741DEEDD" w:rsidRPr="007D50D4">
        <w:rPr>
          <w:rFonts w:ascii="Gill Sans MT" w:eastAsia="Arial" w:hAnsi="Gill Sans MT" w:cs="Arial"/>
          <w:sz w:val="28"/>
          <w:szCs w:val="28"/>
        </w:rPr>
        <w:t>% of respondents in the</w:t>
      </w:r>
      <w:r w:rsidR="67E3DFF4" w:rsidRPr="007D50D4">
        <w:rPr>
          <w:rFonts w:ascii="Gill Sans MT" w:eastAsia="Arial" w:hAnsi="Gill Sans MT" w:cs="Arial"/>
          <w:sz w:val="28"/>
          <w:szCs w:val="28"/>
        </w:rPr>
        <w:t xml:space="preserv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741DEEDD" w:rsidRPr="007D50D4">
        <w:rPr>
          <w:rFonts w:ascii="Gill Sans MT" w:eastAsia="Arial" w:hAnsi="Gill Sans MT" w:cs="Arial"/>
          <w:sz w:val="28"/>
          <w:szCs w:val="28"/>
        </w:rPr>
        <w:t xml:space="preserve"> survey</w:t>
      </w:r>
      <w:r w:rsidRPr="007D50D4">
        <w:rPr>
          <w:rFonts w:ascii="Gill Sans MT" w:eastAsia="Arial" w:hAnsi="Gill Sans MT" w:cs="Arial"/>
          <w:sz w:val="28"/>
          <w:szCs w:val="28"/>
        </w:rPr>
        <w:t xml:space="preserve"> said they would be happy to pay a charge for the service if it was affordable.</w:t>
      </w:r>
    </w:p>
    <w:p w14:paraId="6D719704" w14:textId="2807FD39" w:rsidR="00396C25" w:rsidRPr="007D50D4" w:rsidRDefault="3F643B92" w:rsidP="00870152">
      <w:pPr>
        <w:ind w:right="1516"/>
        <w:jc w:val="both"/>
        <w:rPr>
          <w:rFonts w:ascii="Gill Sans MT" w:eastAsia="Arial" w:hAnsi="Gill Sans MT" w:cs="Arial"/>
          <w:color w:val="FF0000"/>
          <w:sz w:val="28"/>
          <w:szCs w:val="28"/>
        </w:rPr>
      </w:pPr>
      <w:r w:rsidRPr="007D50D4">
        <w:rPr>
          <w:rFonts w:ascii="Gill Sans MT" w:eastAsia="Times New Roman" w:hAnsi="Gill Sans MT" w:cs="Arial"/>
          <w:color w:val="FF0000"/>
          <w:sz w:val="28"/>
          <w:szCs w:val="28"/>
        </w:rPr>
        <w:t xml:space="preserve">  </w:t>
      </w:r>
    </w:p>
    <w:p w14:paraId="508FE91B" w14:textId="000872AA" w:rsidR="00396C25" w:rsidRPr="007D50D4" w:rsidRDefault="7FD3774C"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Regarding delivery services, 3% of </w:t>
      </w:r>
      <w:r w:rsidR="562096C8" w:rsidRPr="007D50D4">
        <w:rPr>
          <w:rFonts w:ascii="Gill Sans MT" w:eastAsia="Arial" w:hAnsi="Gill Sans MT" w:cs="Arial"/>
          <w:sz w:val="28"/>
          <w:szCs w:val="28"/>
        </w:rPr>
        <w:t xml:space="preserve">respondents in the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2428C1A2" w:rsidRPr="007D50D4">
        <w:rPr>
          <w:rFonts w:ascii="Gill Sans MT" w:eastAsia="Arial" w:hAnsi="Gill Sans MT" w:cs="Arial"/>
          <w:sz w:val="28"/>
          <w:szCs w:val="28"/>
        </w:rPr>
        <w:t xml:space="preserve"> survey</w:t>
      </w:r>
      <w:r w:rsidRPr="007D50D4">
        <w:rPr>
          <w:rFonts w:ascii="Gill Sans MT" w:eastAsia="Arial" w:hAnsi="Gill Sans MT" w:cs="Arial"/>
          <w:sz w:val="28"/>
          <w:szCs w:val="28"/>
        </w:rPr>
        <w:t xml:space="preserve"> stated that without the delivery service they would find it difficult to collect their medication.</w:t>
      </w:r>
    </w:p>
    <w:p w14:paraId="1979954D" w14:textId="1B89BE0A" w:rsidR="00396C25" w:rsidRPr="007D50D4" w:rsidRDefault="00396C25" w:rsidP="00870152">
      <w:pPr>
        <w:ind w:right="1516"/>
        <w:jc w:val="both"/>
        <w:rPr>
          <w:rFonts w:ascii="Gill Sans MT" w:hAnsi="Gill Sans MT"/>
          <w:sz w:val="28"/>
          <w:szCs w:val="28"/>
        </w:rPr>
      </w:pPr>
    </w:p>
    <w:p w14:paraId="0CBAB1BD" w14:textId="4F4C604E" w:rsidR="00396C25" w:rsidRPr="007D50D4" w:rsidRDefault="62A59D7B" w:rsidP="00870152">
      <w:pPr>
        <w:ind w:right="1516"/>
        <w:jc w:val="both"/>
        <w:rPr>
          <w:rFonts w:ascii="Gill Sans MT" w:eastAsia="Arial" w:hAnsi="Gill Sans MT" w:cs="Arial"/>
          <w:color w:val="FF0000"/>
          <w:sz w:val="28"/>
          <w:szCs w:val="28"/>
        </w:rPr>
      </w:pPr>
      <w:r w:rsidRPr="007D50D4">
        <w:rPr>
          <w:rFonts w:ascii="Gill Sans MT" w:eastAsia="Arial" w:hAnsi="Gill Sans MT" w:cs="Arial"/>
          <w:sz w:val="28"/>
          <w:szCs w:val="28"/>
        </w:rPr>
        <w:t xml:space="preserve">One respondent in the pharmacy questionnaire stated that the delivery service is in demand, but they have a </w:t>
      </w:r>
      <w:proofErr w:type="gramStart"/>
      <w:r w:rsidRPr="007D50D4">
        <w:rPr>
          <w:rFonts w:ascii="Gill Sans MT" w:eastAsia="Arial" w:hAnsi="Gill Sans MT" w:cs="Arial"/>
          <w:sz w:val="28"/>
          <w:szCs w:val="28"/>
        </w:rPr>
        <w:t>strict criteria</w:t>
      </w:r>
      <w:proofErr w:type="gramEnd"/>
      <w:r w:rsidRPr="007D50D4">
        <w:rPr>
          <w:rFonts w:ascii="Gill Sans MT" w:eastAsia="Arial" w:hAnsi="Gill Sans MT" w:cs="Arial"/>
          <w:sz w:val="28"/>
          <w:szCs w:val="28"/>
        </w:rPr>
        <w:t xml:space="preserve"> as it runs at a loss for the pharmacy.  </w:t>
      </w:r>
    </w:p>
    <w:p w14:paraId="17FA318C" w14:textId="48F182FC" w:rsidR="00396C25" w:rsidRPr="007D50D4" w:rsidRDefault="3F643B92" w:rsidP="00870152">
      <w:pPr>
        <w:ind w:right="1516"/>
        <w:jc w:val="both"/>
        <w:rPr>
          <w:rFonts w:ascii="Gill Sans MT" w:eastAsia="Arial" w:hAnsi="Gill Sans MT" w:cs="Arial"/>
          <w:color w:val="FF0000"/>
          <w:sz w:val="28"/>
          <w:szCs w:val="28"/>
        </w:rPr>
      </w:pPr>
      <w:r w:rsidRPr="007D50D4">
        <w:rPr>
          <w:rFonts w:ascii="Gill Sans MT" w:eastAsia="Arial" w:hAnsi="Gill Sans MT" w:cs="Arial"/>
          <w:color w:val="FF0000"/>
          <w:sz w:val="28"/>
          <w:szCs w:val="28"/>
        </w:rPr>
        <w:t xml:space="preserve"> </w:t>
      </w:r>
    </w:p>
    <w:p w14:paraId="7C2741B2" w14:textId="7EB4E235" w:rsidR="00396C25" w:rsidRPr="003C3EBB" w:rsidRDefault="3F643B92" w:rsidP="004A00E4">
      <w:pPr>
        <w:pStyle w:val="Heading2"/>
        <w:rPr>
          <w:rFonts w:ascii="Gill Sans MT" w:hAnsi="Gill Sans MT"/>
        </w:rPr>
      </w:pPr>
      <w:bookmarkStart w:id="332" w:name="_Toc105664233"/>
      <w:bookmarkStart w:id="333" w:name="_Toc112748035"/>
      <w:bookmarkStart w:id="334" w:name="_Toc112846364"/>
      <w:r w:rsidRPr="003C3EBB">
        <w:rPr>
          <w:rFonts w:ascii="Gill Sans MT" w:hAnsi="Gill Sans MT"/>
        </w:rPr>
        <w:t>8.</w:t>
      </w:r>
      <w:r w:rsidR="00CC5C96" w:rsidRPr="003C3EBB">
        <w:rPr>
          <w:rFonts w:ascii="Gill Sans MT" w:hAnsi="Gill Sans MT"/>
        </w:rPr>
        <w:t>4</w:t>
      </w:r>
      <w:r w:rsidR="006E0837" w:rsidRPr="003C3EBB">
        <w:rPr>
          <w:rFonts w:ascii="Gill Sans MT" w:hAnsi="Gill Sans MT"/>
        </w:rPr>
        <w:tab/>
      </w:r>
      <w:r w:rsidRPr="003C3EBB">
        <w:rPr>
          <w:rFonts w:ascii="Gill Sans MT" w:hAnsi="Gill Sans MT"/>
        </w:rPr>
        <w:t>Monitored Dosage Systems</w:t>
      </w:r>
      <w:bookmarkEnd w:id="332"/>
      <w:bookmarkEnd w:id="333"/>
      <w:bookmarkEnd w:id="334"/>
    </w:p>
    <w:p w14:paraId="613F6F9B" w14:textId="58242F54" w:rsidR="006E0837" w:rsidRPr="003C3EBB" w:rsidRDefault="006E0837" w:rsidP="00870152">
      <w:pPr>
        <w:rPr>
          <w:rFonts w:ascii="Gill Sans MT" w:hAnsi="Gill Sans MT"/>
        </w:rPr>
      </w:pPr>
    </w:p>
    <w:p w14:paraId="60DB5894" w14:textId="29C574BB"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Pharmacies are expected to make suitable arrangements or “reasonable adjustment” for patients who have disabilities which ensure that they can take their medicines as instructed by the doctor in line with the Equality Act 2010 </w:t>
      </w:r>
      <w:r w:rsidRPr="007D50D4">
        <w:rPr>
          <w:rFonts w:ascii="Gill Sans MT" w:eastAsia="Arial" w:hAnsi="Gill Sans MT" w:cs="Arial"/>
          <w:sz w:val="28"/>
          <w:szCs w:val="28"/>
          <w:vertAlign w:val="superscript"/>
        </w:rPr>
        <w:t>(1</w:t>
      </w:r>
      <w:r w:rsidR="00523219" w:rsidRPr="007D50D4">
        <w:rPr>
          <w:rFonts w:ascii="Gill Sans MT" w:eastAsia="Arial" w:hAnsi="Gill Sans MT" w:cs="Arial"/>
          <w:sz w:val="28"/>
          <w:szCs w:val="28"/>
          <w:vertAlign w:val="superscript"/>
        </w:rPr>
        <w:t>3</w:t>
      </w:r>
      <w:r w:rsidRPr="007D50D4">
        <w:rPr>
          <w:rFonts w:ascii="Gill Sans MT" w:eastAsia="Arial" w:hAnsi="Gill Sans MT" w:cs="Arial"/>
          <w:sz w:val="28"/>
          <w:szCs w:val="28"/>
          <w:vertAlign w:val="superscript"/>
        </w:rPr>
        <w:t>)</w:t>
      </w:r>
      <w:r w:rsidRPr="007D50D4">
        <w:rPr>
          <w:rFonts w:ascii="Gill Sans MT" w:eastAsia="Arial" w:hAnsi="Gill Sans MT" w:cs="Arial"/>
          <w:sz w:val="28"/>
          <w:szCs w:val="28"/>
        </w:rPr>
        <w:t xml:space="preserve">. This will sometimes require the use of monitored dose systems (MDS) to help patients take complicated drug regimens these are often seen as weekly or monthly cassettes with medication placed in boxes relating to the day and time of </w:t>
      </w:r>
      <w:r w:rsidRPr="007D50D4">
        <w:rPr>
          <w:rFonts w:ascii="Gill Sans MT" w:eastAsia="Arial" w:hAnsi="Gill Sans MT" w:cs="Arial"/>
          <w:sz w:val="28"/>
          <w:szCs w:val="28"/>
        </w:rPr>
        <w:lastRenderedPageBreak/>
        <w:t>the day that the medicine is to be taken.</w:t>
      </w:r>
    </w:p>
    <w:p w14:paraId="1B3C2E0F" w14:textId="34B1B909"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C701A26" w14:textId="5AE3B44E"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Family or carers may ask for medicines to be dispensed in MDS, without any assessment of whether this is the most appropriate way of providing the help that the patient needs to safely take their medicines. This is an ideal opportunity for the pharmacy service to engage with the person or their representative to ascertain the most appropriate delivery system for medicines to suit their needs.</w:t>
      </w:r>
    </w:p>
    <w:p w14:paraId="265A224A" w14:textId="10956860"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739B9C65" w14:textId="6A129321"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NICE guidance NG67</w:t>
      </w:r>
      <w:r w:rsidR="00813485" w:rsidRPr="007D50D4">
        <w:rPr>
          <w:rFonts w:ascii="Gill Sans MT" w:eastAsia="Arial" w:hAnsi="Gill Sans MT" w:cs="Arial"/>
          <w:sz w:val="28"/>
          <w:szCs w:val="28"/>
        </w:rPr>
        <w:t xml:space="preserve"> </w:t>
      </w:r>
      <w:r w:rsidRPr="007D50D4">
        <w:rPr>
          <w:rFonts w:ascii="Gill Sans MT" w:eastAsia="Arial" w:hAnsi="Gill Sans MT" w:cs="Arial"/>
          <w:sz w:val="28"/>
          <w:szCs w:val="28"/>
          <w:vertAlign w:val="superscript"/>
        </w:rPr>
        <w:t>(</w:t>
      </w:r>
      <w:r w:rsidR="00B9400B" w:rsidRPr="007D50D4">
        <w:rPr>
          <w:rFonts w:ascii="Gill Sans MT" w:eastAsia="Arial" w:hAnsi="Gill Sans MT" w:cs="Arial"/>
          <w:sz w:val="28"/>
          <w:szCs w:val="28"/>
          <w:vertAlign w:val="superscript"/>
        </w:rPr>
        <w:t>4</w:t>
      </w:r>
      <w:r w:rsidR="00266010" w:rsidRPr="007D50D4">
        <w:rPr>
          <w:rFonts w:ascii="Gill Sans MT" w:eastAsia="Arial" w:hAnsi="Gill Sans MT" w:cs="Arial"/>
          <w:sz w:val="28"/>
          <w:szCs w:val="28"/>
          <w:vertAlign w:val="superscript"/>
        </w:rPr>
        <w:t>2</w:t>
      </w:r>
      <w:r w:rsidRPr="007D50D4">
        <w:rPr>
          <w:rFonts w:ascii="Gill Sans MT" w:eastAsia="Arial" w:hAnsi="Gill Sans MT" w:cs="Arial"/>
          <w:sz w:val="28"/>
          <w:szCs w:val="28"/>
          <w:vertAlign w:val="superscript"/>
        </w:rPr>
        <w:t>)</w:t>
      </w:r>
      <w:r w:rsidRPr="007D50D4">
        <w:rPr>
          <w:rFonts w:ascii="Gill Sans MT" w:eastAsia="Arial" w:hAnsi="Gill Sans MT" w:cs="Arial"/>
          <w:sz w:val="28"/>
          <w:szCs w:val="28"/>
        </w:rPr>
        <w:t xml:space="preserve"> published in March 2017 recognised the role that pharmacists play in supporting people in the community and recommended that “use of a monitored dosage system should only be when an assessment by a health professional (for example, a pharmacist) has been carried out." </w:t>
      </w:r>
    </w:p>
    <w:p w14:paraId="5C2860F4" w14:textId="0C49FC8B" w:rsidR="00396C25" w:rsidRPr="007D50D4" w:rsidRDefault="3F643B92" w:rsidP="00870152">
      <w:pPr>
        <w:ind w:right="1516"/>
        <w:jc w:val="both"/>
        <w:rPr>
          <w:rFonts w:ascii="Gill Sans MT" w:eastAsia="Arial" w:hAnsi="Gill Sans MT" w:cs="Arial"/>
          <w:color w:val="FF0000"/>
          <w:sz w:val="28"/>
          <w:szCs w:val="28"/>
        </w:rPr>
      </w:pPr>
      <w:r w:rsidRPr="007D50D4">
        <w:rPr>
          <w:rFonts w:ascii="Gill Sans MT" w:eastAsia="Arial" w:hAnsi="Gill Sans MT" w:cs="Arial"/>
          <w:color w:val="FF0000"/>
          <w:sz w:val="28"/>
          <w:szCs w:val="28"/>
        </w:rPr>
        <w:t xml:space="preserve"> </w:t>
      </w:r>
    </w:p>
    <w:p w14:paraId="121C73A0" w14:textId="73FD6400" w:rsidR="6FC2F6A2" w:rsidRPr="007D50D4" w:rsidRDefault="6FC2F6A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16% </w:t>
      </w:r>
      <w:r w:rsidR="562096C8" w:rsidRPr="007D50D4">
        <w:rPr>
          <w:rFonts w:ascii="Gill Sans MT" w:eastAsia="Arial" w:hAnsi="Gill Sans MT" w:cs="Arial"/>
          <w:sz w:val="28"/>
          <w:szCs w:val="28"/>
        </w:rPr>
        <w:t xml:space="preserve">of respondents in the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7108F791" w:rsidRPr="007D50D4">
        <w:rPr>
          <w:rFonts w:ascii="Gill Sans MT" w:eastAsia="Arial" w:hAnsi="Gill Sans MT" w:cs="Arial"/>
          <w:sz w:val="28"/>
          <w:szCs w:val="28"/>
        </w:rPr>
        <w:t xml:space="preserve"> survey</w:t>
      </w:r>
      <w:r w:rsidRPr="007D50D4">
        <w:rPr>
          <w:rFonts w:ascii="Gill Sans MT" w:eastAsia="Arial" w:hAnsi="Gill Sans MT" w:cs="Arial"/>
          <w:sz w:val="28"/>
          <w:szCs w:val="28"/>
        </w:rPr>
        <w:t xml:space="preserve"> indicated they had used this service and 12% were satisfied with it.</w:t>
      </w:r>
    </w:p>
    <w:p w14:paraId="3F024BE9" w14:textId="27B7EED4" w:rsidR="3A2C5DA9" w:rsidRPr="007D50D4" w:rsidRDefault="3A2C5DA9" w:rsidP="00870152">
      <w:pPr>
        <w:ind w:right="1516"/>
        <w:jc w:val="both"/>
        <w:rPr>
          <w:rFonts w:ascii="Gill Sans MT" w:hAnsi="Gill Sans MT"/>
          <w:color w:val="FF0000"/>
          <w:sz w:val="28"/>
          <w:szCs w:val="28"/>
        </w:rPr>
      </w:pPr>
    </w:p>
    <w:p w14:paraId="46B5F74E" w14:textId="7538231A" w:rsidR="00396C25" w:rsidRPr="007D50D4" w:rsidRDefault="05FCD927" w:rsidP="00870152">
      <w:pPr>
        <w:ind w:right="1516"/>
        <w:jc w:val="both"/>
        <w:rPr>
          <w:rFonts w:ascii="Gill Sans MT" w:hAnsi="Gill Sans MT" w:cs="Arial"/>
          <w:sz w:val="28"/>
          <w:szCs w:val="28"/>
        </w:rPr>
      </w:pPr>
      <w:r w:rsidRPr="007D50D4">
        <w:rPr>
          <w:rFonts w:ascii="Gill Sans MT" w:hAnsi="Gill Sans MT" w:cs="Arial"/>
          <w:sz w:val="28"/>
          <w:szCs w:val="28"/>
        </w:rPr>
        <w:t xml:space="preserve">Feedback from one respondent from the </w:t>
      </w:r>
      <w:r w:rsidR="00C11450" w:rsidRPr="007D50D4">
        <w:rPr>
          <w:rFonts w:ascii="Gill Sans MT" w:hAnsi="Gill Sans MT" w:cs="Arial"/>
          <w:sz w:val="28"/>
          <w:szCs w:val="28"/>
        </w:rPr>
        <w:t>r</w:t>
      </w:r>
      <w:r w:rsidR="00C40CE1" w:rsidRPr="007D50D4">
        <w:rPr>
          <w:rFonts w:ascii="Gill Sans MT" w:hAnsi="Gill Sans MT" w:cs="Arial"/>
          <w:sz w:val="28"/>
          <w:szCs w:val="28"/>
        </w:rPr>
        <w:t>esidents</w:t>
      </w:r>
      <w:r w:rsidRPr="007D50D4">
        <w:rPr>
          <w:rFonts w:ascii="Gill Sans MT" w:hAnsi="Gill Sans MT" w:cs="Arial"/>
          <w:sz w:val="28"/>
          <w:szCs w:val="28"/>
        </w:rPr>
        <w:t xml:space="preserve"> survey was "There should be more capacity for pharmacies to provide blister packs for patients that need them. The availability in York for blister packs is poor."  One pharmacy response to the questionnaire indicated that they felt there was a need for a locally commissioned service.</w:t>
      </w:r>
    </w:p>
    <w:p w14:paraId="72B5133B" w14:textId="5EC03148" w:rsidR="00396C25" w:rsidRPr="007D50D4" w:rsidRDefault="00396C25" w:rsidP="00870152">
      <w:pPr>
        <w:ind w:right="1516"/>
        <w:jc w:val="both"/>
        <w:rPr>
          <w:rFonts w:ascii="Gill Sans MT" w:hAnsi="Gill Sans MT" w:cs="Arial"/>
          <w:color w:val="00B050"/>
          <w:sz w:val="28"/>
          <w:szCs w:val="28"/>
        </w:rPr>
      </w:pPr>
    </w:p>
    <w:p w14:paraId="598E925E" w14:textId="096236A4"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At the time of renewing the PNA, work is ongoing to establish the use of a Reasonable Adjustment Flag (RAF) feature in the NHS electronic prescribing system to enable information to be input to help enable health and care professionals to record, share and view patients’ key potential reasonable adjustments or more often related considerations across the NHS; enabling staff and services to carry out their duty to provide assessments or adjustments when relevant criteria may be fulfilled.</w:t>
      </w:r>
    </w:p>
    <w:p w14:paraId="46AA66F8" w14:textId="7EE9CF8C"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2D7E8A6A" w14:textId="0F6BF38D"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This information sharing should help to identify patients who would benefit from interventions such as the provision of medicines in a MDS and evidence assessments that have been undertaken to support this decision.</w:t>
      </w:r>
    </w:p>
    <w:p w14:paraId="5360A1F8" w14:textId="38AF1BFD" w:rsidR="00396C25" w:rsidRPr="003C3EBB" w:rsidRDefault="3F643B92" w:rsidP="00870152">
      <w:pPr>
        <w:ind w:right="1516"/>
        <w:jc w:val="both"/>
        <w:rPr>
          <w:rFonts w:ascii="Gill Sans MT" w:eastAsia="Arial" w:hAnsi="Gill Sans MT" w:cs="Arial"/>
          <w:sz w:val="24"/>
          <w:szCs w:val="24"/>
        </w:rPr>
      </w:pPr>
      <w:r w:rsidRPr="007D50D4">
        <w:rPr>
          <w:rFonts w:ascii="Gill Sans MT" w:eastAsia="Times New Roman" w:hAnsi="Gill Sans MT" w:cs="Arial"/>
          <w:color w:val="FF0000"/>
          <w:sz w:val="28"/>
          <w:szCs w:val="28"/>
        </w:rPr>
        <w:t xml:space="preserve"> </w:t>
      </w:r>
      <w:r w:rsidR="00396C25" w:rsidRPr="007D50D4">
        <w:rPr>
          <w:rFonts w:ascii="Gill Sans MT" w:hAnsi="Gill Sans MT"/>
          <w:sz w:val="24"/>
          <w:szCs w:val="24"/>
        </w:rPr>
        <w:br/>
      </w:r>
      <w:r w:rsidRPr="003C3EBB">
        <w:rPr>
          <w:rFonts w:ascii="Gill Sans MT" w:eastAsia="Arial" w:hAnsi="Gill Sans MT" w:cs="Arial"/>
          <w:sz w:val="24"/>
          <w:szCs w:val="24"/>
        </w:rPr>
        <w:t xml:space="preserve"> </w:t>
      </w:r>
    </w:p>
    <w:p w14:paraId="07DC1F28" w14:textId="77777777" w:rsidR="00E05520" w:rsidRPr="003C3EBB" w:rsidRDefault="00E05520" w:rsidP="00A9216A">
      <w:pPr>
        <w:spacing w:line="278" w:lineRule="auto"/>
        <w:ind w:right="1516"/>
        <w:jc w:val="both"/>
        <w:rPr>
          <w:rFonts w:ascii="Gill Sans MT" w:eastAsia="Arial" w:hAnsi="Gill Sans MT" w:cs="Arial"/>
          <w:sz w:val="24"/>
          <w:szCs w:val="24"/>
        </w:rPr>
      </w:pPr>
    </w:p>
    <w:p w14:paraId="66632ABE" w14:textId="77777777" w:rsidR="000829D9" w:rsidRPr="003C3EBB" w:rsidRDefault="000829D9">
      <w:pPr>
        <w:rPr>
          <w:rFonts w:ascii="Gill Sans MT" w:hAnsi="Gill Sans MT" w:cs="Arial"/>
          <w:b/>
          <w:bCs/>
          <w:sz w:val="36"/>
          <w:szCs w:val="36"/>
        </w:rPr>
      </w:pPr>
      <w:bookmarkStart w:id="335" w:name="_Toc105664234"/>
      <w:r w:rsidRPr="003C3EBB">
        <w:rPr>
          <w:rFonts w:ascii="Gill Sans MT" w:hAnsi="Gill Sans MT"/>
        </w:rPr>
        <w:br w:type="page"/>
      </w:r>
    </w:p>
    <w:p w14:paraId="0D20F686" w14:textId="4BD1CFFE" w:rsidR="00396C25" w:rsidRPr="003C3EBB" w:rsidRDefault="3F643B92" w:rsidP="004A00E4">
      <w:pPr>
        <w:pStyle w:val="Heading1"/>
        <w:rPr>
          <w:rFonts w:ascii="Gill Sans MT" w:eastAsia="Arial" w:hAnsi="Gill Sans MT"/>
        </w:rPr>
      </w:pPr>
      <w:bookmarkStart w:id="336" w:name="_Toc112748036"/>
      <w:bookmarkStart w:id="337" w:name="_Toc112846365"/>
      <w:r w:rsidRPr="003C3EBB">
        <w:rPr>
          <w:rFonts w:ascii="Gill Sans MT" w:hAnsi="Gill Sans MT"/>
        </w:rPr>
        <w:lastRenderedPageBreak/>
        <w:t>9</w:t>
      </w:r>
      <w:r w:rsidR="000829D9" w:rsidRPr="003C3EBB">
        <w:rPr>
          <w:rFonts w:ascii="Gill Sans MT" w:hAnsi="Gill Sans MT"/>
        </w:rPr>
        <w:t>.</w:t>
      </w:r>
      <w:r w:rsidR="001A4122" w:rsidRPr="003C3EBB">
        <w:rPr>
          <w:rFonts w:ascii="Gill Sans MT" w:hAnsi="Gill Sans MT"/>
        </w:rPr>
        <w:tab/>
      </w:r>
      <w:r w:rsidRPr="003C3EBB">
        <w:rPr>
          <w:rFonts w:ascii="Gill Sans MT" w:hAnsi="Gill Sans MT"/>
        </w:rPr>
        <w:t>Current and Future pharmacist role</w:t>
      </w:r>
      <w:bookmarkEnd w:id="335"/>
      <w:bookmarkEnd w:id="336"/>
      <w:bookmarkEnd w:id="337"/>
      <w:r w:rsidRPr="003C3EBB">
        <w:rPr>
          <w:rFonts w:ascii="Gill Sans MT" w:hAnsi="Gill Sans MT"/>
        </w:rPr>
        <w:t xml:space="preserve"> </w:t>
      </w:r>
      <w:r w:rsidRPr="003C3EBB">
        <w:rPr>
          <w:rFonts w:ascii="Gill Sans MT" w:eastAsia="Arial" w:hAnsi="Gill Sans MT"/>
        </w:rPr>
        <w:t xml:space="preserve"> </w:t>
      </w:r>
    </w:p>
    <w:p w14:paraId="7545E4AA" w14:textId="0F8C7EAB" w:rsidR="00396C25" w:rsidRPr="003C3EBB" w:rsidRDefault="3F643B92" w:rsidP="00870152">
      <w:pPr>
        <w:ind w:right="1516"/>
        <w:jc w:val="both"/>
        <w:rPr>
          <w:rFonts w:ascii="Gill Sans MT" w:eastAsia="Arial" w:hAnsi="Gill Sans MT" w:cs="Arial"/>
          <w:sz w:val="24"/>
          <w:szCs w:val="24"/>
        </w:rPr>
      </w:pPr>
      <w:r w:rsidRPr="003C3EBB">
        <w:rPr>
          <w:rFonts w:ascii="Gill Sans MT" w:eastAsia="Arial" w:hAnsi="Gill Sans MT" w:cs="Arial"/>
          <w:sz w:val="24"/>
          <w:szCs w:val="24"/>
        </w:rPr>
        <w:t xml:space="preserve"> </w:t>
      </w:r>
    </w:p>
    <w:p w14:paraId="402F1599" w14:textId="5CBFBB72" w:rsidR="00396C25" w:rsidRPr="007D50D4" w:rsidRDefault="007101BF"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York</w:t>
      </w:r>
      <w:r w:rsidR="3F643B92" w:rsidRPr="007D50D4">
        <w:rPr>
          <w:rFonts w:ascii="Gill Sans MT" w:eastAsia="Arial" w:hAnsi="Gill Sans MT" w:cs="Arial"/>
          <w:sz w:val="28"/>
          <w:szCs w:val="28"/>
        </w:rPr>
        <w:t xml:space="preserve"> HWB values the contribution that community pharmacy makes to the local health economy through their essential services, advanced </w:t>
      </w:r>
      <w:proofErr w:type="gramStart"/>
      <w:r w:rsidR="3F643B92" w:rsidRPr="007D50D4">
        <w:rPr>
          <w:rFonts w:ascii="Gill Sans MT" w:eastAsia="Arial" w:hAnsi="Gill Sans MT" w:cs="Arial"/>
          <w:sz w:val="28"/>
          <w:szCs w:val="28"/>
        </w:rPr>
        <w:t>services</w:t>
      </w:r>
      <w:proofErr w:type="gramEnd"/>
      <w:r w:rsidR="3F643B92" w:rsidRPr="007D50D4">
        <w:rPr>
          <w:rFonts w:ascii="Gill Sans MT" w:eastAsia="Arial" w:hAnsi="Gill Sans MT" w:cs="Arial"/>
          <w:sz w:val="28"/>
          <w:szCs w:val="28"/>
        </w:rPr>
        <w:t xml:space="preserve"> and locally commissioned services.  They are an important part of the medicines optimisation approach that helps patients to improve their outcomes, take their medicines correctly, avoid taking unnecessary medicines, reduce wastage, and improve medicines safety.</w:t>
      </w:r>
    </w:p>
    <w:p w14:paraId="7EE83A9E" w14:textId="0EBE8950"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394A9CE8" w14:textId="619D93C2"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The addition of the discharge medicine service and the essential services provided by community pharmacy and the advance services such as the Community Pharmacy Consultation Service, New Medicine Service and the Hypertension Case</w:t>
      </w:r>
      <w:r w:rsidR="004B0B63" w:rsidRPr="007D50D4">
        <w:rPr>
          <w:rFonts w:ascii="Gill Sans MT" w:eastAsia="Arial" w:hAnsi="Gill Sans MT" w:cs="Arial"/>
          <w:sz w:val="28"/>
          <w:szCs w:val="28"/>
        </w:rPr>
        <w:t>-</w:t>
      </w:r>
      <w:r w:rsidRPr="007D50D4">
        <w:rPr>
          <w:rFonts w:ascii="Gill Sans MT" w:eastAsia="Arial" w:hAnsi="Gill Sans MT" w:cs="Arial"/>
          <w:sz w:val="28"/>
          <w:szCs w:val="28"/>
        </w:rPr>
        <w:t xml:space="preserve">Finding </w:t>
      </w:r>
      <w:r w:rsidR="00495540" w:rsidRPr="007D50D4">
        <w:rPr>
          <w:rFonts w:ascii="Gill Sans MT" w:eastAsia="Arial" w:hAnsi="Gill Sans MT" w:cs="Arial"/>
          <w:sz w:val="28"/>
          <w:szCs w:val="28"/>
        </w:rPr>
        <w:t>S</w:t>
      </w:r>
      <w:r w:rsidRPr="007D50D4">
        <w:rPr>
          <w:rFonts w:ascii="Gill Sans MT" w:eastAsia="Arial" w:hAnsi="Gill Sans MT" w:cs="Arial"/>
          <w:sz w:val="28"/>
          <w:szCs w:val="28"/>
        </w:rPr>
        <w:t xml:space="preserve">ervice will further enhance the role of community pharmacy as being integral to the support of good medicine practice in the community.  </w:t>
      </w:r>
    </w:p>
    <w:p w14:paraId="35E96CCB" w14:textId="63212B32"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48E7C929" w14:textId="59509835" w:rsidR="00396C25" w:rsidRPr="007D50D4" w:rsidRDefault="007101BF"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City of York </w:t>
      </w:r>
      <w:r w:rsidR="3F643B92" w:rsidRPr="007D50D4">
        <w:rPr>
          <w:rFonts w:ascii="Gill Sans MT" w:eastAsia="Arial" w:hAnsi="Gill Sans MT" w:cs="Arial"/>
          <w:sz w:val="28"/>
          <w:szCs w:val="28"/>
        </w:rPr>
        <w:t xml:space="preserve">Council’s </w:t>
      </w:r>
      <w:r w:rsidR="00BF3E72" w:rsidRPr="007D50D4">
        <w:rPr>
          <w:rFonts w:ascii="Gill Sans MT" w:eastAsia="Arial" w:hAnsi="Gill Sans MT" w:cs="Arial"/>
          <w:sz w:val="28"/>
          <w:szCs w:val="28"/>
        </w:rPr>
        <w:t>P</w:t>
      </w:r>
      <w:r w:rsidR="3F643B92" w:rsidRPr="007D50D4">
        <w:rPr>
          <w:rFonts w:ascii="Gill Sans MT" w:eastAsia="Arial" w:hAnsi="Gill Sans MT" w:cs="Arial"/>
          <w:sz w:val="28"/>
          <w:szCs w:val="28"/>
        </w:rPr>
        <w:t xml:space="preserve">ublic </w:t>
      </w:r>
      <w:r w:rsidR="00BF3E72" w:rsidRPr="007D50D4">
        <w:rPr>
          <w:rFonts w:ascii="Gill Sans MT" w:eastAsia="Arial" w:hAnsi="Gill Sans MT" w:cs="Arial"/>
          <w:sz w:val="28"/>
          <w:szCs w:val="28"/>
        </w:rPr>
        <w:t>H</w:t>
      </w:r>
      <w:r w:rsidR="3F643B92" w:rsidRPr="007D50D4">
        <w:rPr>
          <w:rFonts w:ascii="Gill Sans MT" w:eastAsia="Arial" w:hAnsi="Gill Sans MT" w:cs="Arial"/>
          <w:sz w:val="28"/>
          <w:szCs w:val="28"/>
        </w:rPr>
        <w:t xml:space="preserve">ealth </w:t>
      </w:r>
      <w:r w:rsidR="00BF3E72" w:rsidRPr="007D50D4">
        <w:rPr>
          <w:rFonts w:ascii="Gill Sans MT" w:eastAsia="Arial" w:hAnsi="Gill Sans MT" w:cs="Arial"/>
          <w:sz w:val="28"/>
          <w:szCs w:val="28"/>
        </w:rPr>
        <w:t>T</w:t>
      </w:r>
      <w:r w:rsidR="3F643B92" w:rsidRPr="007D50D4">
        <w:rPr>
          <w:rFonts w:ascii="Gill Sans MT" w:eastAsia="Arial" w:hAnsi="Gill Sans MT" w:cs="Arial"/>
          <w:sz w:val="28"/>
          <w:szCs w:val="28"/>
        </w:rPr>
        <w:t xml:space="preserve">eam strongly supports the role that community pharmacy plays in promoting health and healthy lifestyle and in delivering evidence-based interventions for stop smoking, sexual health, and substance misuse.  </w:t>
      </w:r>
    </w:p>
    <w:p w14:paraId="181AE235" w14:textId="3C291A09"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  </w:t>
      </w:r>
    </w:p>
    <w:p w14:paraId="12E3DBF7" w14:textId="505D0691"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The national vision for community pharmacy is in line with the local strategy and aspirations that community pharmacy has a critical role to play in the </w:t>
      </w:r>
      <w:r w:rsidR="007101BF" w:rsidRPr="007D50D4">
        <w:rPr>
          <w:rFonts w:ascii="Gill Sans MT" w:eastAsia="Arial" w:hAnsi="Gill Sans MT" w:cs="Arial"/>
          <w:sz w:val="28"/>
          <w:szCs w:val="28"/>
        </w:rPr>
        <w:t xml:space="preserve">York </w:t>
      </w:r>
      <w:r w:rsidRPr="007D50D4">
        <w:rPr>
          <w:rFonts w:ascii="Gill Sans MT" w:eastAsia="Arial" w:hAnsi="Gill Sans MT" w:cs="Arial"/>
          <w:sz w:val="28"/>
          <w:szCs w:val="28"/>
        </w:rPr>
        <w:t xml:space="preserve">health system.  It is essential that community pharmacy continues to be recognised and supported to support the health needs of the population of </w:t>
      </w:r>
      <w:r w:rsidR="007101BF" w:rsidRPr="007D50D4">
        <w:rPr>
          <w:rFonts w:ascii="Gill Sans MT" w:eastAsia="Arial" w:hAnsi="Gill Sans MT" w:cs="Arial"/>
          <w:sz w:val="28"/>
          <w:szCs w:val="28"/>
        </w:rPr>
        <w:t>York</w:t>
      </w:r>
      <w:r w:rsidRPr="007D50D4">
        <w:rPr>
          <w:rFonts w:ascii="Gill Sans MT" w:eastAsia="Arial" w:hAnsi="Gill Sans MT" w:cs="Arial"/>
          <w:sz w:val="28"/>
          <w:szCs w:val="28"/>
        </w:rPr>
        <w:t xml:space="preserve"> and that the people of </w:t>
      </w:r>
      <w:r w:rsidR="007101BF" w:rsidRPr="007D50D4">
        <w:rPr>
          <w:rFonts w:ascii="Gill Sans MT" w:eastAsia="Arial" w:hAnsi="Gill Sans MT" w:cs="Arial"/>
          <w:sz w:val="28"/>
          <w:szCs w:val="28"/>
        </w:rPr>
        <w:t xml:space="preserve">York </w:t>
      </w:r>
      <w:r w:rsidRPr="007D50D4">
        <w:rPr>
          <w:rFonts w:ascii="Gill Sans MT" w:eastAsia="Arial" w:hAnsi="Gill Sans MT" w:cs="Arial"/>
          <w:sz w:val="28"/>
          <w:szCs w:val="28"/>
        </w:rPr>
        <w:t xml:space="preserve">are aware of and fully utilise the services available from their Community Pharmacy services. </w:t>
      </w:r>
    </w:p>
    <w:p w14:paraId="61486136" w14:textId="11FB8F86" w:rsidR="5EFB125E" w:rsidRPr="007D50D4" w:rsidRDefault="5EFB125E" w:rsidP="00870152">
      <w:pPr>
        <w:ind w:right="1516"/>
        <w:jc w:val="both"/>
        <w:rPr>
          <w:rFonts w:ascii="Gill Sans MT" w:hAnsi="Gill Sans MT" w:cs="Arial"/>
          <w:sz w:val="28"/>
          <w:szCs w:val="28"/>
        </w:rPr>
      </w:pPr>
    </w:p>
    <w:p w14:paraId="4FD89A93" w14:textId="538A7475" w:rsidR="5EFB125E" w:rsidRPr="007D50D4" w:rsidRDefault="5EFB125E"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Company Chemists’ Association (CCA) reports that over the last 5 years an alarming shortfall of over 3,000 community pharmacists has developed in England.  Pharmacies are struggling to recruit staff, there is increasing pressure on community pharmacy staff, and vacancy rates for community pharmacists have more than doubled in 2021 since 2017. In 2019 the NHS pledged to recruit 6,000 pharmacists to Primary Care Networks (PCNs) by 2024. Since then, around 2,400 com National pharmacist shortfall of over 3,000 poses significant risk to local pharmacies - The Company Chemists' Association (thecca.org.uk) </w:t>
      </w:r>
      <w:r w:rsidR="00C77912" w:rsidRPr="007D50D4">
        <w:rPr>
          <w:rFonts w:ascii="Gill Sans MT" w:eastAsia="Arial" w:hAnsi="Gill Sans MT" w:cs="Arial"/>
          <w:sz w:val="28"/>
          <w:szCs w:val="28"/>
        </w:rPr>
        <w:t>say that com</w:t>
      </w:r>
      <w:r w:rsidRPr="007D50D4">
        <w:rPr>
          <w:rFonts w:ascii="Gill Sans MT" w:eastAsia="Arial" w:hAnsi="Gill Sans MT" w:cs="Arial"/>
          <w:sz w:val="28"/>
          <w:szCs w:val="28"/>
        </w:rPr>
        <w:t>munity pharmacists have been recruited into PCNs, depleting the community pharmacist workforce which has added significant pressure on pharmacists who choose to stay in community pharmacies</w:t>
      </w:r>
      <w:r w:rsidR="00EB374C" w:rsidRPr="007D50D4">
        <w:rPr>
          <w:rFonts w:ascii="Gill Sans MT" w:eastAsia="Arial" w:hAnsi="Gill Sans MT" w:cs="Arial"/>
          <w:sz w:val="28"/>
          <w:szCs w:val="28"/>
        </w:rPr>
        <w:t xml:space="preserve"> </w:t>
      </w:r>
      <w:r w:rsidR="00EB374C" w:rsidRPr="007D50D4">
        <w:rPr>
          <w:rFonts w:ascii="Gill Sans MT" w:eastAsia="Arial" w:hAnsi="Gill Sans MT" w:cs="Arial"/>
          <w:sz w:val="28"/>
          <w:szCs w:val="28"/>
          <w:vertAlign w:val="superscript"/>
        </w:rPr>
        <w:t>(4</w:t>
      </w:r>
      <w:r w:rsidR="005D477B" w:rsidRPr="007D50D4">
        <w:rPr>
          <w:rFonts w:ascii="Gill Sans MT" w:eastAsia="Arial" w:hAnsi="Gill Sans MT" w:cs="Arial"/>
          <w:sz w:val="28"/>
          <w:szCs w:val="28"/>
          <w:vertAlign w:val="superscript"/>
        </w:rPr>
        <w:t>3</w:t>
      </w:r>
      <w:r w:rsidR="00EB374C" w:rsidRPr="007D50D4">
        <w:rPr>
          <w:rFonts w:ascii="Gill Sans MT" w:eastAsia="Arial" w:hAnsi="Gill Sans MT" w:cs="Arial"/>
          <w:sz w:val="28"/>
          <w:szCs w:val="28"/>
          <w:vertAlign w:val="superscript"/>
        </w:rPr>
        <w:t>)</w:t>
      </w:r>
      <w:r w:rsidR="00EB374C" w:rsidRPr="007D50D4">
        <w:rPr>
          <w:rFonts w:ascii="Gill Sans MT" w:eastAsia="Arial" w:hAnsi="Gill Sans MT" w:cs="Arial"/>
          <w:sz w:val="28"/>
          <w:szCs w:val="28"/>
        </w:rPr>
        <w:t>.</w:t>
      </w:r>
    </w:p>
    <w:p w14:paraId="2B8414EA" w14:textId="0D5DB0E2" w:rsidR="5EFB125E" w:rsidRPr="007D50D4" w:rsidRDefault="5EFB125E" w:rsidP="00870152">
      <w:pPr>
        <w:ind w:right="1516"/>
        <w:jc w:val="both"/>
        <w:rPr>
          <w:rFonts w:ascii="Gill Sans MT" w:hAnsi="Gill Sans MT" w:cs="Arial"/>
          <w:sz w:val="28"/>
          <w:szCs w:val="28"/>
        </w:rPr>
      </w:pPr>
    </w:p>
    <w:p w14:paraId="06C6792D" w14:textId="0438E24C" w:rsidR="5EFB125E" w:rsidRPr="007D50D4" w:rsidRDefault="5EFB125E"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CCA members report that many more pharmacists are choosing to work part-time, in some cases because of exhaustion, and so now the sector requires more pharmacists to help maintain the same level of services the public has come to </w:t>
      </w:r>
      <w:r w:rsidRPr="007D50D4">
        <w:rPr>
          <w:rFonts w:ascii="Gill Sans MT" w:eastAsia="Arial" w:hAnsi="Gill Sans MT" w:cs="Arial"/>
          <w:sz w:val="28"/>
          <w:szCs w:val="28"/>
        </w:rPr>
        <w:lastRenderedPageBreak/>
        <w:t xml:space="preserve">expect during the pandemic. The shortfall of pharmacists within teams is also one of the reasons behind temporary closures.  The Health Secretary wants NHS </w:t>
      </w:r>
      <w:r w:rsidR="00C078C2" w:rsidRPr="007D50D4">
        <w:rPr>
          <w:rFonts w:ascii="Gill Sans MT" w:eastAsia="Arial" w:hAnsi="Gill Sans MT" w:cs="Arial"/>
          <w:sz w:val="28"/>
          <w:szCs w:val="28"/>
        </w:rPr>
        <w:t xml:space="preserve">England </w:t>
      </w:r>
      <w:r w:rsidRPr="007D50D4">
        <w:rPr>
          <w:rFonts w:ascii="Gill Sans MT" w:eastAsia="Arial" w:hAnsi="Gill Sans MT" w:cs="Arial"/>
          <w:sz w:val="28"/>
          <w:szCs w:val="28"/>
        </w:rPr>
        <w:t>to adopt a ‘Pharmacy First’ model where pharmacy will be the first port of call for minor ailments and illnesses, to free up capacity for GPs. Under this model, pharmacy will be pushed to do more, but CCA feel the Government is failing to recognise the real pressures the workforce is currently under</w:t>
      </w:r>
      <w:r w:rsidR="00EB374C" w:rsidRPr="007D50D4">
        <w:rPr>
          <w:rFonts w:ascii="Gill Sans MT" w:eastAsia="Arial" w:hAnsi="Gill Sans MT" w:cs="Arial"/>
          <w:sz w:val="28"/>
          <w:szCs w:val="28"/>
        </w:rPr>
        <w:t xml:space="preserve"> </w:t>
      </w:r>
      <w:r w:rsidR="00EB374C" w:rsidRPr="007D50D4">
        <w:rPr>
          <w:rFonts w:ascii="Gill Sans MT" w:eastAsia="Arial" w:hAnsi="Gill Sans MT" w:cs="Arial"/>
          <w:sz w:val="28"/>
          <w:szCs w:val="28"/>
          <w:vertAlign w:val="superscript"/>
        </w:rPr>
        <w:t>(4</w:t>
      </w:r>
      <w:r w:rsidR="00585F11" w:rsidRPr="007D50D4">
        <w:rPr>
          <w:rFonts w:ascii="Gill Sans MT" w:eastAsia="Arial" w:hAnsi="Gill Sans MT" w:cs="Arial"/>
          <w:sz w:val="28"/>
          <w:szCs w:val="28"/>
          <w:vertAlign w:val="superscript"/>
        </w:rPr>
        <w:t>3</w:t>
      </w:r>
      <w:r w:rsidR="00EB374C" w:rsidRPr="007D50D4">
        <w:rPr>
          <w:rFonts w:ascii="Gill Sans MT" w:eastAsia="Arial" w:hAnsi="Gill Sans MT" w:cs="Arial"/>
          <w:sz w:val="28"/>
          <w:szCs w:val="28"/>
          <w:vertAlign w:val="superscript"/>
        </w:rPr>
        <w:t>)</w:t>
      </w:r>
      <w:r w:rsidR="00EB374C" w:rsidRPr="007D50D4">
        <w:rPr>
          <w:rFonts w:ascii="Gill Sans MT" w:eastAsia="Arial" w:hAnsi="Gill Sans MT" w:cs="Arial"/>
          <w:sz w:val="28"/>
          <w:szCs w:val="28"/>
        </w:rPr>
        <w:t>.</w:t>
      </w:r>
    </w:p>
    <w:p w14:paraId="26F5B303" w14:textId="0C06A92B" w:rsidR="5EFB125E" w:rsidRPr="007D50D4" w:rsidRDefault="5EFB125E" w:rsidP="00870152">
      <w:pPr>
        <w:ind w:right="1516"/>
        <w:jc w:val="both"/>
        <w:rPr>
          <w:rFonts w:ascii="Gill Sans MT" w:hAnsi="Gill Sans MT" w:cs="Arial"/>
          <w:sz w:val="28"/>
          <w:szCs w:val="28"/>
        </w:rPr>
      </w:pPr>
    </w:p>
    <w:p w14:paraId="064A439D" w14:textId="070C8244" w:rsidR="5EFB125E" w:rsidRPr="007D50D4" w:rsidRDefault="550A313C" w:rsidP="00870152">
      <w:pPr>
        <w:ind w:right="1516"/>
        <w:jc w:val="both"/>
        <w:rPr>
          <w:rFonts w:ascii="Gill Sans MT" w:hAnsi="Gill Sans MT" w:cs="Arial"/>
          <w:color w:val="00B050"/>
          <w:sz w:val="28"/>
          <w:szCs w:val="28"/>
        </w:rPr>
      </w:pPr>
      <w:r w:rsidRPr="007D50D4">
        <w:rPr>
          <w:rFonts w:ascii="Gill Sans MT" w:hAnsi="Gill Sans MT" w:cs="Arial"/>
          <w:sz w:val="28"/>
          <w:szCs w:val="28"/>
        </w:rPr>
        <w:t xml:space="preserve">21% of respondents in the </w:t>
      </w:r>
      <w:r w:rsidR="00C11450" w:rsidRPr="007D50D4">
        <w:rPr>
          <w:rFonts w:ascii="Gill Sans MT" w:hAnsi="Gill Sans MT" w:cs="Arial"/>
          <w:sz w:val="28"/>
          <w:szCs w:val="28"/>
        </w:rPr>
        <w:t>r</w:t>
      </w:r>
      <w:r w:rsidR="00C40CE1" w:rsidRPr="007D50D4">
        <w:rPr>
          <w:rFonts w:ascii="Gill Sans MT" w:hAnsi="Gill Sans MT" w:cs="Arial"/>
          <w:sz w:val="28"/>
          <w:szCs w:val="28"/>
        </w:rPr>
        <w:t>esidents'</w:t>
      </w:r>
      <w:r w:rsidRPr="007D50D4">
        <w:rPr>
          <w:rFonts w:ascii="Gill Sans MT" w:hAnsi="Gill Sans MT" w:cs="Arial"/>
          <w:sz w:val="28"/>
          <w:szCs w:val="28"/>
        </w:rPr>
        <w:t xml:space="preserve"> survey indicated pharmacy services could be improved by more staffing.  </w:t>
      </w:r>
      <w:r w:rsidR="378803B8" w:rsidRPr="007D50D4">
        <w:rPr>
          <w:rFonts w:ascii="Gill Sans MT" w:hAnsi="Gill Sans MT" w:cs="Arial"/>
          <w:sz w:val="28"/>
          <w:szCs w:val="28"/>
        </w:rPr>
        <w:t xml:space="preserve">One resident reported they had experienced issues accessing the out of hours pharmacies over Christmas as both were closed and had to travel to Leeds.  Another resident stated </w:t>
      </w:r>
      <w:r w:rsidR="05FCD927" w:rsidRPr="007D50D4">
        <w:rPr>
          <w:rFonts w:ascii="Gill Sans MT" w:hAnsi="Gill Sans MT" w:cs="Arial"/>
          <w:sz w:val="28"/>
          <w:szCs w:val="28"/>
        </w:rPr>
        <w:t>"a family member is a pharmacist and says there is a national shortage of trained pharmacists</w:t>
      </w:r>
      <w:r w:rsidR="768DD29E" w:rsidRPr="007D50D4">
        <w:rPr>
          <w:rFonts w:ascii="Gill Sans MT" w:hAnsi="Gill Sans MT" w:cs="Arial"/>
          <w:sz w:val="28"/>
          <w:szCs w:val="28"/>
        </w:rPr>
        <w:t>,</w:t>
      </w:r>
      <w:r w:rsidR="05FCD927" w:rsidRPr="007D50D4">
        <w:rPr>
          <w:rFonts w:ascii="Gill Sans MT" w:hAnsi="Gill Sans MT" w:cs="Arial"/>
          <w:sz w:val="28"/>
          <w:szCs w:val="28"/>
        </w:rPr>
        <w:t xml:space="preserve"> and all pharmacies are finding it extremely difficult to fill pharmacy technicians' vacancies.  It will be difficult to provide later opening hours if the staff are not available to work extra hours.  The council should be ensuring 100 hours pharmacies fulfil their contracts and not allow pharmacies especially in supermarkets to reduce their hours as is happening in other areas of the country</w:t>
      </w:r>
      <w:r w:rsidR="063E37B6" w:rsidRPr="007D50D4">
        <w:rPr>
          <w:rFonts w:ascii="Gill Sans MT" w:hAnsi="Gill Sans MT" w:cs="Arial"/>
          <w:sz w:val="28"/>
          <w:szCs w:val="28"/>
        </w:rPr>
        <w:t>.”</w:t>
      </w:r>
      <w:r w:rsidR="05FCD927" w:rsidRPr="007D50D4">
        <w:rPr>
          <w:rFonts w:ascii="Gill Sans MT" w:hAnsi="Gill Sans MT" w:cs="Arial"/>
          <w:sz w:val="28"/>
          <w:szCs w:val="28"/>
        </w:rPr>
        <w:t xml:space="preserve"> </w:t>
      </w:r>
    </w:p>
    <w:p w14:paraId="344D85B2" w14:textId="5EF39D14" w:rsidR="73638A73" w:rsidRPr="007D50D4" w:rsidRDefault="73638A73" w:rsidP="00870152">
      <w:pPr>
        <w:ind w:right="1516"/>
        <w:jc w:val="both"/>
        <w:rPr>
          <w:rFonts w:ascii="Gill Sans MT" w:eastAsia="Arial" w:hAnsi="Gill Sans MT" w:cs="Arial"/>
          <w:sz w:val="28"/>
          <w:szCs w:val="28"/>
        </w:rPr>
      </w:pPr>
    </w:p>
    <w:p w14:paraId="5D4B7DA7" w14:textId="397342F9" w:rsidR="73638A73" w:rsidRPr="007D50D4" w:rsidRDefault="73638A73" w:rsidP="00870152">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One respondent </w:t>
      </w:r>
      <w:r w:rsidR="04E6ED86" w:rsidRPr="007D50D4">
        <w:rPr>
          <w:rFonts w:ascii="Gill Sans MT" w:eastAsia="Arial" w:hAnsi="Gill Sans MT" w:cs="Arial"/>
          <w:sz w:val="28"/>
          <w:szCs w:val="28"/>
        </w:rPr>
        <w:t>to the pharmacy survey stated that “</w:t>
      </w:r>
      <w:r w:rsidRPr="007D50D4">
        <w:rPr>
          <w:rFonts w:ascii="Gill Sans MT" w:eastAsia="Arial" w:hAnsi="Gill Sans MT" w:cs="Arial"/>
          <w:sz w:val="28"/>
          <w:szCs w:val="28"/>
        </w:rPr>
        <w:t xml:space="preserve">that the </w:t>
      </w:r>
      <w:proofErr w:type="gramStart"/>
      <w:r w:rsidRPr="007D50D4">
        <w:rPr>
          <w:rFonts w:ascii="Gill Sans MT" w:eastAsia="Arial" w:hAnsi="Gill Sans MT" w:cs="Arial"/>
          <w:sz w:val="28"/>
          <w:szCs w:val="28"/>
        </w:rPr>
        <w:t>five year</w:t>
      </w:r>
      <w:proofErr w:type="gramEnd"/>
      <w:r w:rsidRPr="007D50D4">
        <w:rPr>
          <w:rFonts w:ascii="Gill Sans MT" w:eastAsia="Arial" w:hAnsi="Gill Sans MT" w:cs="Arial"/>
          <w:sz w:val="28"/>
          <w:szCs w:val="28"/>
        </w:rPr>
        <w:t xml:space="preserve"> plan for community pharmacies holds many services but pharmacists are in short supply and funding means wages are low leading to a staffing crisis</w:t>
      </w:r>
      <w:r w:rsidR="143D602C" w:rsidRPr="007D50D4">
        <w:rPr>
          <w:rFonts w:ascii="Gill Sans MT" w:eastAsia="Arial" w:hAnsi="Gill Sans MT" w:cs="Arial"/>
          <w:sz w:val="28"/>
          <w:szCs w:val="28"/>
        </w:rPr>
        <w:t>.”</w:t>
      </w:r>
    </w:p>
    <w:p w14:paraId="72F4C28E" w14:textId="1F9ACD59" w:rsidR="67304582" w:rsidRPr="007D50D4" w:rsidRDefault="67304582" w:rsidP="00870152">
      <w:pPr>
        <w:ind w:right="1516"/>
        <w:jc w:val="both"/>
        <w:rPr>
          <w:rFonts w:ascii="Gill Sans MT" w:hAnsi="Gill Sans MT" w:cs="Arial"/>
          <w:sz w:val="28"/>
          <w:szCs w:val="28"/>
        </w:rPr>
      </w:pPr>
    </w:p>
    <w:p w14:paraId="5813FD51" w14:textId="6F736A91" w:rsidR="5EFB125E" w:rsidRPr="007D50D4" w:rsidRDefault="5D2F73D8" w:rsidP="00870152">
      <w:pPr>
        <w:ind w:right="1516"/>
        <w:jc w:val="both"/>
        <w:rPr>
          <w:rFonts w:ascii="Gill Sans MT" w:hAnsi="Gill Sans MT" w:cs="Arial"/>
          <w:sz w:val="28"/>
          <w:szCs w:val="28"/>
        </w:rPr>
      </w:pPr>
      <w:r w:rsidRPr="007D50D4">
        <w:rPr>
          <w:rFonts w:ascii="Gill Sans MT" w:hAnsi="Gill Sans MT" w:cs="Arial"/>
          <w:sz w:val="28"/>
          <w:szCs w:val="28"/>
        </w:rPr>
        <w:t>The</w:t>
      </w:r>
      <w:r w:rsidRPr="007D50D4">
        <w:rPr>
          <w:rFonts w:ascii="Gill Sans MT" w:hAnsi="Gill Sans MT" w:cs="Arial"/>
          <w:color w:val="FF0000"/>
          <w:sz w:val="28"/>
          <w:szCs w:val="28"/>
        </w:rPr>
        <w:t xml:space="preserve"> </w:t>
      </w:r>
      <w:r w:rsidRPr="007D50D4">
        <w:rPr>
          <w:rFonts w:ascii="Gill Sans MT" w:hAnsi="Gill Sans MT" w:cs="Arial"/>
          <w:sz w:val="28"/>
          <w:szCs w:val="28"/>
        </w:rPr>
        <w:t xml:space="preserve">GP practice responding to </w:t>
      </w:r>
      <w:r w:rsidR="378803B8" w:rsidRPr="007D50D4">
        <w:rPr>
          <w:rFonts w:ascii="Gill Sans MT" w:hAnsi="Gill Sans MT" w:cs="Arial"/>
          <w:sz w:val="28"/>
          <w:szCs w:val="28"/>
        </w:rPr>
        <w:t xml:space="preserve">the </w:t>
      </w:r>
      <w:r w:rsidRPr="007D50D4">
        <w:rPr>
          <w:rFonts w:ascii="Gill Sans MT" w:hAnsi="Gill Sans MT" w:cs="Arial"/>
          <w:sz w:val="28"/>
          <w:szCs w:val="28"/>
        </w:rPr>
        <w:t>survey</w:t>
      </w:r>
      <w:r w:rsidR="378803B8" w:rsidRPr="007D50D4">
        <w:rPr>
          <w:rFonts w:ascii="Gill Sans MT" w:hAnsi="Gill Sans MT" w:cs="Arial"/>
          <w:sz w:val="28"/>
          <w:szCs w:val="28"/>
        </w:rPr>
        <w:t xml:space="preserve"> felt that funding restrictions could lead to pharmacy closures, and they had seen gaps in service provision and service closures.</w:t>
      </w:r>
      <w:r w:rsidR="378803B8" w:rsidRPr="007D50D4">
        <w:rPr>
          <w:rFonts w:ascii="Gill Sans MT" w:hAnsi="Gill Sans MT" w:cs="Arial"/>
          <w:color w:val="FF0000"/>
          <w:sz w:val="28"/>
          <w:szCs w:val="28"/>
        </w:rPr>
        <w:t xml:space="preserve">  </w:t>
      </w:r>
      <w:r w:rsidR="378803B8" w:rsidRPr="007D50D4">
        <w:rPr>
          <w:rFonts w:ascii="Gill Sans MT" w:hAnsi="Gill Sans MT" w:cs="Arial"/>
          <w:sz w:val="28"/>
          <w:szCs w:val="28"/>
        </w:rPr>
        <w:t xml:space="preserve">They also expressed concerns there was not enough pharmacists being trained for need leading to increased costs for employing.  Feedback from the pharmacists’ survey identified concerns around </w:t>
      </w:r>
      <w:r w:rsidRPr="007D50D4">
        <w:rPr>
          <w:rFonts w:ascii="Gill Sans MT" w:hAnsi="Gill Sans MT" w:cs="Arial"/>
          <w:sz w:val="28"/>
          <w:szCs w:val="28"/>
        </w:rPr>
        <w:t xml:space="preserve">recruitment of pharmacists in the ICS, </w:t>
      </w:r>
      <w:r w:rsidR="378803B8" w:rsidRPr="007D50D4">
        <w:rPr>
          <w:rFonts w:ascii="Gill Sans MT" w:hAnsi="Gill Sans MT" w:cs="Arial"/>
          <w:sz w:val="28"/>
          <w:szCs w:val="28"/>
        </w:rPr>
        <w:t>funding</w:t>
      </w:r>
      <w:r w:rsidRPr="007D50D4">
        <w:rPr>
          <w:rFonts w:ascii="Gill Sans MT" w:hAnsi="Gill Sans MT" w:cs="Arial"/>
          <w:sz w:val="28"/>
          <w:szCs w:val="28"/>
        </w:rPr>
        <w:t xml:space="preserve"> for pharmacy</w:t>
      </w:r>
      <w:r w:rsidR="378803B8" w:rsidRPr="007D50D4">
        <w:rPr>
          <w:rFonts w:ascii="Gill Sans MT" w:hAnsi="Gill Sans MT" w:cs="Arial"/>
          <w:sz w:val="28"/>
          <w:szCs w:val="28"/>
        </w:rPr>
        <w:t xml:space="preserve">, workload and workforce pressures </w:t>
      </w:r>
      <w:r w:rsidRPr="007D50D4">
        <w:rPr>
          <w:rFonts w:ascii="Gill Sans MT" w:hAnsi="Gill Sans MT" w:cs="Arial"/>
          <w:sz w:val="28"/>
          <w:szCs w:val="28"/>
        </w:rPr>
        <w:t xml:space="preserve">leading to burnout. </w:t>
      </w:r>
    </w:p>
    <w:p w14:paraId="2F1BB617" w14:textId="152DB186" w:rsidR="5EFB125E" w:rsidRPr="003C3EBB" w:rsidRDefault="5EFB125E" w:rsidP="00870152">
      <w:pPr>
        <w:ind w:right="1516"/>
        <w:jc w:val="both"/>
        <w:rPr>
          <w:rFonts w:ascii="Gill Sans MT" w:hAnsi="Gill Sans MT" w:cs="Arial"/>
          <w:sz w:val="24"/>
          <w:szCs w:val="24"/>
        </w:rPr>
      </w:pPr>
    </w:p>
    <w:p w14:paraId="1D8B7C2C" w14:textId="65EC31F2" w:rsidR="5EFB125E" w:rsidRPr="003C3EBB" w:rsidRDefault="5EFB125E" w:rsidP="00870152">
      <w:pPr>
        <w:rPr>
          <w:rFonts w:ascii="Gill Sans MT" w:hAnsi="Gill Sans MT"/>
          <w:color w:val="FF0000"/>
          <w:sz w:val="24"/>
          <w:szCs w:val="24"/>
        </w:rPr>
      </w:pPr>
    </w:p>
    <w:p w14:paraId="17E3FBF1" w14:textId="77777777" w:rsidR="004A00E4" w:rsidRPr="003C3EBB" w:rsidRDefault="004A00E4">
      <w:pPr>
        <w:rPr>
          <w:rFonts w:ascii="Gill Sans MT" w:hAnsi="Gill Sans MT" w:cs="Arial"/>
          <w:b/>
          <w:bCs/>
          <w:sz w:val="36"/>
          <w:szCs w:val="36"/>
        </w:rPr>
      </w:pPr>
      <w:bookmarkStart w:id="338" w:name="_Toc105664235"/>
      <w:r w:rsidRPr="003C3EBB">
        <w:rPr>
          <w:rFonts w:ascii="Gill Sans MT" w:hAnsi="Gill Sans MT"/>
        </w:rPr>
        <w:br w:type="page"/>
      </w:r>
    </w:p>
    <w:p w14:paraId="72FFF0B4" w14:textId="6AE567B5" w:rsidR="00396C25" w:rsidRPr="003C3EBB" w:rsidRDefault="3F643B92" w:rsidP="004A00E4">
      <w:pPr>
        <w:pStyle w:val="Heading1"/>
        <w:rPr>
          <w:rFonts w:ascii="Gill Sans MT" w:hAnsi="Gill Sans MT"/>
        </w:rPr>
      </w:pPr>
      <w:bookmarkStart w:id="339" w:name="_Toc112748037"/>
      <w:bookmarkStart w:id="340" w:name="_Toc112846366"/>
      <w:r w:rsidRPr="003C3EBB">
        <w:rPr>
          <w:rFonts w:ascii="Gill Sans MT" w:hAnsi="Gill Sans MT"/>
        </w:rPr>
        <w:lastRenderedPageBreak/>
        <w:t>10</w:t>
      </w:r>
      <w:r w:rsidR="000829D9" w:rsidRPr="003C3EBB">
        <w:rPr>
          <w:rFonts w:ascii="Gill Sans MT" w:hAnsi="Gill Sans MT"/>
        </w:rPr>
        <w:t>.</w:t>
      </w:r>
      <w:r w:rsidRPr="003C3EBB">
        <w:rPr>
          <w:rFonts w:ascii="Gill Sans MT" w:hAnsi="Gill Sans MT"/>
        </w:rPr>
        <w:t xml:space="preserve"> </w:t>
      </w:r>
      <w:r w:rsidR="001A4122" w:rsidRPr="003C3EBB">
        <w:rPr>
          <w:rFonts w:ascii="Gill Sans MT" w:hAnsi="Gill Sans MT"/>
        </w:rPr>
        <w:tab/>
      </w:r>
      <w:r w:rsidRPr="003C3EBB">
        <w:rPr>
          <w:rFonts w:ascii="Gill Sans MT" w:hAnsi="Gill Sans MT"/>
        </w:rPr>
        <w:t>Engagement and Consultation</w:t>
      </w:r>
      <w:bookmarkEnd w:id="338"/>
      <w:bookmarkEnd w:id="339"/>
      <w:bookmarkEnd w:id="340"/>
      <w:r w:rsidRPr="003C3EBB">
        <w:rPr>
          <w:rFonts w:ascii="Gill Sans MT" w:hAnsi="Gill Sans MT"/>
        </w:rPr>
        <w:t xml:space="preserve"> </w:t>
      </w:r>
    </w:p>
    <w:p w14:paraId="402C1958" w14:textId="6ED74E6F" w:rsidR="00396C25" w:rsidRPr="003C3EBB" w:rsidRDefault="3F643B92" w:rsidP="680ECE65">
      <w:pPr>
        <w:spacing w:line="278" w:lineRule="auto"/>
        <w:rPr>
          <w:rFonts w:ascii="Gill Sans MT" w:eastAsia="Arial" w:hAnsi="Gill Sans MT" w:cs="Arial"/>
          <w:sz w:val="24"/>
          <w:szCs w:val="24"/>
        </w:rPr>
      </w:pPr>
      <w:r w:rsidRPr="003C3EBB">
        <w:rPr>
          <w:rFonts w:ascii="Gill Sans MT" w:eastAsia="Arial" w:hAnsi="Gill Sans MT" w:cs="Arial"/>
          <w:sz w:val="24"/>
          <w:szCs w:val="24"/>
        </w:rPr>
        <w:t xml:space="preserve"> </w:t>
      </w:r>
    </w:p>
    <w:p w14:paraId="642B63D0" w14:textId="3BED0479" w:rsidR="24FD3179" w:rsidRPr="007D50D4" w:rsidRDefault="3F643B92" w:rsidP="004A00E4">
      <w:pPr>
        <w:pStyle w:val="Heading2"/>
        <w:rPr>
          <w:rFonts w:ascii="Gill Sans MT" w:hAnsi="Gill Sans MT"/>
        </w:rPr>
      </w:pPr>
      <w:bookmarkStart w:id="341" w:name="_Toc105664236"/>
      <w:bookmarkStart w:id="342" w:name="_Toc112748038"/>
      <w:bookmarkStart w:id="343" w:name="_Toc112846367"/>
      <w:r w:rsidRPr="007D50D4">
        <w:rPr>
          <w:rFonts w:ascii="Gill Sans MT" w:hAnsi="Gill Sans MT"/>
        </w:rPr>
        <w:t>10.1</w:t>
      </w:r>
      <w:r w:rsidR="001A4122" w:rsidRPr="007D50D4">
        <w:rPr>
          <w:rFonts w:ascii="Gill Sans MT" w:hAnsi="Gill Sans MT"/>
        </w:rPr>
        <w:tab/>
      </w:r>
      <w:r w:rsidRPr="007D50D4">
        <w:rPr>
          <w:rFonts w:ascii="Gill Sans MT" w:hAnsi="Gill Sans MT"/>
        </w:rPr>
        <w:t>Stakeholder engagement</w:t>
      </w:r>
      <w:bookmarkEnd w:id="341"/>
      <w:bookmarkEnd w:id="342"/>
      <w:bookmarkEnd w:id="343"/>
      <w:r w:rsidRPr="007D50D4">
        <w:rPr>
          <w:rFonts w:ascii="Gill Sans MT" w:hAnsi="Gill Sans MT"/>
        </w:rPr>
        <w:t xml:space="preserve"> </w:t>
      </w:r>
    </w:p>
    <w:p w14:paraId="761AEB53" w14:textId="77777777" w:rsidR="001A4122" w:rsidRPr="007D50D4" w:rsidRDefault="001A4122" w:rsidP="00C81D3B">
      <w:pPr>
        <w:rPr>
          <w:rFonts w:ascii="Gill Sans MT" w:hAnsi="Gill Sans MT"/>
          <w:sz w:val="28"/>
          <w:szCs w:val="28"/>
        </w:rPr>
      </w:pPr>
    </w:p>
    <w:p w14:paraId="7193A6C9" w14:textId="6952BD1A" w:rsidR="007101BF" w:rsidRPr="007D50D4" w:rsidRDefault="007101BF" w:rsidP="00A9216A">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To gather views on current pharmacy provision a series of questionnaires were developed. One was aimed at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Pr="007D50D4">
        <w:rPr>
          <w:rFonts w:ascii="Gill Sans MT" w:eastAsia="Arial" w:hAnsi="Gill Sans MT" w:cs="Arial"/>
          <w:sz w:val="28"/>
          <w:szCs w:val="28"/>
        </w:rPr>
        <w:t>, one at pharmacies and one for stakeholders (i.e</w:t>
      </w:r>
      <w:r w:rsidR="36768AD7" w:rsidRPr="007D50D4">
        <w:rPr>
          <w:rFonts w:ascii="Gill Sans MT" w:eastAsia="Arial" w:hAnsi="Gill Sans MT" w:cs="Arial"/>
          <w:sz w:val="28"/>
          <w:szCs w:val="28"/>
        </w:rPr>
        <w:t>.,</w:t>
      </w:r>
      <w:r w:rsidRPr="007D50D4">
        <w:rPr>
          <w:rFonts w:ascii="Gill Sans MT" w:eastAsia="Arial" w:hAnsi="Gill Sans MT" w:cs="Arial"/>
          <w:sz w:val="28"/>
          <w:szCs w:val="28"/>
        </w:rPr>
        <w:t xml:space="preserve"> professional users of pharmacy services). The questionnaires were hosted online, with paper copy and easy read version available on request, running for a </w:t>
      </w:r>
      <w:proofErr w:type="gramStart"/>
      <w:r w:rsidRPr="007D50D4">
        <w:rPr>
          <w:rFonts w:ascii="Gill Sans MT" w:eastAsia="Arial" w:hAnsi="Gill Sans MT" w:cs="Arial"/>
          <w:sz w:val="28"/>
          <w:szCs w:val="28"/>
        </w:rPr>
        <w:t>5 week</w:t>
      </w:r>
      <w:proofErr w:type="gramEnd"/>
      <w:r w:rsidRPr="007D50D4">
        <w:rPr>
          <w:rFonts w:ascii="Gill Sans MT" w:eastAsia="Arial" w:hAnsi="Gill Sans MT" w:cs="Arial"/>
          <w:sz w:val="28"/>
          <w:szCs w:val="28"/>
        </w:rPr>
        <w:t xml:space="preserve"> period ending on 28 March 2022.</w:t>
      </w:r>
    </w:p>
    <w:p w14:paraId="48726AE6" w14:textId="77777777" w:rsidR="007101BF" w:rsidRPr="007D50D4" w:rsidRDefault="007101BF" w:rsidP="00A9216A">
      <w:pPr>
        <w:ind w:right="1516"/>
        <w:jc w:val="both"/>
        <w:rPr>
          <w:rFonts w:ascii="Gill Sans MT" w:eastAsia="Arial" w:hAnsi="Gill Sans MT" w:cs="Arial"/>
          <w:sz w:val="28"/>
          <w:szCs w:val="28"/>
        </w:rPr>
      </w:pPr>
    </w:p>
    <w:p w14:paraId="689FF978" w14:textId="6DCC0EA7" w:rsidR="680ECE65" w:rsidRPr="007D50D4" w:rsidRDefault="007101BF" w:rsidP="00A9216A">
      <w:pPr>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The resident questionnaire was promoted through the </w:t>
      </w:r>
      <w:r w:rsidR="00262D5D" w:rsidRPr="007D50D4">
        <w:rPr>
          <w:rFonts w:ascii="Gill Sans MT" w:eastAsia="Arial" w:hAnsi="Gill Sans MT" w:cs="Arial"/>
          <w:sz w:val="28"/>
          <w:szCs w:val="28"/>
        </w:rPr>
        <w:t>Local Author</w:t>
      </w:r>
      <w:r w:rsidRPr="007D50D4">
        <w:rPr>
          <w:rFonts w:ascii="Gill Sans MT" w:eastAsia="Arial" w:hAnsi="Gill Sans MT" w:cs="Arial"/>
          <w:sz w:val="28"/>
          <w:szCs w:val="28"/>
        </w:rPr>
        <w:t xml:space="preserve">ity social media accounts and through signage in local pharmacies. The stakeholder questionnaire was promoted through professional networks including PNA steering group, Health and Wellbeing Board and the York Health and Care Collaborative. It was also disseminated through the </w:t>
      </w:r>
      <w:r w:rsidR="009705DA" w:rsidRPr="007D50D4">
        <w:rPr>
          <w:rFonts w:ascii="Gill Sans MT" w:eastAsia="Arial" w:hAnsi="Gill Sans MT" w:cs="Arial"/>
          <w:sz w:val="28"/>
          <w:szCs w:val="28"/>
        </w:rPr>
        <w:t>P</w:t>
      </w:r>
      <w:r w:rsidRPr="007D50D4">
        <w:rPr>
          <w:rFonts w:ascii="Gill Sans MT" w:eastAsia="Arial" w:hAnsi="Gill Sans MT" w:cs="Arial"/>
          <w:sz w:val="28"/>
          <w:szCs w:val="28"/>
        </w:rPr>
        <w:t xml:space="preserve">ublic </w:t>
      </w:r>
      <w:r w:rsidR="009705DA" w:rsidRPr="007D50D4">
        <w:rPr>
          <w:rFonts w:ascii="Gill Sans MT" w:eastAsia="Arial" w:hAnsi="Gill Sans MT" w:cs="Arial"/>
          <w:sz w:val="28"/>
          <w:szCs w:val="28"/>
        </w:rPr>
        <w:t>H</w:t>
      </w:r>
      <w:r w:rsidRPr="007D50D4">
        <w:rPr>
          <w:rFonts w:ascii="Gill Sans MT" w:eastAsia="Arial" w:hAnsi="Gill Sans MT" w:cs="Arial"/>
          <w:sz w:val="28"/>
          <w:szCs w:val="28"/>
        </w:rPr>
        <w:t xml:space="preserve">ealth </w:t>
      </w:r>
      <w:r w:rsidR="009705DA" w:rsidRPr="007D50D4">
        <w:rPr>
          <w:rFonts w:ascii="Gill Sans MT" w:eastAsia="Arial" w:hAnsi="Gill Sans MT" w:cs="Arial"/>
          <w:sz w:val="28"/>
          <w:szCs w:val="28"/>
        </w:rPr>
        <w:t>T</w:t>
      </w:r>
      <w:r w:rsidRPr="007D50D4">
        <w:rPr>
          <w:rFonts w:ascii="Gill Sans MT" w:eastAsia="Arial" w:hAnsi="Gill Sans MT" w:cs="Arial"/>
          <w:sz w:val="28"/>
          <w:szCs w:val="28"/>
        </w:rPr>
        <w:t xml:space="preserve">eam to colleagues, </w:t>
      </w:r>
      <w:proofErr w:type="gramStart"/>
      <w:r w:rsidRPr="007D50D4">
        <w:rPr>
          <w:rFonts w:ascii="Gill Sans MT" w:eastAsia="Arial" w:hAnsi="Gill Sans MT" w:cs="Arial"/>
          <w:sz w:val="28"/>
          <w:szCs w:val="28"/>
        </w:rPr>
        <w:t>professionals</w:t>
      </w:r>
      <w:proofErr w:type="gramEnd"/>
      <w:r w:rsidRPr="007D50D4">
        <w:rPr>
          <w:rFonts w:ascii="Gill Sans MT" w:eastAsia="Arial" w:hAnsi="Gill Sans MT" w:cs="Arial"/>
          <w:sz w:val="28"/>
          <w:szCs w:val="28"/>
        </w:rPr>
        <w:t xml:space="preserve"> and commissioned services.  The pharmacy questionnaire was promoted by the Local Pharmacy Committee (Community Pharmacy North Yorkshire), by directly emailing all pharmacy locations across York, including sending several reminder emails. Face to face visits were also undertaken to all pharmacy sites across the city, to explain what the questionnaire was and encourage the pharmacist or manager to complete it.  </w:t>
      </w:r>
    </w:p>
    <w:p w14:paraId="1C3DA614" w14:textId="25C9B207" w:rsidR="680ECE65" w:rsidRPr="007D50D4" w:rsidRDefault="680ECE65" w:rsidP="00C81D3B">
      <w:pPr>
        <w:rPr>
          <w:rFonts w:ascii="Gill Sans MT" w:hAnsi="Gill Sans MT"/>
          <w:sz w:val="28"/>
          <w:szCs w:val="28"/>
        </w:rPr>
      </w:pPr>
    </w:p>
    <w:p w14:paraId="20750BBC" w14:textId="55D2FFFD" w:rsidR="00396C25" w:rsidRPr="007D50D4" w:rsidRDefault="3F643B92" w:rsidP="00EF43C8">
      <w:pPr>
        <w:pStyle w:val="Heading3"/>
        <w:rPr>
          <w:rFonts w:ascii="Gill Sans MT" w:hAnsi="Gill Sans MT"/>
          <w:sz w:val="28"/>
          <w:szCs w:val="28"/>
        </w:rPr>
      </w:pPr>
      <w:bookmarkStart w:id="344" w:name="_Toc105664237"/>
      <w:bookmarkStart w:id="345" w:name="_Toc112748039"/>
      <w:bookmarkStart w:id="346" w:name="_Toc112846368"/>
      <w:r w:rsidRPr="007D50D4">
        <w:rPr>
          <w:rFonts w:ascii="Gill Sans MT" w:hAnsi="Gill Sans MT"/>
          <w:sz w:val="28"/>
          <w:szCs w:val="28"/>
        </w:rPr>
        <w:t>10.1.1</w:t>
      </w:r>
      <w:r w:rsidR="001F6DBF" w:rsidRPr="007D50D4">
        <w:rPr>
          <w:rFonts w:ascii="Gill Sans MT" w:hAnsi="Gill Sans MT"/>
          <w:sz w:val="28"/>
          <w:szCs w:val="28"/>
        </w:rPr>
        <w:tab/>
      </w:r>
      <w:r w:rsidRPr="007D50D4">
        <w:rPr>
          <w:rFonts w:ascii="Gill Sans MT" w:hAnsi="Gill Sans MT"/>
          <w:sz w:val="28"/>
          <w:szCs w:val="28"/>
        </w:rPr>
        <w:t>Overview of responses to the</w:t>
      </w:r>
      <w:r w:rsidR="00EF2496" w:rsidRPr="007D50D4">
        <w:rPr>
          <w:rFonts w:ascii="Gill Sans MT" w:hAnsi="Gill Sans MT"/>
          <w:sz w:val="28"/>
          <w:szCs w:val="28"/>
        </w:rPr>
        <w:t xml:space="preserve"> </w:t>
      </w:r>
      <w:r w:rsidR="00C40CE1" w:rsidRPr="007D50D4">
        <w:rPr>
          <w:rFonts w:ascii="Gill Sans MT" w:hAnsi="Gill Sans MT"/>
          <w:sz w:val="28"/>
          <w:szCs w:val="28"/>
        </w:rPr>
        <w:t>Residents</w:t>
      </w:r>
      <w:r w:rsidRPr="007D50D4">
        <w:rPr>
          <w:rFonts w:ascii="Gill Sans MT" w:hAnsi="Gill Sans MT"/>
          <w:sz w:val="28"/>
          <w:szCs w:val="28"/>
        </w:rPr>
        <w:t xml:space="preserve"> </w:t>
      </w:r>
      <w:r w:rsidR="007A3CD5" w:rsidRPr="007D50D4">
        <w:rPr>
          <w:rFonts w:ascii="Gill Sans MT" w:hAnsi="Gill Sans MT"/>
          <w:sz w:val="28"/>
          <w:szCs w:val="28"/>
        </w:rPr>
        <w:t>S</w:t>
      </w:r>
      <w:r w:rsidRPr="007D50D4">
        <w:rPr>
          <w:rFonts w:ascii="Gill Sans MT" w:hAnsi="Gill Sans MT"/>
          <w:sz w:val="28"/>
          <w:szCs w:val="28"/>
        </w:rPr>
        <w:t>urvey</w:t>
      </w:r>
      <w:bookmarkEnd w:id="344"/>
      <w:bookmarkEnd w:id="345"/>
      <w:bookmarkEnd w:id="346"/>
    </w:p>
    <w:p w14:paraId="0A2CA772" w14:textId="77777777" w:rsidR="001A4122" w:rsidRPr="007D50D4" w:rsidRDefault="001A4122" w:rsidP="00A9216A">
      <w:pPr>
        <w:spacing w:line="278" w:lineRule="auto"/>
        <w:ind w:right="1516"/>
        <w:jc w:val="both"/>
        <w:rPr>
          <w:rFonts w:ascii="Gill Sans MT" w:eastAsia="Arial" w:hAnsi="Gill Sans MT" w:cs="Arial"/>
          <w:b/>
          <w:sz w:val="28"/>
          <w:szCs w:val="28"/>
        </w:rPr>
      </w:pPr>
    </w:p>
    <w:p w14:paraId="659B7B1D" w14:textId="1DCAAE5B" w:rsidR="00396C25" w:rsidRPr="007D50D4" w:rsidRDefault="3F643B92" w:rsidP="00870152">
      <w:pPr>
        <w:ind w:right="1514"/>
        <w:jc w:val="both"/>
        <w:rPr>
          <w:rFonts w:ascii="Gill Sans MT" w:hAnsi="Gill Sans MT" w:cs="Arial"/>
          <w:sz w:val="28"/>
          <w:szCs w:val="28"/>
        </w:rPr>
      </w:pPr>
      <w:r w:rsidRPr="007D50D4">
        <w:rPr>
          <w:rFonts w:ascii="Gill Sans MT" w:eastAsia="Arial" w:hAnsi="Gill Sans MT" w:cs="Arial"/>
          <w:sz w:val="28"/>
          <w:szCs w:val="28"/>
        </w:rPr>
        <w:t>A total of 62 people responded to the survey</w:t>
      </w:r>
      <w:r w:rsidR="1EB09257" w:rsidRPr="007D50D4">
        <w:rPr>
          <w:rFonts w:ascii="Gill Sans MT" w:eastAsia="Arial" w:hAnsi="Gill Sans MT" w:cs="Arial"/>
          <w:sz w:val="28"/>
          <w:szCs w:val="28"/>
        </w:rPr>
        <w:t>;</w:t>
      </w:r>
      <w:r w:rsidR="1EB09257" w:rsidRPr="007D50D4">
        <w:rPr>
          <w:rFonts w:ascii="Gill Sans MT" w:eastAsia="Arial" w:hAnsi="Gill Sans MT" w:cs="Arial"/>
          <w:color w:val="FF0000"/>
          <w:sz w:val="28"/>
          <w:szCs w:val="28"/>
        </w:rPr>
        <w:t xml:space="preserve"> </w:t>
      </w:r>
      <w:r w:rsidR="1EB09257" w:rsidRPr="007D50D4">
        <w:rPr>
          <w:rFonts w:ascii="Gill Sans MT" w:eastAsia="Arial" w:hAnsi="Gill Sans MT" w:cs="Arial"/>
          <w:sz w:val="28"/>
          <w:szCs w:val="28"/>
        </w:rPr>
        <w:t>significantly lower than the last PNA when 287 responses were received.  The</w:t>
      </w:r>
      <w:r w:rsidRPr="007D50D4">
        <w:rPr>
          <w:rFonts w:ascii="Gill Sans MT" w:eastAsia="Arial" w:hAnsi="Gill Sans MT" w:cs="Arial"/>
          <w:sz w:val="28"/>
          <w:szCs w:val="28"/>
        </w:rPr>
        <w:t xml:space="preserve"> full results of the survey can be found in appendix 3. </w:t>
      </w:r>
      <w:r w:rsidRPr="007D50D4">
        <w:rPr>
          <w:rFonts w:ascii="Gill Sans MT" w:eastAsia="Arial" w:hAnsi="Gill Sans MT" w:cs="Arial"/>
          <w:color w:val="FF0000"/>
          <w:sz w:val="28"/>
          <w:szCs w:val="28"/>
        </w:rPr>
        <w:t xml:space="preserve">  </w:t>
      </w:r>
      <w:r w:rsidRPr="007D50D4">
        <w:rPr>
          <w:rFonts w:ascii="Gill Sans MT" w:eastAsia="Arial" w:hAnsi="Gill Sans MT" w:cs="Arial"/>
          <w:sz w:val="28"/>
          <w:szCs w:val="28"/>
        </w:rPr>
        <w:t xml:space="preserve">Key headlines from the survey responses show that </w:t>
      </w:r>
      <w:proofErr w:type="gramStart"/>
      <w:r w:rsidRPr="007D50D4">
        <w:rPr>
          <w:rFonts w:ascii="Gill Sans MT" w:eastAsia="Arial" w:hAnsi="Gill Sans MT" w:cs="Arial"/>
          <w:sz w:val="28"/>
          <w:szCs w:val="28"/>
        </w:rPr>
        <w:t>the majority of</w:t>
      </w:r>
      <w:proofErr w:type="gramEnd"/>
      <w:r w:rsidRPr="007D50D4">
        <w:rPr>
          <w:rFonts w:ascii="Gill Sans MT" w:eastAsia="Arial" w:hAnsi="Gill Sans MT" w:cs="Arial"/>
          <w:sz w:val="28"/>
          <w:szCs w:val="28"/>
        </w:rPr>
        <w:t xml:space="preserve"> </w:t>
      </w:r>
      <w:r w:rsidR="3D2A7061" w:rsidRPr="007D50D4">
        <w:rPr>
          <w:rFonts w:ascii="Gill Sans MT" w:eastAsia="Arial" w:hAnsi="Gill Sans MT" w:cs="Arial"/>
          <w:sz w:val="28"/>
          <w:szCs w:val="28"/>
        </w:rPr>
        <w:t>York</w:t>
      </w:r>
      <w:r w:rsidRPr="007D50D4">
        <w:rPr>
          <w:rFonts w:ascii="Gill Sans MT" w:eastAsia="Arial" w:hAnsi="Gill Sans MT" w:cs="Arial"/>
          <w:sz w:val="28"/>
          <w:szCs w:val="28"/>
        </w:rPr>
        <w:t xml:space="preserve"> </w:t>
      </w:r>
      <w:r w:rsidR="00C11450" w:rsidRPr="007D50D4">
        <w:rPr>
          <w:rFonts w:ascii="Gill Sans MT" w:eastAsia="Arial" w:hAnsi="Gill Sans MT" w:cs="Arial"/>
          <w:sz w:val="28"/>
          <w:szCs w:val="28"/>
        </w:rPr>
        <w:t>r</w:t>
      </w:r>
      <w:r w:rsidR="00C40CE1" w:rsidRPr="007D50D4">
        <w:rPr>
          <w:rFonts w:ascii="Gill Sans MT" w:eastAsia="Arial" w:hAnsi="Gill Sans MT" w:cs="Arial"/>
          <w:sz w:val="28"/>
          <w:szCs w:val="28"/>
        </w:rPr>
        <w:t>esidents</w:t>
      </w:r>
      <w:r w:rsidRPr="007D50D4">
        <w:rPr>
          <w:rFonts w:ascii="Gill Sans MT" w:eastAsia="Arial" w:hAnsi="Gill Sans MT" w:cs="Arial"/>
          <w:sz w:val="28"/>
          <w:szCs w:val="28"/>
        </w:rPr>
        <w:t xml:space="preserve"> were positive about the availability of pharmacies and services provided which suggests that overall</w:t>
      </w:r>
      <w:r w:rsidR="4F6AACDB" w:rsidRPr="007D50D4">
        <w:rPr>
          <w:rFonts w:ascii="Gill Sans MT" w:eastAsia="Arial" w:hAnsi="Gill Sans MT" w:cs="Arial"/>
          <w:sz w:val="28"/>
          <w:szCs w:val="28"/>
        </w:rPr>
        <w:t>,</w:t>
      </w:r>
      <w:r w:rsidRPr="007D50D4">
        <w:rPr>
          <w:rFonts w:ascii="Gill Sans MT" w:eastAsia="Arial" w:hAnsi="Gill Sans MT" w:cs="Arial"/>
          <w:sz w:val="28"/>
          <w:szCs w:val="28"/>
        </w:rPr>
        <w:t xml:space="preserve"> they were happy with the services their usual pharmacy provided.  Areas for improvement were </w:t>
      </w:r>
      <w:r w:rsidR="4F6AACDB" w:rsidRPr="007D50D4">
        <w:rPr>
          <w:rFonts w:ascii="Gill Sans MT" w:eastAsia="Arial" w:hAnsi="Gill Sans MT" w:cs="Arial"/>
          <w:sz w:val="28"/>
          <w:szCs w:val="28"/>
        </w:rPr>
        <w:t xml:space="preserve">increased opening times. </w:t>
      </w:r>
      <w:r w:rsidRPr="007D50D4">
        <w:rPr>
          <w:rFonts w:ascii="Gill Sans MT" w:eastAsia="Arial" w:hAnsi="Gill Sans MT" w:cs="Arial"/>
          <w:sz w:val="28"/>
          <w:szCs w:val="28"/>
        </w:rPr>
        <w:t xml:space="preserve">more staffing, </w:t>
      </w:r>
      <w:r w:rsidR="4F6AACDB" w:rsidRPr="007D50D4">
        <w:rPr>
          <w:rFonts w:ascii="Gill Sans MT" w:eastAsia="Arial" w:hAnsi="Gill Sans MT" w:cs="Arial"/>
          <w:sz w:val="28"/>
          <w:szCs w:val="28"/>
        </w:rPr>
        <w:t>and</w:t>
      </w:r>
      <w:r w:rsidRPr="007D50D4">
        <w:rPr>
          <w:rFonts w:ascii="Gill Sans MT" w:eastAsia="Arial" w:hAnsi="Gill Sans MT" w:cs="Arial"/>
          <w:sz w:val="28"/>
          <w:szCs w:val="28"/>
        </w:rPr>
        <w:t xml:space="preserve"> better waiting times.</w:t>
      </w:r>
    </w:p>
    <w:p w14:paraId="5F665CB3" w14:textId="5DFA421E" w:rsidR="3D01F2BD" w:rsidRPr="007D50D4" w:rsidRDefault="3D01F2BD" w:rsidP="00870152">
      <w:pPr>
        <w:ind w:right="1514"/>
        <w:jc w:val="both"/>
        <w:rPr>
          <w:rFonts w:ascii="Gill Sans MT" w:hAnsi="Gill Sans MT" w:cs="Arial"/>
          <w:sz w:val="28"/>
          <w:szCs w:val="28"/>
        </w:rPr>
      </w:pPr>
    </w:p>
    <w:p w14:paraId="44844C60" w14:textId="051C7A6A" w:rsidR="3D01F2BD" w:rsidRPr="007D50D4" w:rsidRDefault="76327570" w:rsidP="00870152">
      <w:pPr>
        <w:pStyle w:val="ListParagraph"/>
        <w:numPr>
          <w:ilvl w:val="0"/>
          <w:numId w:val="1"/>
        </w:numPr>
        <w:ind w:right="1514"/>
        <w:jc w:val="both"/>
        <w:rPr>
          <w:rFonts w:ascii="Gill Sans MT" w:eastAsiaTheme="minorEastAsia" w:hAnsi="Gill Sans MT" w:cs="Arial"/>
          <w:color w:val="000000" w:themeColor="text1"/>
          <w:sz w:val="28"/>
          <w:szCs w:val="28"/>
        </w:rPr>
      </w:pPr>
      <w:r w:rsidRPr="007D50D4">
        <w:rPr>
          <w:rFonts w:ascii="Gill Sans MT" w:eastAsia="Arial" w:hAnsi="Gill Sans MT" w:cs="Arial"/>
          <w:sz w:val="28"/>
          <w:szCs w:val="28"/>
        </w:rPr>
        <w:t>66</w:t>
      </w:r>
      <w:r w:rsidR="3D01F2BD" w:rsidRPr="007D50D4">
        <w:rPr>
          <w:rFonts w:ascii="Gill Sans MT" w:eastAsia="Arial" w:hAnsi="Gill Sans MT" w:cs="Arial"/>
          <w:sz w:val="28"/>
          <w:szCs w:val="28"/>
        </w:rPr>
        <w:t xml:space="preserve">% of respondents indicated that they used the local high street pharmacy, </w:t>
      </w:r>
      <w:r w:rsidRPr="007D50D4">
        <w:rPr>
          <w:rFonts w:ascii="Gill Sans MT" w:eastAsia="Arial" w:hAnsi="Gill Sans MT" w:cs="Arial"/>
          <w:sz w:val="28"/>
          <w:szCs w:val="28"/>
        </w:rPr>
        <w:t>6</w:t>
      </w:r>
      <w:r w:rsidR="3D01F2BD" w:rsidRPr="007D50D4">
        <w:rPr>
          <w:rFonts w:ascii="Gill Sans MT" w:eastAsia="Arial" w:hAnsi="Gill Sans MT" w:cs="Arial"/>
          <w:sz w:val="28"/>
          <w:szCs w:val="28"/>
        </w:rPr>
        <w:t xml:space="preserve">% used the pharmacy inside a supermarket, and </w:t>
      </w:r>
      <w:r w:rsidRPr="007D50D4">
        <w:rPr>
          <w:rFonts w:ascii="Gill Sans MT" w:eastAsia="Arial" w:hAnsi="Gill Sans MT" w:cs="Arial"/>
          <w:sz w:val="28"/>
          <w:szCs w:val="28"/>
        </w:rPr>
        <w:t>27</w:t>
      </w:r>
      <w:r w:rsidR="3D01F2BD" w:rsidRPr="007D50D4">
        <w:rPr>
          <w:rFonts w:ascii="Gill Sans MT" w:eastAsia="Arial" w:hAnsi="Gill Sans MT" w:cs="Arial"/>
          <w:sz w:val="28"/>
          <w:szCs w:val="28"/>
        </w:rPr>
        <w:t>% used a pharmacy inside a doctors’ surgery.</w:t>
      </w:r>
    </w:p>
    <w:p w14:paraId="70376EE2" w14:textId="7B162C62" w:rsidR="00396C25" w:rsidRPr="007D50D4" w:rsidRDefault="3F643B92" w:rsidP="00E31DE4">
      <w:pPr>
        <w:pStyle w:val="ListParagraph"/>
        <w:numPr>
          <w:ilvl w:val="0"/>
          <w:numId w:val="35"/>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 xml:space="preserve">51% of respondents indicated that they had used their pharmacy </w:t>
      </w:r>
      <w:r w:rsidR="7FD3774C" w:rsidRPr="007D50D4">
        <w:rPr>
          <w:rFonts w:ascii="Gill Sans MT" w:eastAsia="Arial Nova" w:hAnsi="Gill Sans MT" w:cs="Arial"/>
          <w:sz w:val="28"/>
          <w:szCs w:val="28"/>
        </w:rPr>
        <w:t xml:space="preserve">every month </w:t>
      </w:r>
      <w:r w:rsidR="6D22B677" w:rsidRPr="007D50D4">
        <w:rPr>
          <w:rFonts w:ascii="Gill Sans MT" w:eastAsia="Arial Nova" w:hAnsi="Gill Sans MT" w:cs="Arial"/>
          <w:sz w:val="28"/>
          <w:szCs w:val="28"/>
        </w:rPr>
        <w:t xml:space="preserve">for medicines or prescriptions, </w:t>
      </w:r>
      <w:r w:rsidR="0A85DC6E" w:rsidRPr="007D50D4">
        <w:rPr>
          <w:rFonts w:ascii="Gill Sans MT" w:eastAsia="Arial Nova" w:hAnsi="Gill Sans MT" w:cs="Arial"/>
          <w:sz w:val="28"/>
          <w:szCs w:val="28"/>
        </w:rPr>
        <w:t>8</w:t>
      </w:r>
      <w:r w:rsidR="6D22B677" w:rsidRPr="007D50D4">
        <w:rPr>
          <w:rFonts w:ascii="Gill Sans MT" w:eastAsia="Arial Nova" w:hAnsi="Gill Sans MT" w:cs="Arial"/>
          <w:sz w:val="28"/>
          <w:szCs w:val="28"/>
        </w:rPr>
        <w:t>% of</w:t>
      </w:r>
      <w:r w:rsidR="7FD3774C" w:rsidRPr="007D50D4">
        <w:rPr>
          <w:rFonts w:ascii="Gill Sans MT" w:eastAsia="Arial Nova" w:hAnsi="Gill Sans MT" w:cs="Arial"/>
          <w:sz w:val="28"/>
          <w:szCs w:val="28"/>
        </w:rPr>
        <w:t xml:space="preserve"> respondents indicated that they </w:t>
      </w:r>
      <w:r w:rsidRPr="007D50D4">
        <w:rPr>
          <w:rFonts w:ascii="Gill Sans MT" w:eastAsia="Arial Nova" w:hAnsi="Gill Sans MT" w:cs="Arial"/>
          <w:sz w:val="28"/>
          <w:szCs w:val="28"/>
        </w:rPr>
        <w:t xml:space="preserve">use their pharmacy on a </w:t>
      </w:r>
      <w:r w:rsidR="7FD3774C" w:rsidRPr="007D50D4">
        <w:rPr>
          <w:rFonts w:ascii="Gill Sans MT" w:eastAsia="Arial Nova" w:hAnsi="Gill Sans MT" w:cs="Arial"/>
          <w:sz w:val="28"/>
          <w:szCs w:val="28"/>
        </w:rPr>
        <w:t>weekly</w:t>
      </w:r>
      <w:r w:rsidRPr="007D50D4">
        <w:rPr>
          <w:rFonts w:ascii="Gill Sans MT" w:eastAsia="Arial Nova" w:hAnsi="Gill Sans MT" w:cs="Arial"/>
          <w:sz w:val="28"/>
          <w:szCs w:val="28"/>
        </w:rPr>
        <w:t xml:space="preserve"> basis and 2</w:t>
      </w:r>
      <w:r w:rsidR="355F7B5C" w:rsidRPr="007D50D4">
        <w:rPr>
          <w:rFonts w:ascii="Gill Sans MT" w:eastAsia="Arial Nova" w:hAnsi="Gill Sans MT" w:cs="Arial"/>
          <w:sz w:val="28"/>
          <w:szCs w:val="28"/>
        </w:rPr>
        <w:t>5</w:t>
      </w:r>
      <w:r w:rsidR="7FD3774C" w:rsidRPr="007D50D4">
        <w:rPr>
          <w:rFonts w:ascii="Gill Sans MT" w:eastAsia="Arial Nova" w:hAnsi="Gill Sans MT" w:cs="Arial"/>
          <w:sz w:val="28"/>
          <w:szCs w:val="28"/>
        </w:rPr>
        <w:t>% use</w:t>
      </w:r>
      <w:r w:rsidRPr="007D50D4">
        <w:rPr>
          <w:rFonts w:ascii="Gill Sans MT" w:eastAsia="Arial Nova" w:hAnsi="Gill Sans MT" w:cs="Arial"/>
          <w:sz w:val="28"/>
          <w:szCs w:val="28"/>
        </w:rPr>
        <w:t xml:space="preserve"> the pharmacy every </w:t>
      </w:r>
      <w:r w:rsidR="7FD3774C" w:rsidRPr="007D50D4">
        <w:rPr>
          <w:rFonts w:ascii="Gill Sans MT" w:eastAsia="Arial Nova" w:hAnsi="Gill Sans MT" w:cs="Arial"/>
          <w:sz w:val="28"/>
          <w:szCs w:val="28"/>
        </w:rPr>
        <w:t>couple of</w:t>
      </w:r>
      <w:r w:rsidRPr="007D50D4">
        <w:rPr>
          <w:rFonts w:ascii="Gill Sans MT" w:eastAsia="Arial Nova" w:hAnsi="Gill Sans MT" w:cs="Arial"/>
          <w:sz w:val="28"/>
          <w:szCs w:val="28"/>
        </w:rPr>
        <w:t xml:space="preserve"> months. </w:t>
      </w:r>
    </w:p>
    <w:p w14:paraId="1FECE5D2" w14:textId="13F48C9E" w:rsidR="00396C25" w:rsidRPr="007D50D4" w:rsidRDefault="3F643B92" w:rsidP="00E31DE4">
      <w:pPr>
        <w:pStyle w:val="ListParagraph"/>
        <w:numPr>
          <w:ilvl w:val="0"/>
          <w:numId w:val="4"/>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The majority (</w:t>
      </w:r>
      <w:r w:rsidR="355F7B5C" w:rsidRPr="007D50D4">
        <w:rPr>
          <w:rFonts w:ascii="Gill Sans MT" w:eastAsia="Arial Nova" w:hAnsi="Gill Sans MT" w:cs="Arial"/>
          <w:sz w:val="28"/>
          <w:szCs w:val="28"/>
        </w:rPr>
        <w:t>43</w:t>
      </w:r>
      <w:r w:rsidRPr="007D50D4">
        <w:rPr>
          <w:rFonts w:ascii="Gill Sans MT" w:eastAsia="Arial Nova" w:hAnsi="Gill Sans MT" w:cs="Arial"/>
          <w:sz w:val="28"/>
          <w:szCs w:val="28"/>
        </w:rPr>
        <w:t>%) of respondents indicated that they always used the same pharmacy all the time with a further 51</w:t>
      </w:r>
      <w:r w:rsidR="7FD3774C" w:rsidRPr="007D50D4">
        <w:rPr>
          <w:rFonts w:ascii="Gill Sans MT" w:eastAsia="Arial Nova" w:hAnsi="Gill Sans MT" w:cs="Arial"/>
          <w:sz w:val="28"/>
          <w:szCs w:val="28"/>
        </w:rPr>
        <w:t>%</w:t>
      </w:r>
      <w:r w:rsidRPr="007D50D4">
        <w:rPr>
          <w:rFonts w:ascii="Gill Sans MT" w:eastAsia="Arial Nova" w:hAnsi="Gill Sans MT" w:cs="Arial"/>
          <w:sz w:val="28"/>
          <w:szCs w:val="28"/>
        </w:rPr>
        <w:t xml:space="preserve"> usually using the same pharmacy. </w:t>
      </w:r>
    </w:p>
    <w:p w14:paraId="58947067" w14:textId="55504D68" w:rsidR="00396C25" w:rsidRPr="007D50D4" w:rsidRDefault="452AAC5B" w:rsidP="00E31DE4">
      <w:pPr>
        <w:pStyle w:val="ListParagraph"/>
        <w:numPr>
          <w:ilvl w:val="0"/>
          <w:numId w:val="4"/>
        </w:numPr>
        <w:ind w:right="1514"/>
        <w:jc w:val="both"/>
        <w:rPr>
          <w:rFonts w:ascii="Gill Sans MT" w:eastAsiaTheme="minorEastAsia" w:hAnsi="Gill Sans MT" w:cstheme="minorBidi"/>
          <w:color w:val="000000" w:themeColor="text1"/>
          <w:sz w:val="28"/>
          <w:szCs w:val="28"/>
        </w:rPr>
      </w:pPr>
      <w:r w:rsidRPr="007D50D4">
        <w:rPr>
          <w:rFonts w:ascii="Gill Sans MT" w:eastAsia="Arial Nova" w:hAnsi="Gill Sans MT" w:cs="Arial"/>
          <w:sz w:val="28"/>
          <w:szCs w:val="28"/>
        </w:rPr>
        <w:lastRenderedPageBreak/>
        <w:t>18</w:t>
      </w:r>
      <w:r w:rsidR="7FD3774C" w:rsidRPr="007D50D4">
        <w:rPr>
          <w:rFonts w:ascii="Gill Sans MT" w:eastAsia="Arial Nova" w:hAnsi="Gill Sans MT" w:cs="Arial"/>
          <w:sz w:val="28"/>
          <w:szCs w:val="28"/>
        </w:rPr>
        <w:t>%</w:t>
      </w:r>
      <w:r w:rsidR="3F643B92" w:rsidRPr="007D50D4">
        <w:rPr>
          <w:rFonts w:ascii="Gill Sans MT" w:eastAsia="Arial Nova" w:hAnsi="Gill Sans MT" w:cs="Arial"/>
          <w:sz w:val="28"/>
          <w:szCs w:val="28"/>
        </w:rPr>
        <w:t xml:space="preserve"> of respondents indicated that they chose a pharmacy </w:t>
      </w:r>
      <w:r w:rsidR="7FD3774C" w:rsidRPr="007D50D4">
        <w:rPr>
          <w:rFonts w:ascii="Gill Sans MT" w:eastAsia="Arial Nova" w:hAnsi="Gill Sans MT" w:cs="Arial"/>
          <w:sz w:val="28"/>
          <w:szCs w:val="28"/>
        </w:rPr>
        <w:t>near</w:t>
      </w:r>
      <w:r w:rsidR="3F643B92" w:rsidRPr="007D50D4">
        <w:rPr>
          <w:rFonts w:ascii="Gill Sans MT" w:eastAsia="Arial Nova" w:hAnsi="Gill Sans MT" w:cs="Arial"/>
          <w:sz w:val="28"/>
          <w:szCs w:val="28"/>
        </w:rPr>
        <w:t xml:space="preserve"> to their home </w:t>
      </w:r>
      <w:r w:rsidR="7FD3774C" w:rsidRPr="007D50D4">
        <w:rPr>
          <w:rFonts w:ascii="Gill Sans MT" w:eastAsia="Arial Nova" w:hAnsi="Gill Sans MT" w:cs="Arial"/>
          <w:sz w:val="28"/>
          <w:szCs w:val="28"/>
        </w:rPr>
        <w:t xml:space="preserve">rather than the pharmacy or pharmacies that they normally used.  </w:t>
      </w:r>
      <w:r w:rsidR="5AD42BDB" w:rsidRPr="007D50D4">
        <w:rPr>
          <w:rFonts w:ascii="Gill Sans MT" w:eastAsia="Arial Nova" w:hAnsi="Gill Sans MT" w:cs="Arial"/>
          <w:sz w:val="28"/>
          <w:szCs w:val="28"/>
        </w:rPr>
        <w:t>11</w:t>
      </w:r>
      <w:r w:rsidR="3F643B92" w:rsidRPr="007D50D4">
        <w:rPr>
          <w:rFonts w:ascii="Gill Sans MT" w:eastAsia="Arial Nova" w:hAnsi="Gill Sans MT" w:cs="Arial"/>
          <w:sz w:val="28"/>
          <w:szCs w:val="28"/>
        </w:rPr>
        <w:t xml:space="preserve">% indicated that this choice was based on </w:t>
      </w:r>
      <w:r w:rsidR="7FD3774C" w:rsidRPr="007D50D4">
        <w:rPr>
          <w:rFonts w:ascii="Gill Sans MT" w:eastAsia="Arial Nova" w:hAnsi="Gill Sans MT" w:cs="Arial"/>
          <w:sz w:val="28"/>
          <w:szCs w:val="28"/>
        </w:rPr>
        <w:t>good customer care</w:t>
      </w:r>
      <w:r w:rsidR="4643E39E" w:rsidRPr="007D50D4">
        <w:rPr>
          <w:rFonts w:ascii="Gill Sans MT" w:eastAsia="Arial Nova" w:hAnsi="Gill Sans MT" w:cs="Arial"/>
          <w:sz w:val="28"/>
          <w:szCs w:val="28"/>
        </w:rPr>
        <w:t>/</w:t>
      </w:r>
      <w:r w:rsidR="7FD3774C" w:rsidRPr="007D50D4">
        <w:rPr>
          <w:rFonts w:ascii="Gill Sans MT" w:eastAsia="Arial Nova" w:hAnsi="Gill Sans MT" w:cs="Arial"/>
          <w:sz w:val="28"/>
          <w:szCs w:val="28"/>
        </w:rPr>
        <w:t xml:space="preserve">friendly staff, 10% said it was because </w:t>
      </w:r>
      <w:r w:rsidR="4643E39E" w:rsidRPr="007D50D4">
        <w:rPr>
          <w:rFonts w:ascii="Gill Sans MT" w:eastAsia="Arial Nova" w:hAnsi="Gill Sans MT" w:cs="Arial"/>
          <w:sz w:val="28"/>
          <w:szCs w:val="28"/>
        </w:rPr>
        <w:t>of c</w:t>
      </w:r>
      <w:r w:rsidR="5C712349" w:rsidRPr="007D50D4">
        <w:rPr>
          <w:rFonts w:ascii="Gill Sans MT" w:eastAsia="Arial Nova" w:hAnsi="Gill Sans MT" w:cs="Arial"/>
          <w:sz w:val="28"/>
          <w:szCs w:val="28"/>
        </w:rPr>
        <w:t>onvenient opening times to use on an evening</w:t>
      </w:r>
      <w:r w:rsidR="7FD3774C" w:rsidRPr="007D50D4">
        <w:rPr>
          <w:rFonts w:ascii="Gill Sans MT" w:eastAsia="Arial Nova" w:hAnsi="Gill Sans MT" w:cs="Arial"/>
          <w:sz w:val="28"/>
          <w:szCs w:val="28"/>
        </w:rPr>
        <w:t xml:space="preserve"> or </w:t>
      </w:r>
      <w:r w:rsidR="5C712349" w:rsidRPr="007D50D4">
        <w:rPr>
          <w:rFonts w:ascii="Gill Sans MT" w:eastAsia="Arial Nova" w:hAnsi="Gill Sans MT" w:cs="Arial"/>
          <w:sz w:val="28"/>
          <w:szCs w:val="28"/>
        </w:rPr>
        <w:t>weekend</w:t>
      </w:r>
      <w:r w:rsidR="3F643B92" w:rsidRPr="007D50D4">
        <w:rPr>
          <w:rFonts w:ascii="Gill Sans MT" w:eastAsia="Arial Nova" w:hAnsi="Gill Sans MT" w:cs="Arial"/>
          <w:sz w:val="28"/>
          <w:szCs w:val="28"/>
        </w:rPr>
        <w:t>.</w:t>
      </w:r>
    </w:p>
    <w:p w14:paraId="67C048AA" w14:textId="2B3FB933" w:rsidR="00396C25" w:rsidRPr="007D50D4" w:rsidRDefault="6D22B677" w:rsidP="00E31DE4">
      <w:pPr>
        <w:pStyle w:val="ListParagraph"/>
        <w:numPr>
          <w:ilvl w:val="0"/>
          <w:numId w:val="4"/>
        </w:numPr>
        <w:ind w:right="1514"/>
        <w:jc w:val="both"/>
        <w:rPr>
          <w:rFonts w:ascii="Gill Sans MT" w:eastAsia="Arial Nova" w:hAnsi="Gill Sans MT" w:cs="Arial"/>
          <w:color w:val="000000" w:themeColor="text1"/>
          <w:sz w:val="28"/>
          <w:szCs w:val="28"/>
        </w:rPr>
      </w:pPr>
      <w:proofErr w:type="gramStart"/>
      <w:r w:rsidRPr="007D50D4">
        <w:rPr>
          <w:rFonts w:ascii="Gill Sans MT" w:eastAsia="Arial Nova" w:hAnsi="Gill Sans MT" w:cs="Arial"/>
          <w:sz w:val="28"/>
          <w:szCs w:val="28"/>
        </w:rPr>
        <w:t>The majority of</w:t>
      </w:r>
      <w:proofErr w:type="gramEnd"/>
      <w:r w:rsidRPr="007D50D4">
        <w:rPr>
          <w:rFonts w:ascii="Gill Sans MT" w:eastAsia="Arial Nova" w:hAnsi="Gill Sans MT" w:cs="Arial"/>
          <w:sz w:val="28"/>
          <w:szCs w:val="28"/>
        </w:rPr>
        <w:t xml:space="preserve"> respondents </w:t>
      </w:r>
      <w:r w:rsidR="0A85DC6E" w:rsidRPr="007D50D4">
        <w:rPr>
          <w:rFonts w:ascii="Gill Sans MT" w:eastAsia="Arial Nova" w:hAnsi="Gill Sans MT" w:cs="Arial"/>
          <w:sz w:val="28"/>
          <w:szCs w:val="28"/>
        </w:rPr>
        <w:t xml:space="preserve">(58%) </w:t>
      </w:r>
      <w:r w:rsidRPr="007D50D4">
        <w:rPr>
          <w:rFonts w:ascii="Gill Sans MT" w:eastAsia="Arial Nova" w:hAnsi="Gill Sans MT" w:cs="Arial"/>
          <w:sz w:val="28"/>
          <w:szCs w:val="28"/>
        </w:rPr>
        <w:t xml:space="preserve">indicated that they </w:t>
      </w:r>
      <w:r w:rsidR="0A85DC6E" w:rsidRPr="007D50D4">
        <w:rPr>
          <w:rFonts w:ascii="Gill Sans MT" w:eastAsia="Arial Nova" w:hAnsi="Gill Sans MT" w:cs="Arial"/>
          <w:sz w:val="28"/>
          <w:szCs w:val="28"/>
        </w:rPr>
        <w:t>walked to their pharmacy, while 38% travelled</w:t>
      </w:r>
      <w:r w:rsidRPr="007D50D4">
        <w:rPr>
          <w:rFonts w:ascii="Gill Sans MT" w:eastAsia="Arial Nova" w:hAnsi="Gill Sans MT" w:cs="Arial"/>
          <w:sz w:val="28"/>
          <w:szCs w:val="28"/>
        </w:rPr>
        <w:t xml:space="preserve"> by car</w:t>
      </w:r>
      <w:r w:rsidR="0A85DC6E" w:rsidRPr="007D50D4">
        <w:rPr>
          <w:rFonts w:ascii="Gill Sans MT" w:eastAsia="Arial Nova" w:hAnsi="Gill Sans MT" w:cs="Arial"/>
          <w:sz w:val="28"/>
          <w:szCs w:val="28"/>
        </w:rPr>
        <w:t>.</w:t>
      </w:r>
    </w:p>
    <w:p w14:paraId="5BD85323" w14:textId="4D2DCF85" w:rsidR="00396C25" w:rsidRPr="007D50D4" w:rsidRDefault="3D2A7061" w:rsidP="00E31DE4">
      <w:pPr>
        <w:pStyle w:val="ListParagraph"/>
        <w:numPr>
          <w:ilvl w:val="0"/>
          <w:numId w:val="4"/>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6</w:t>
      </w:r>
      <w:r w:rsidR="3F643B92" w:rsidRPr="007D50D4">
        <w:rPr>
          <w:rFonts w:ascii="Gill Sans MT" w:eastAsia="Arial Nova" w:hAnsi="Gill Sans MT" w:cs="Arial"/>
          <w:sz w:val="28"/>
          <w:szCs w:val="28"/>
        </w:rPr>
        <w:t xml:space="preserve">% of respondents </w:t>
      </w:r>
      <w:r w:rsidR="7FD3774C" w:rsidRPr="007D50D4">
        <w:rPr>
          <w:rFonts w:ascii="Gill Sans MT" w:eastAsia="Arial Nova" w:hAnsi="Gill Sans MT" w:cs="Arial"/>
          <w:sz w:val="28"/>
          <w:szCs w:val="28"/>
        </w:rPr>
        <w:t>always have</w:t>
      </w:r>
      <w:r w:rsidR="3F643B92" w:rsidRPr="007D50D4">
        <w:rPr>
          <w:rFonts w:ascii="Gill Sans MT" w:eastAsia="Arial Nova" w:hAnsi="Gill Sans MT" w:cs="Arial"/>
          <w:sz w:val="28"/>
          <w:szCs w:val="28"/>
        </w:rPr>
        <w:t xml:space="preserve"> their medicines delivered by the pharmacy</w:t>
      </w:r>
      <w:r w:rsidR="7FD3774C" w:rsidRPr="007D50D4">
        <w:rPr>
          <w:rFonts w:ascii="Gill Sans MT" w:eastAsia="Arial Nova" w:hAnsi="Gill Sans MT" w:cs="Arial"/>
          <w:sz w:val="28"/>
          <w:szCs w:val="28"/>
        </w:rPr>
        <w:t xml:space="preserve">, </w:t>
      </w:r>
      <w:r w:rsidR="6B9C2418" w:rsidRPr="007D50D4">
        <w:rPr>
          <w:rFonts w:ascii="Gill Sans MT" w:eastAsia="Arial Nova" w:hAnsi="Gill Sans MT" w:cs="Arial"/>
          <w:sz w:val="28"/>
          <w:szCs w:val="28"/>
        </w:rPr>
        <w:t>3</w:t>
      </w:r>
      <w:r w:rsidR="7FD3774C" w:rsidRPr="007D50D4">
        <w:rPr>
          <w:rFonts w:ascii="Gill Sans MT" w:eastAsia="Arial Nova" w:hAnsi="Gill Sans MT" w:cs="Arial"/>
          <w:sz w:val="28"/>
          <w:szCs w:val="28"/>
        </w:rPr>
        <w:t xml:space="preserve">% sometimes get them delivered.  </w:t>
      </w:r>
      <w:r w:rsidR="6B9C2418" w:rsidRPr="007D50D4">
        <w:rPr>
          <w:rFonts w:ascii="Gill Sans MT" w:eastAsia="Arial Nova" w:hAnsi="Gill Sans MT" w:cs="Arial"/>
          <w:sz w:val="28"/>
          <w:szCs w:val="28"/>
        </w:rPr>
        <w:t>4</w:t>
      </w:r>
      <w:r w:rsidR="7FD3774C" w:rsidRPr="007D50D4">
        <w:rPr>
          <w:rFonts w:ascii="Gill Sans MT" w:eastAsia="Arial Nova" w:hAnsi="Gill Sans MT" w:cs="Arial"/>
          <w:sz w:val="28"/>
          <w:szCs w:val="28"/>
        </w:rPr>
        <w:t>% of respondents stated this was because it was convenient while 3% said they would find it difficult to collect them</w:t>
      </w:r>
      <w:r w:rsidR="3F643B92" w:rsidRPr="007D50D4">
        <w:rPr>
          <w:rFonts w:ascii="Gill Sans MT" w:eastAsia="Arial Nova" w:hAnsi="Gill Sans MT" w:cs="Arial"/>
          <w:sz w:val="28"/>
          <w:szCs w:val="28"/>
        </w:rPr>
        <w:t>.</w:t>
      </w:r>
    </w:p>
    <w:p w14:paraId="03FA37FD" w14:textId="6523FAB9" w:rsidR="00396C25" w:rsidRPr="007D50D4" w:rsidRDefault="6D22B677" w:rsidP="00E31DE4">
      <w:pPr>
        <w:pStyle w:val="ListParagraph"/>
        <w:numPr>
          <w:ilvl w:val="0"/>
          <w:numId w:val="4"/>
        </w:numPr>
        <w:ind w:right="1514"/>
        <w:jc w:val="both"/>
        <w:rPr>
          <w:rFonts w:ascii="Gill Sans MT" w:eastAsia="Arial Nova" w:hAnsi="Gill Sans MT" w:cs="Arial"/>
          <w:color w:val="000000" w:themeColor="text1"/>
          <w:sz w:val="28"/>
          <w:szCs w:val="28"/>
        </w:rPr>
      </w:pPr>
      <w:proofErr w:type="gramStart"/>
      <w:r w:rsidRPr="007D50D4">
        <w:rPr>
          <w:rFonts w:ascii="Gill Sans MT" w:eastAsia="Arial Nova" w:hAnsi="Gill Sans MT" w:cs="Arial"/>
          <w:sz w:val="28"/>
          <w:szCs w:val="28"/>
        </w:rPr>
        <w:t>The majority of</w:t>
      </w:r>
      <w:proofErr w:type="gramEnd"/>
      <w:r w:rsidRPr="007D50D4">
        <w:rPr>
          <w:rFonts w:ascii="Gill Sans MT" w:eastAsia="Arial Nova" w:hAnsi="Gill Sans MT" w:cs="Arial"/>
          <w:sz w:val="28"/>
          <w:szCs w:val="28"/>
        </w:rPr>
        <w:t xml:space="preserve"> respondents (</w:t>
      </w:r>
      <w:r w:rsidR="1A341D66" w:rsidRPr="007D50D4">
        <w:rPr>
          <w:rFonts w:ascii="Gill Sans MT" w:eastAsia="Arial Nova" w:hAnsi="Gill Sans MT" w:cs="Arial"/>
          <w:sz w:val="28"/>
          <w:szCs w:val="28"/>
        </w:rPr>
        <w:t>41</w:t>
      </w:r>
      <w:r w:rsidRPr="007D50D4">
        <w:rPr>
          <w:rFonts w:ascii="Gill Sans MT" w:eastAsia="Arial Nova" w:hAnsi="Gill Sans MT" w:cs="Arial"/>
          <w:sz w:val="28"/>
          <w:szCs w:val="28"/>
        </w:rPr>
        <w:t xml:space="preserve">%) said they would manage without a delivery service if it was withdrawn or charged for by the pharmacy, while </w:t>
      </w:r>
      <w:r w:rsidR="1A341D66" w:rsidRPr="007D50D4">
        <w:rPr>
          <w:rFonts w:ascii="Gill Sans MT" w:eastAsia="Arial Nova" w:hAnsi="Gill Sans MT" w:cs="Arial"/>
          <w:sz w:val="28"/>
          <w:szCs w:val="28"/>
        </w:rPr>
        <w:t>4</w:t>
      </w:r>
      <w:r w:rsidRPr="007D50D4">
        <w:rPr>
          <w:rFonts w:ascii="Gill Sans MT" w:eastAsia="Arial Nova" w:hAnsi="Gill Sans MT" w:cs="Arial"/>
          <w:sz w:val="28"/>
          <w:szCs w:val="28"/>
        </w:rPr>
        <w:t xml:space="preserve">% said they wouldn’t manage without the service, and </w:t>
      </w:r>
      <w:r w:rsidR="1A341D66" w:rsidRPr="007D50D4">
        <w:rPr>
          <w:rFonts w:ascii="Gill Sans MT" w:eastAsia="Arial Nova" w:hAnsi="Gill Sans MT" w:cs="Arial"/>
          <w:sz w:val="28"/>
          <w:szCs w:val="28"/>
        </w:rPr>
        <w:t>27</w:t>
      </w:r>
      <w:r w:rsidRPr="007D50D4">
        <w:rPr>
          <w:rFonts w:ascii="Gill Sans MT" w:eastAsia="Arial Nova" w:hAnsi="Gill Sans MT" w:cs="Arial"/>
          <w:sz w:val="28"/>
          <w:szCs w:val="28"/>
        </w:rPr>
        <w:t xml:space="preserve">% stated they knew others who couldn’t manage without the delivery service.  </w:t>
      </w:r>
      <w:r w:rsidR="1A341D66" w:rsidRPr="007D50D4">
        <w:rPr>
          <w:rFonts w:ascii="Gill Sans MT" w:eastAsia="Arial Nova" w:hAnsi="Gill Sans MT" w:cs="Arial"/>
          <w:sz w:val="28"/>
          <w:szCs w:val="28"/>
        </w:rPr>
        <w:t>12</w:t>
      </w:r>
      <w:r w:rsidRPr="007D50D4">
        <w:rPr>
          <w:rFonts w:ascii="Gill Sans MT" w:eastAsia="Arial Nova" w:hAnsi="Gill Sans MT" w:cs="Arial"/>
          <w:sz w:val="28"/>
          <w:szCs w:val="28"/>
        </w:rPr>
        <w:t xml:space="preserve">% said they would be willing to pay for the delivery service if it was affordable, while </w:t>
      </w:r>
      <w:r w:rsidR="1A341D66" w:rsidRPr="007D50D4">
        <w:rPr>
          <w:rFonts w:ascii="Gill Sans MT" w:eastAsia="Arial Nova" w:hAnsi="Gill Sans MT" w:cs="Arial"/>
          <w:sz w:val="28"/>
          <w:szCs w:val="28"/>
        </w:rPr>
        <w:t>11</w:t>
      </w:r>
      <w:r w:rsidRPr="007D50D4">
        <w:rPr>
          <w:rFonts w:ascii="Gill Sans MT" w:eastAsia="Arial Nova" w:hAnsi="Gill Sans MT" w:cs="Arial"/>
          <w:sz w:val="28"/>
          <w:szCs w:val="28"/>
        </w:rPr>
        <w:t>% said they wouldn’t be able to afford to pay.</w:t>
      </w:r>
    </w:p>
    <w:p w14:paraId="33DA419E" w14:textId="3667D548" w:rsidR="00396C25" w:rsidRPr="007D50D4" w:rsidRDefault="4AB2CF35" w:rsidP="00E31DE4">
      <w:pPr>
        <w:pStyle w:val="ListParagraph"/>
        <w:numPr>
          <w:ilvl w:val="0"/>
          <w:numId w:val="4"/>
        </w:numPr>
        <w:ind w:right="1514"/>
        <w:jc w:val="both"/>
        <w:rPr>
          <w:rFonts w:ascii="Gill Sans MT" w:eastAsiaTheme="minorEastAsia" w:hAnsi="Gill Sans MT" w:cstheme="minorBidi"/>
          <w:color w:val="000000" w:themeColor="text1"/>
          <w:sz w:val="28"/>
          <w:szCs w:val="28"/>
        </w:rPr>
      </w:pPr>
      <w:r w:rsidRPr="007D50D4">
        <w:rPr>
          <w:rFonts w:ascii="Gill Sans MT" w:eastAsia="Arial Nova" w:hAnsi="Gill Sans MT" w:cs="Arial"/>
          <w:sz w:val="28"/>
          <w:szCs w:val="28"/>
        </w:rPr>
        <w:t>62</w:t>
      </w:r>
      <w:r w:rsidR="1A341D66" w:rsidRPr="007D50D4">
        <w:rPr>
          <w:rFonts w:ascii="Gill Sans MT" w:eastAsia="Arial Nova" w:hAnsi="Gill Sans MT" w:cs="Arial"/>
          <w:sz w:val="28"/>
          <w:szCs w:val="28"/>
        </w:rPr>
        <w:t>% of respondents stated they would use a pharmacy for</w:t>
      </w:r>
      <w:r w:rsidR="1A341D66" w:rsidRPr="007D50D4">
        <w:rPr>
          <w:rFonts w:ascii="Gill Sans MT" w:eastAsia="Arial Nova" w:hAnsi="Gill Sans MT" w:cs="Arial"/>
          <w:b/>
          <w:bCs/>
          <w:sz w:val="28"/>
          <w:szCs w:val="28"/>
        </w:rPr>
        <w:t xml:space="preserve"> </w:t>
      </w:r>
      <w:r w:rsidR="1A341D66" w:rsidRPr="007D50D4">
        <w:rPr>
          <w:rFonts w:ascii="Gill Sans MT" w:eastAsia="Arial Nova" w:hAnsi="Gill Sans MT" w:cs="Arial"/>
          <w:sz w:val="28"/>
          <w:szCs w:val="28"/>
        </w:rPr>
        <w:t xml:space="preserve">a minor health problem before going to A&amp;E while </w:t>
      </w:r>
      <w:r w:rsidRPr="007D50D4">
        <w:rPr>
          <w:rFonts w:ascii="Gill Sans MT" w:eastAsia="Arial Nova" w:hAnsi="Gill Sans MT" w:cs="Arial"/>
          <w:sz w:val="28"/>
          <w:szCs w:val="28"/>
        </w:rPr>
        <w:t>30</w:t>
      </w:r>
      <w:r w:rsidR="1A341D66" w:rsidRPr="007D50D4">
        <w:rPr>
          <w:rFonts w:ascii="Gill Sans MT" w:eastAsia="Arial Nova" w:hAnsi="Gill Sans MT" w:cs="Arial"/>
          <w:sz w:val="28"/>
          <w:szCs w:val="28"/>
        </w:rPr>
        <w:t xml:space="preserve">% said they would go their GP.  </w:t>
      </w:r>
      <w:r w:rsidR="39ACB83A" w:rsidRPr="007D50D4">
        <w:rPr>
          <w:rFonts w:ascii="Gill Sans MT" w:eastAsia="Arial Nova" w:hAnsi="Gill Sans MT" w:cs="Arial"/>
          <w:sz w:val="28"/>
          <w:szCs w:val="28"/>
        </w:rPr>
        <w:t>More public promotion of the pharmacist’s role in managing minor health problems would reduce this demand on GPs</w:t>
      </w:r>
      <w:r w:rsidR="1A341D66" w:rsidRPr="007D50D4">
        <w:rPr>
          <w:rFonts w:ascii="Gill Sans MT" w:eastAsia="Arial Nova" w:hAnsi="Gill Sans MT" w:cs="Arial"/>
          <w:sz w:val="28"/>
          <w:szCs w:val="28"/>
        </w:rPr>
        <w:t>.</w:t>
      </w:r>
      <w:r w:rsidR="62A59D7B" w:rsidRPr="007D50D4">
        <w:rPr>
          <w:rFonts w:ascii="Gill Sans MT" w:eastAsia="Arial Nova" w:hAnsi="Gill Sans MT" w:cs="Arial"/>
          <w:sz w:val="28"/>
          <w:szCs w:val="28"/>
        </w:rPr>
        <w:t xml:space="preserve"> </w:t>
      </w:r>
    </w:p>
    <w:p w14:paraId="2CD8EF5D" w14:textId="7F56BFED" w:rsidR="00396C25" w:rsidRPr="007D50D4" w:rsidRDefault="39ACB83A" w:rsidP="00E31DE4">
      <w:pPr>
        <w:pStyle w:val="ListParagraph"/>
        <w:numPr>
          <w:ilvl w:val="0"/>
          <w:numId w:val="4"/>
        </w:numPr>
        <w:ind w:right="1514"/>
        <w:jc w:val="both"/>
        <w:rPr>
          <w:rFonts w:ascii="Gill Sans MT" w:hAnsi="Gill Sans MT"/>
          <w:color w:val="000000" w:themeColor="text1"/>
          <w:sz w:val="28"/>
          <w:szCs w:val="28"/>
        </w:rPr>
      </w:pPr>
      <w:r w:rsidRPr="007D50D4">
        <w:rPr>
          <w:rFonts w:ascii="Gill Sans MT" w:eastAsia="Arial Nova" w:hAnsi="Gill Sans MT" w:cs="Arial"/>
          <w:sz w:val="28"/>
          <w:szCs w:val="28"/>
        </w:rPr>
        <w:t xml:space="preserve">25% of respondents stated that they would do without treatment if the pharmacy medicines for a minor health issue were too expensive to buy, while 45% of respondents stated they would go their GP.  </w:t>
      </w:r>
    </w:p>
    <w:p w14:paraId="61BF88C7" w14:textId="10CA5336" w:rsidR="00396C25" w:rsidRPr="007D50D4" w:rsidRDefault="1A341D66" w:rsidP="00E31DE4">
      <w:pPr>
        <w:pStyle w:val="ListParagraph"/>
        <w:numPr>
          <w:ilvl w:val="0"/>
          <w:numId w:val="4"/>
        </w:numPr>
        <w:ind w:right="1514"/>
        <w:jc w:val="both"/>
        <w:rPr>
          <w:rFonts w:ascii="Gill Sans MT" w:hAnsi="Gill Sans MT"/>
          <w:color w:val="000000" w:themeColor="text1"/>
          <w:sz w:val="28"/>
          <w:szCs w:val="28"/>
        </w:rPr>
      </w:pPr>
      <w:r w:rsidRPr="007D50D4">
        <w:rPr>
          <w:rFonts w:ascii="Gill Sans MT" w:eastAsia="Arial Nova" w:hAnsi="Gill Sans MT" w:cs="Arial"/>
          <w:sz w:val="28"/>
          <w:szCs w:val="28"/>
        </w:rPr>
        <w:t>37</w:t>
      </w:r>
      <w:r w:rsidR="6D22B677" w:rsidRPr="007D50D4">
        <w:rPr>
          <w:rFonts w:ascii="Gill Sans MT" w:eastAsia="Arial Nova" w:hAnsi="Gill Sans MT" w:cs="Arial"/>
          <w:sz w:val="28"/>
          <w:szCs w:val="28"/>
        </w:rPr>
        <w:t xml:space="preserve">% of respondents stated that the pharmacy was open most of the time they needed it, </w:t>
      </w:r>
      <w:r w:rsidRPr="007D50D4">
        <w:rPr>
          <w:rFonts w:ascii="Gill Sans MT" w:eastAsia="Arial Nova" w:hAnsi="Gill Sans MT" w:cs="Arial"/>
          <w:sz w:val="28"/>
          <w:szCs w:val="28"/>
        </w:rPr>
        <w:t>58</w:t>
      </w:r>
      <w:r w:rsidR="3F643B92" w:rsidRPr="007D50D4">
        <w:rPr>
          <w:rFonts w:ascii="Gill Sans MT" w:eastAsia="Arial Nova" w:hAnsi="Gill Sans MT" w:cs="Arial"/>
          <w:sz w:val="28"/>
          <w:szCs w:val="28"/>
        </w:rPr>
        <w:t xml:space="preserve">% </w:t>
      </w:r>
      <w:r w:rsidR="6D22B677" w:rsidRPr="007D50D4">
        <w:rPr>
          <w:rFonts w:ascii="Gill Sans MT" w:eastAsia="Arial Nova" w:hAnsi="Gill Sans MT" w:cs="Arial"/>
          <w:sz w:val="28"/>
          <w:szCs w:val="28"/>
        </w:rPr>
        <w:t xml:space="preserve">stated it was open when they needed it, although </w:t>
      </w:r>
      <w:r w:rsidRPr="007D50D4">
        <w:rPr>
          <w:rFonts w:ascii="Gill Sans MT" w:eastAsia="Arial Nova" w:hAnsi="Gill Sans MT" w:cs="Arial"/>
          <w:sz w:val="28"/>
          <w:szCs w:val="28"/>
        </w:rPr>
        <w:t>4</w:t>
      </w:r>
      <w:r w:rsidR="6D22B677" w:rsidRPr="007D50D4">
        <w:rPr>
          <w:rFonts w:ascii="Gill Sans MT" w:eastAsia="Arial Nova" w:hAnsi="Gill Sans MT" w:cs="Arial"/>
          <w:sz w:val="28"/>
          <w:szCs w:val="28"/>
        </w:rPr>
        <w:t>% of respondents said that it wasn’t open when they needed it.</w:t>
      </w:r>
    </w:p>
    <w:p w14:paraId="4BC147FB" w14:textId="0948B4B9" w:rsidR="00396C25" w:rsidRPr="007D50D4" w:rsidRDefault="1DB58270" w:rsidP="00E31DE4">
      <w:pPr>
        <w:pStyle w:val="ListParagraph"/>
        <w:numPr>
          <w:ilvl w:val="0"/>
          <w:numId w:val="4"/>
        </w:numPr>
        <w:ind w:right="1514"/>
        <w:jc w:val="both"/>
        <w:rPr>
          <w:rFonts w:ascii="Gill Sans MT" w:eastAsiaTheme="minorEastAsia" w:hAnsi="Gill Sans MT" w:cs="Arial"/>
          <w:color w:val="000000" w:themeColor="text1"/>
          <w:sz w:val="28"/>
          <w:szCs w:val="28"/>
        </w:rPr>
      </w:pPr>
      <w:r w:rsidRPr="007D50D4">
        <w:rPr>
          <w:rFonts w:ascii="Gill Sans MT" w:eastAsia="Arial Nova" w:hAnsi="Gill Sans MT" w:cs="Arial"/>
          <w:sz w:val="28"/>
          <w:szCs w:val="28"/>
        </w:rPr>
        <w:t xml:space="preserve">93% of respondents said they used the pharmacy for themselves, </w:t>
      </w:r>
      <w:r w:rsidR="7CB50336" w:rsidRPr="007D50D4">
        <w:rPr>
          <w:rFonts w:ascii="Gill Sans MT" w:eastAsia="Arial Nova" w:hAnsi="Gill Sans MT" w:cs="Arial"/>
          <w:sz w:val="28"/>
          <w:szCs w:val="28"/>
        </w:rPr>
        <w:t>29</w:t>
      </w:r>
      <w:r w:rsidRPr="007D50D4">
        <w:rPr>
          <w:rFonts w:ascii="Gill Sans MT" w:eastAsia="Arial Nova" w:hAnsi="Gill Sans MT" w:cs="Arial"/>
          <w:sz w:val="28"/>
          <w:szCs w:val="28"/>
        </w:rPr>
        <w:t xml:space="preserve">% for their children, </w:t>
      </w:r>
      <w:r w:rsidR="7CB50336" w:rsidRPr="007D50D4">
        <w:rPr>
          <w:rFonts w:ascii="Gill Sans MT" w:eastAsia="Arial Nova" w:hAnsi="Gill Sans MT" w:cs="Arial"/>
          <w:sz w:val="28"/>
          <w:szCs w:val="28"/>
        </w:rPr>
        <w:t>9</w:t>
      </w:r>
      <w:r w:rsidRPr="007D50D4">
        <w:rPr>
          <w:rFonts w:ascii="Gill Sans MT" w:eastAsia="Arial Nova" w:hAnsi="Gill Sans MT" w:cs="Arial"/>
          <w:sz w:val="28"/>
          <w:szCs w:val="28"/>
        </w:rPr>
        <w:t xml:space="preserve">% for an older relative, and </w:t>
      </w:r>
      <w:r w:rsidR="7CB50336" w:rsidRPr="007D50D4">
        <w:rPr>
          <w:rFonts w:ascii="Gill Sans MT" w:eastAsia="Arial Nova" w:hAnsi="Gill Sans MT" w:cs="Arial"/>
          <w:sz w:val="28"/>
          <w:szCs w:val="28"/>
        </w:rPr>
        <w:t>32</w:t>
      </w:r>
      <w:r w:rsidRPr="007D50D4">
        <w:rPr>
          <w:rFonts w:ascii="Gill Sans MT" w:eastAsia="Arial Nova" w:hAnsi="Gill Sans MT" w:cs="Arial"/>
          <w:sz w:val="28"/>
          <w:szCs w:val="28"/>
        </w:rPr>
        <w:t xml:space="preserve">% for another family member.  We wanted to know if this was because of barriers to accessing pharmacies.  </w:t>
      </w:r>
      <w:r w:rsidR="7CB50336" w:rsidRPr="007D50D4">
        <w:rPr>
          <w:rFonts w:ascii="Gill Sans MT" w:eastAsia="Arial Nova" w:hAnsi="Gill Sans MT" w:cs="Arial"/>
          <w:sz w:val="28"/>
          <w:szCs w:val="28"/>
        </w:rPr>
        <w:t>One respondent mentioned that this was because the pharmacy wasn’t open at a useful time</w:t>
      </w:r>
      <w:r w:rsidR="3977A742" w:rsidRPr="007D50D4">
        <w:rPr>
          <w:rFonts w:ascii="Gill Sans MT" w:eastAsia="Arial Nova" w:hAnsi="Gill Sans MT" w:cs="Arial"/>
          <w:sz w:val="28"/>
          <w:szCs w:val="28"/>
        </w:rPr>
        <w:t>.</w:t>
      </w:r>
    </w:p>
    <w:p w14:paraId="0F59CB2D" w14:textId="616F0304" w:rsidR="00396C25" w:rsidRPr="007D50D4" w:rsidRDefault="1A341D66" w:rsidP="00E31DE4">
      <w:pPr>
        <w:pStyle w:val="ListParagraph"/>
        <w:numPr>
          <w:ilvl w:val="0"/>
          <w:numId w:val="4"/>
        </w:numPr>
        <w:ind w:right="1514"/>
        <w:jc w:val="both"/>
        <w:rPr>
          <w:rFonts w:ascii="Gill Sans MT" w:hAnsi="Gill Sans MT" w:cs="Arial"/>
          <w:color w:val="000000" w:themeColor="text1"/>
          <w:sz w:val="28"/>
          <w:szCs w:val="28"/>
        </w:rPr>
      </w:pPr>
      <w:r w:rsidRPr="007D50D4">
        <w:rPr>
          <w:rFonts w:ascii="Gill Sans MT" w:eastAsia="Arial Nova" w:hAnsi="Gill Sans MT" w:cs="Arial"/>
          <w:sz w:val="28"/>
          <w:szCs w:val="28"/>
        </w:rPr>
        <w:t>40</w:t>
      </w:r>
      <w:r w:rsidR="6D22B677" w:rsidRPr="007D50D4">
        <w:rPr>
          <w:rFonts w:ascii="Gill Sans MT" w:eastAsia="Arial Nova" w:hAnsi="Gill Sans MT" w:cs="Arial"/>
          <w:sz w:val="28"/>
          <w:szCs w:val="28"/>
        </w:rPr>
        <w:t>% of respondents said the pharmacies they</w:t>
      </w:r>
      <w:r w:rsidR="3F643B92" w:rsidRPr="007D50D4">
        <w:rPr>
          <w:rFonts w:ascii="Gill Sans MT" w:eastAsia="Arial Nova" w:hAnsi="Gill Sans MT" w:cs="Arial"/>
          <w:sz w:val="28"/>
          <w:szCs w:val="28"/>
        </w:rPr>
        <w:t xml:space="preserve"> used </w:t>
      </w:r>
      <w:r w:rsidR="6D22B677" w:rsidRPr="007D50D4">
        <w:rPr>
          <w:rFonts w:ascii="Gill Sans MT" w:eastAsia="Arial Nova" w:hAnsi="Gill Sans MT" w:cs="Arial"/>
          <w:sz w:val="28"/>
          <w:szCs w:val="28"/>
        </w:rPr>
        <w:t xml:space="preserve">were excellent, </w:t>
      </w:r>
      <w:r w:rsidRPr="007D50D4">
        <w:rPr>
          <w:rFonts w:ascii="Gill Sans MT" w:eastAsia="Arial Nova" w:hAnsi="Gill Sans MT" w:cs="Arial"/>
          <w:sz w:val="28"/>
          <w:szCs w:val="28"/>
        </w:rPr>
        <w:t>25</w:t>
      </w:r>
      <w:r w:rsidR="6D22B677" w:rsidRPr="007D50D4">
        <w:rPr>
          <w:rFonts w:ascii="Gill Sans MT" w:eastAsia="Arial Nova" w:hAnsi="Gill Sans MT" w:cs="Arial"/>
          <w:sz w:val="28"/>
          <w:szCs w:val="28"/>
        </w:rPr>
        <w:t xml:space="preserve">% said they were very good, </w:t>
      </w:r>
      <w:r w:rsidRPr="007D50D4">
        <w:rPr>
          <w:rFonts w:ascii="Gill Sans MT" w:eastAsia="Arial Nova" w:hAnsi="Gill Sans MT" w:cs="Arial"/>
          <w:sz w:val="28"/>
          <w:szCs w:val="28"/>
        </w:rPr>
        <w:t>24</w:t>
      </w:r>
      <w:r w:rsidR="6D22B677" w:rsidRPr="007D50D4">
        <w:rPr>
          <w:rFonts w:ascii="Gill Sans MT" w:eastAsia="Arial Nova" w:hAnsi="Gill Sans MT" w:cs="Arial"/>
          <w:sz w:val="28"/>
          <w:szCs w:val="28"/>
        </w:rPr>
        <w:t xml:space="preserve">% said they were good, while </w:t>
      </w:r>
      <w:r w:rsidRPr="007D50D4">
        <w:rPr>
          <w:rFonts w:ascii="Gill Sans MT" w:eastAsia="Arial Nova" w:hAnsi="Gill Sans MT" w:cs="Arial"/>
          <w:sz w:val="28"/>
          <w:szCs w:val="28"/>
        </w:rPr>
        <w:t>6</w:t>
      </w:r>
      <w:r w:rsidR="6D22B677" w:rsidRPr="007D50D4">
        <w:rPr>
          <w:rFonts w:ascii="Gill Sans MT" w:eastAsia="Arial Nova" w:hAnsi="Gill Sans MT" w:cs="Arial"/>
          <w:sz w:val="28"/>
          <w:szCs w:val="28"/>
        </w:rPr>
        <w:t xml:space="preserve">% said they were poor and </w:t>
      </w:r>
      <w:r w:rsidRPr="007D50D4">
        <w:rPr>
          <w:rFonts w:ascii="Gill Sans MT" w:eastAsia="Arial Nova" w:hAnsi="Gill Sans MT" w:cs="Arial"/>
          <w:sz w:val="28"/>
          <w:szCs w:val="28"/>
        </w:rPr>
        <w:t>1</w:t>
      </w:r>
      <w:r w:rsidR="6D22B677" w:rsidRPr="007D50D4">
        <w:rPr>
          <w:rFonts w:ascii="Gill Sans MT" w:eastAsia="Arial Nova" w:hAnsi="Gill Sans MT" w:cs="Arial"/>
          <w:sz w:val="28"/>
          <w:szCs w:val="28"/>
        </w:rPr>
        <w:t>% said they were very poor.</w:t>
      </w:r>
    </w:p>
    <w:p w14:paraId="592787C8" w14:textId="5C33DD44" w:rsidR="00396C25" w:rsidRPr="007D50D4" w:rsidRDefault="43633A73" w:rsidP="00E31DE4">
      <w:pPr>
        <w:pStyle w:val="ListParagraph"/>
        <w:numPr>
          <w:ilvl w:val="0"/>
          <w:numId w:val="4"/>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21</w:t>
      </w:r>
      <w:r w:rsidR="6D22B677" w:rsidRPr="007D50D4">
        <w:rPr>
          <w:rFonts w:ascii="Gill Sans MT" w:eastAsia="Arial Nova" w:hAnsi="Gill Sans MT" w:cs="Arial"/>
          <w:sz w:val="28"/>
          <w:szCs w:val="28"/>
        </w:rPr>
        <w:t xml:space="preserve">% of respondents stated they were unhappy with </w:t>
      </w:r>
      <w:r w:rsidR="3F643B92" w:rsidRPr="007D50D4">
        <w:rPr>
          <w:rFonts w:ascii="Gill Sans MT" w:eastAsia="Arial Nova" w:hAnsi="Gill Sans MT" w:cs="Arial"/>
          <w:sz w:val="28"/>
          <w:szCs w:val="28"/>
        </w:rPr>
        <w:t xml:space="preserve">their pharmacy </w:t>
      </w:r>
      <w:r w:rsidR="6D22B677" w:rsidRPr="007D50D4">
        <w:rPr>
          <w:rFonts w:ascii="Gill Sans MT" w:eastAsia="Arial Nova" w:hAnsi="Gill Sans MT" w:cs="Arial"/>
          <w:sz w:val="28"/>
          <w:szCs w:val="28"/>
        </w:rPr>
        <w:t>because of the weekends</w:t>
      </w:r>
      <w:r w:rsidRPr="007D50D4">
        <w:rPr>
          <w:rFonts w:ascii="Gill Sans MT" w:eastAsia="Arial Nova" w:hAnsi="Gill Sans MT" w:cs="Arial"/>
          <w:sz w:val="28"/>
          <w:szCs w:val="28"/>
        </w:rPr>
        <w:t>/</w:t>
      </w:r>
      <w:r w:rsidR="6D22B677" w:rsidRPr="007D50D4">
        <w:rPr>
          <w:rFonts w:ascii="Gill Sans MT" w:eastAsia="Arial Nova" w:hAnsi="Gill Sans MT" w:cs="Arial"/>
          <w:sz w:val="28"/>
          <w:szCs w:val="28"/>
        </w:rPr>
        <w:t xml:space="preserve">bank holidays opening times, </w:t>
      </w:r>
      <w:r w:rsidRPr="007D50D4">
        <w:rPr>
          <w:rFonts w:ascii="Gill Sans MT" w:eastAsia="Arial Nova" w:hAnsi="Gill Sans MT" w:cs="Arial"/>
          <w:sz w:val="28"/>
          <w:szCs w:val="28"/>
        </w:rPr>
        <w:t>17</w:t>
      </w:r>
      <w:r w:rsidR="6D22B677" w:rsidRPr="007D50D4">
        <w:rPr>
          <w:rFonts w:ascii="Gill Sans MT" w:eastAsia="Arial Nova" w:hAnsi="Gill Sans MT" w:cs="Arial"/>
          <w:sz w:val="28"/>
          <w:szCs w:val="28"/>
        </w:rPr>
        <w:t xml:space="preserve">% said they were unhappy due to evening opening times, and </w:t>
      </w:r>
      <w:r w:rsidRPr="007D50D4">
        <w:rPr>
          <w:rFonts w:ascii="Gill Sans MT" w:eastAsia="Arial Nova" w:hAnsi="Gill Sans MT" w:cs="Arial"/>
          <w:sz w:val="28"/>
          <w:szCs w:val="28"/>
        </w:rPr>
        <w:t>11</w:t>
      </w:r>
      <w:r w:rsidR="6D22B677" w:rsidRPr="007D50D4">
        <w:rPr>
          <w:rFonts w:ascii="Gill Sans MT" w:eastAsia="Arial Nova" w:hAnsi="Gill Sans MT" w:cs="Arial"/>
          <w:sz w:val="28"/>
          <w:szCs w:val="28"/>
        </w:rPr>
        <w:t xml:space="preserve">% stated this was due to </w:t>
      </w:r>
      <w:r w:rsidRPr="007D50D4">
        <w:rPr>
          <w:rFonts w:ascii="Gill Sans MT" w:eastAsia="Arial Nova" w:hAnsi="Gill Sans MT" w:cs="Arial"/>
          <w:sz w:val="28"/>
          <w:szCs w:val="28"/>
        </w:rPr>
        <w:t>lack of parking</w:t>
      </w:r>
      <w:r w:rsidR="6D22B677" w:rsidRPr="007D50D4">
        <w:rPr>
          <w:rFonts w:ascii="Gill Sans MT" w:eastAsia="Arial Nova" w:hAnsi="Gill Sans MT" w:cs="Arial"/>
          <w:sz w:val="28"/>
          <w:szCs w:val="28"/>
        </w:rPr>
        <w:t>.</w:t>
      </w:r>
    </w:p>
    <w:p w14:paraId="63ED9BD3" w14:textId="7FA33741" w:rsidR="00396C25" w:rsidRPr="007D50D4" w:rsidRDefault="108754DD" w:rsidP="00E31DE4">
      <w:pPr>
        <w:pStyle w:val="ListParagraph"/>
        <w:numPr>
          <w:ilvl w:val="0"/>
          <w:numId w:val="4"/>
        </w:numPr>
        <w:ind w:right="1514"/>
        <w:jc w:val="both"/>
        <w:rPr>
          <w:rFonts w:ascii="Gill Sans MT" w:eastAsiaTheme="minorEastAsia" w:hAnsi="Gill Sans MT" w:cstheme="minorBidi"/>
          <w:color w:val="000000" w:themeColor="text1"/>
          <w:sz w:val="28"/>
          <w:szCs w:val="28"/>
        </w:rPr>
      </w:pPr>
      <w:r w:rsidRPr="007D50D4">
        <w:rPr>
          <w:rFonts w:ascii="Gill Sans MT" w:eastAsia="Arial Nova" w:hAnsi="Gill Sans MT" w:cs="Arial"/>
          <w:sz w:val="28"/>
          <w:szCs w:val="28"/>
        </w:rPr>
        <w:t xml:space="preserve">6% of respondents said they were unhappy with their pharmacy because there was a lack of access to a consultation in private which could impact </w:t>
      </w:r>
      <w:r w:rsidRPr="007D50D4">
        <w:rPr>
          <w:rFonts w:ascii="Gill Sans MT" w:eastAsia="Arial Nova" w:hAnsi="Gill Sans MT" w:cs="Arial"/>
          <w:sz w:val="28"/>
          <w:szCs w:val="28"/>
        </w:rPr>
        <w:lastRenderedPageBreak/>
        <w:t>people seeking advice from their pharmacist.  4% of respondents said there was a lack of access to a pharmacist they could trust, and 2% said they had received poor quality advice.</w:t>
      </w:r>
    </w:p>
    <w:p w14:paraId="456DDBA3" w14:textId="6421B23A" w:rsidR="00396C25" w:rsidRPr="007D50D4" w:rsidRDefault="1A341D66" w:rsidP="00E31DE4">
      <w:pPr>
        <w:pStyle w:val="ListParagraph"/>
        <w:numPr>
          <w:ilvl w:val="0"/>
          <w:numId w:val="4"/>
        </w:numPr>
        <w:ind w:right="1514"/>
        <w:jc w:val="both"/>
        <w:rPr>
          <w:rFonts w:ascii="Gill Sans MT" w:hAnsi="Gill Sans MT"/>
          <w:color w:val="000000" w:themeColor="text1"/>
          <w:sz w:val="28"/>
          <w:szCs w:val="28"/>
        </w:rPr>
      </w:pPr>
      <w:r w:rsidRPr="007D50D4">
        <w:rPr>
          <w:rFonts w:ascii="Gill Sans MT" w:eastAsia="Arial Nova" w:hAnsi="Gill Sans MT" w:cs="Arial"/>
          <w:sz w:val="28"/>
          <w:szCs w:val="28"/>
        </w:rPr>
        <w:t>53</w:t>
      </w:r>
      <w:r w:rsidR="6D22B677" w:rsidRPr="007D50D4">
        <w:rPr>
          <w:rFonts w:ascii="Gill Sans MT" w:eastAsia="Arial Nova" w:hAnsi="Gill Sans MT" w:cs="Arial"/>
          <w:sz w:val="28"/>
          <w:szCs w:val="28"/>
        </w:rPr>
        <w:t xml:space="preserve">% of respondents were aware that pharmacies could offer free advice on healthy lifestyles, although </w:t>
      </w:r>
      <w:r w:rsidRPr="007D50D4">
        <w:rPr>
          <w:rFonts w:ascii="Gill Sans MT" w:eastAsia="Arial Nova" w:hAnsi="Gill Sans MT" w:cs="Arial"/>
          <w:sz w:val="28"/>
          <w:szCs w:val="28"/>
        </w:rPr>
        <w:t>88</w:t>
      </w:r>
      <w:r w:rsidR="6D22B677" w:rsidRPr="007D50D4">
        <w:rPr>
          <w:rFonts w:ascii="Gill Sans MT" w:eastAsia="Arial Nova" w:hAnsi="Gill Sans MT" w:cs="Arial"/>
          <w:sz w:val="28"/>
          <w:szCs w:val="28"/>
        </w:rPr>
        <w:t>% stated they had never been offered this by their pharmacy.</w:t>
      </w:r>
    </w:p>
    <w:p w14:paraId="1883D7AB" w14:textId="76477307" w:rsidR="00396C25" w:rsidRPr="007D50D4" w:rsidRDefault="6B9C2418" w:rsidP="00E31DE4">
      <w:pPr>
        <w:pStyle w:val="ListParagraph"/>
        <w:numPr>
          <w:ilvl w:val="0"/>
          <w:numId w:val="4"/>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46</w:t>
      </w:r>
      <w:r w:rsidR="7FD3774C" w:rsidRPr="007D50D4">
        <w:rPr>
          <w:rFonts w:ascii="Gill Sans MT" w:eastAsia="Arial Nova" w:hAnsi="Gill Sans MT" w:cs="Arial"/>
          <w:sz w:val="28"/>
          <w:szCs w:val="28"/>
        </w:rPr>
        <w:t xml:space="preserve">% of respondents used their pharmacy for flu </w:t>
      </w:r>
      <w:r w:rsidR="3F643B92" w:rsidRPr="007D50D4">
        <w:rPr>
          <w:rFonts w:ascii="Gill Sans MT" w:eastAsia="Arial Nova" w:hAnsi="Gill Sans MT" w:cs="Arial"/>
          <w:sz w:val="28"/>
          <w:szCs w:val="28"/>
        </w:rPr>
        <w:t xml:space="preserve">vaccine administration </w:t>
      </w:r>
      <w:r w:rsidR="7FD3774C" w:rsidRPr="007D50D4">
        <w:rPr>
          <w:rFonts w:ascii="Gill Sans MT" w:eastAsia="Arial Nova" w:hAnsi="Gill Sans MT" w:cs="Arial"/>
          <w:sz w:val="28"/>
          <w:szCs w:val="28"/>
        </w:rPr>
        <w:t xml:space="preserve">and were satisfied with it, </w:t>
      </w:r>
      <w:r w:rsidR="3F643B92" w:rsidRPr="007D50D4">
        <w:rPr>
          <w:rFonts w:ascii="Gill Sans MT" w:eastAsia="Arial Nova" w:hAnsi="Gill Sans MT" w:cs="Arial"/>
          <w:sz w:val="28"/>
          <w:szCs w:val="28"/>
        </w:rPr>
        <w:t xml:space="preserve">a further </w:t>
      </w:r>
      <w:r w:rsidR="3D2A7061" w:rsidRPr="007D50D4">
        <w:rPr>
          <w:rFonts w:ascii="Gill Sans MT" w:eastAsia="Arial Nova" w:hAnsi="Gill Sans MT" w:cs="Arial"/>
          <w:sz w:val="28"/>
          <w:szCs w:val="28"/>
        </w:rPr>
        <w:t>46</w:t>
      </w:r>
      <w:r w:rsidR="3F643B92" w:rsidRPr="007D50D4">
        <w:rPr>
          <w:rFonts w:ascii="Gill Sans MT" w:eastAsia="Arial Nova" w:hAnsi="Gill Sans MT" w:cs="Arial"/>
          <w:sz w:val="28"/>
          <w:szCs w:val="28"/>
        </w:rPr>
        <w:t xml:space="preserve">% indicating that they </w:t>
      </w:r>
      <w:r w:rsidR="7FD3774C" w:rsidRPr="007D50D4">
        <w:rPr>
          <w:rFonts w:ascii="Gill Sans MT" w:eastAsia="Arial Nova" w:hAnsi="Gill Sans MT" w:cs="Arial"/>
          <w:sz w:val="28"/>
          <w:szCs w:val="28"/>
        </w:rPr>
        <w:t>were aware of the service but didn’t use it</w:t>
      </w:r>
      <w:r w:rsidR="3F643B92" w:rsidRPr="007D50D4">
        <w:rPr>
          <w:rFonts w:ascii="Gill Sans MT" w:eastAsia="Arial Nova" w:hAnsi="Gill Sans MT" w:cs="Arial"/>
          <w:sz w:val="28"/>
          <w:szCs w:val="28"/>
        </w:rPr>
        <w:t>.</w:t>
      </w:r>
    </w:p>
    <w:p w14:paraId="46196D5B" w14:textId="4A791F6F" w:rsidR="6D22B677" w:rsidRPr="007D50D4" w:rsidRDefault="1A341D66" w:rsidP="00E31DE4">
      <w:pPr>
        <w:pStyle w:val="ListParagraph"/>
        <w:numPr>
          <w:ilvl w:val="0"/>
          <w:numId w:val="4"/>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35</w:t>
      </w:r>
      <w:r w:rsidR="6D22B677" w:rsidRPr="007D50D4">
        <w:rPr>
          <w:rFonts w:ascii="Gill Sans MT" w:eastAsia="Arial Nova" w:hAnsi="Gill Sans MT" w:cs="Arial"/>
          <w:sz w:val="28"/>
          <w:szCs w:val="28"/>
        </w:rPr>
        <w:t xml:space="preserve">% of respondents had used their pharmacy for </w:t>
      </w:r>
      <w:r w:rsidRPr="007D50D4">
        <w:rPr>
          <w:rFonts w:ascii="Gill Sans MT" w:eastAsia="Arial Nova" w:hAnsi="Gill Sans MT" w:cs="Arial"/>
          <w:sz w:val="28"/>
          <w:szCs w:val="28"/>
        </w:rPr>
        <w:t>COVID</w:t>
      </w:r>
      <w:r w:rsidR="6D22B677" w:rsidRPr="007D50D4">
        <w:rPr>
          <w:rFonts w:ascii="Gill Sans MT" w:eastAsia="Arial Nova" w:hAnsi="Gill Sans MT" w:cs="Arial"/>
          <w:sz w:val="28"/>
          <w:szCs w:val="28"/>
        </w:rPr>
        <w:t xml:space="preserve">-19 vaccination administration and were satisfied with it, </w:t>
      </w:r>
      <w:r w:rsidRPr="007D50D4">
        <w:rPr>
          <w:rFonts w:ascii="Gill Sans MT" w:eastAsia="Arial Nova" w:hAnsi="Gill Sans MT" w:cs="Arial"/>
          <w:sz w:val="28"/>
          <w:szCs w:val="28"/>
        </w:rPr>
        <w:t>3</w:t>
      </w:r>
      <w:r w:rsidR="6D22B677" w:rsidRPr="007D50D4">
        <w:rPr>
          <w:rFonts w:ascii="Gill Sans MT" w:eastAsia="Arial Nova" w:hAnsi="Gill Sans MT" w:cs="Arial"/>
          <w:sz w:val="28"/>
          <w:szCs w:val="28"/>
        </w:rPr>
        <w:t>% stated they would use the service if it was available.</w:t>
      </w:r>
    </w:p>
    <w:p w14:paraId="2EC49B74" w14:textId="225DD4AB" w:rsidR="1DB58270" w:rsidRPr="007D50D4" w:rsidRDefault="1DB58270" w:rsidP="00E31DE4">
      <w:pPr>
        <w:pStyle w:val="ListParagraph"/>
        <w:numPr>
          <w:ilvl w:val="0"/>
          <w:numId w:val="4"/>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 xml:space="preserve">The </w:t>
      </w:r>
      <w:proofErr w:type="gramStart"/>
      <w:r w:rsidRPr="007D50D4">
        <w:rPr>
          <w:rFonts w:ascii="Gill Sans MT" w:eastAsia="Arial Nova" w:hAnsi="Gill Sans MT" w:cs="Arial"/>
          <w:sz w:val="28"/>
          <w:szCs w:val="28"/>
        </w:rPr>
        <w:t>most commonly used</w:t>
      </w:r>
      <w:proofErr w:type="gramEnd"/>
      <w:r w:rsidRPr="007D50D4">
        <w:rPr>
          <w:rFonts w:ascii="Gill Sans MT" w:eastAsia="Arial Nova" w:hAnsi="Gill Sans MT" w:cs="Arial"/>
          <w:sz w:val="28"/>
          <w:szCs w:val="28"/>
        </w:rPr>
        <w:t xml:space="preserve"> services by respondents: </w:t>
      </w:r>
      <w:r w:rsidR="27D102B6" w:rsidRPr="007D50D4">
        <w:rPr>
          <w:rFonts w:ascii="Gill Sans MT" w:eastAsia="Arial Nova" w:hAnsi="Gill Sans MT" w:cs="Arial"/>
          <w:sz w:val="28"/>
          <w:szCs w:val="28"/>
        </w:rPr>
        <w:t xml:space="preserve">electronic prescription service, </w:t>
      </w:r>
      <w:r w:rsidR="1492CB91" w:rsidRPr="007D50D4">
        <w:rPr>
          <w:rFonts w:ascii="Gill Sans MT" w:eastAsia="Arial Nova" w:hAnsi="Gill Sans MT" w:cs="Arial"/>
          <w:sz w:val="28"/>
          <w:szCs w:val="28"/>
        </w:rPr>
        <w:t>repeat prescription ordering</w:t>
      </w:r>
      <w:r w:rsidR="27D102B6" w:rsidRPr="007D50D4">
        <w:rPr>
          <w:rFonts w:ascii="Gill Sans MT" w:eastAsia="Arial Nova" w:hAnsi="Gill Sans MT" w:cs="Arial"/>
          <w:sz w:val="28"/>
          <w:szCs w:val="28"/>
        </w:rPr>
        <w:t>/</w:t>
      </w:r>
      <w:r w:rsidR="1492CB91" w:rsidRPr="007D50D4">
        <w:rPr>
          <w:rFonts w:ascii="Gill Sans MT" w:eastAsia="Arial Nova" w:hAnsi="Gill Sans MT" w:cs="Arial"/>
          <w:sz w:val="28"/>
          <w:szCs w:val="28"/>
        </w:rPr>
        <w:t>collection, advice for a minor health problem, flu vaccination</w:t>
      </w:r>
      <w:r w:rsidR="27D102B6" w:rsidRPr="007D50D4">
        <w:rPr>
          <w:rFonts w:ascii="Gill Sans MT" w:eastAsia="Arial Nova" w:hAnsi="Gill Sans MT" w:cs="Arial"/>
          <w:sz w:val="28"/>
          <w:szCs w:val="28"/>
        </w:rPr>
        <w:t xml:space="preserve"> service</w:t>
      </w:r>
      <w:r w:rsidR="1492CB91" w:rsidRPr="007D50D4">
        <w:rPr>
          <w:rFonts w:ascii="Gill Sans MT" w:eastAsia="Arial Nova" w:hAnsi="Gill Sans MT" w:cs="Arial"/>
          <w:sz w:val="28"/>
          <w:szCs w:val="28"/>
        </w:rPr>
        <w:t>, and disposal of medicines.</w:t>
      </w:r>
    </w:p>
    <w:p w14:paraId="12D53CC6" w14:textId="6CAEFD36" w:rsidR="679A28D9" w:rsidRPr="007D50D4" w:rsidRDefault="399A62BD" w:rsidP="00E31DE4">
      <w:pPr>
        <w:pStyle w:val="ListParagraph"/>
        <w:numPr>
          <w:ilvl w:val="0"/>
          <w:numId w:val="4"/>
        </w:numPr>
        <w:ind w:right="1514"/>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The top 4 services that respondents</w:t>
      </w:r>
      <w:r w:rsidR="342C9233" w:rsidRPr="007D50D4">
        <w:rPr>
          <w:rFonts w:ascii="Gill Sans MT" w:eastAsia="Arial Nova" w:hAnsi="Gill Sans MT" w:cs="Arial"/>
          <w:sz w:val="28"/>
          <w:szCs w:val="28"/>
        </w:rPr>
        <w:t xml:space="preserve"> reported not knowing about</w:t>
      </w:r>
      <w:r w:rsidR="2825FB06" w:rsidRPr="007D50D4">
        <w:rPr>
          <w:rFonts w:ascii="Gill Sans MT" w:eastAsia="Arial Nova" w:hAnsi="Gill Sans MT" w:cs="Arial"/>
          <w:sz w:val="28"/>
          <w:szCs w:val="28"/>
        </w:rPr>
        <w:t>:</w:t>
      </w:r>
      <w:r w:rsidR="342C9233" w:rsidRPr="007D50D4">
        <w:rPr>
          <w:rFonts w:ascii="Gill Sans MT" w:eastAsia="Arial Nova" w:hAnsi="Gill Sans MT" w:cs="Arial"/>
          <w:sz w:val="28"/>
          <w:szCs w:val="28"/>
        </w:rPr>
        <w:t xml:space="preserve"> Healthy Heart Checks</w:t>
      </w:r>
      <w:r w:rsidRPr="007D50D4">
        <w:rPr>
          <w:rFonts w:ascii="Gill Sans MT" w:eastAsia="Arial Nova" w:hAnsi="Gill Sans MT" w:cs="Arial"/>
          <w:sz w:val="28"/>
          <w:szCs w:val="28"/>
        </w:rPr>
        <w:t xml:space="preserve"> (</w:t>
      </w:r>
      <w:r w:rsidR="39B2235E" w:rsidRPr="007D50D4">
        <w:rPr>
          <w:rFonts w:ascii="Gill Sans MT" w:eastAsia="Arial Nova" w:hAnsi="Gill Sans MT" w:cs="Arial"/>
          <w:sz w:val="28"/>
          <w:szCs w:val="28"/>
        </w:rPr>
        <w:t>48%),</w:t>
      </w:r>
      <w:r w:rsidR="40C552F6" w:rsidRPr="007D50D4">
        <w:rPr>
          <w:rFonts w:ascii="Gill Sans MT" w:eastAsia="Arial Nova" w:hAnsi="Gill Sans MT" w:cs="Arial"/>
          <w:sz w:val="28"/>
          <w:szCs w:val="28"/>
        </w:rPr>
        <w:t xml:space="preserve"> Healthy Start Vitamins (48</w:t>
      </w:r>
      <w:r w:rsidRPr="007D50D4">
        <w:rPr>
          <w:rFonts w:ascii="Gill Sans MT" w:eastAsia="Arial Nova" w:hAnsi="Gill Sans MT" w:cs="Arial"/>
          <w:sz w:val="28"/>
          <w:szCs w:val="28"/>
        </w:rPr>
        <w:t>%),</w:t>
      </w:r>
      <w:r w:rsidR="342C9233" w:rsidRPr="007D50D4">
        <w:rPr>
          <w:rFonts w:ascii="Gill Sans MT" w:eastAsia="Arial Nova" w:hAnsi="Gill Sans MT" w:cs="Arial"/>
          <w:sz w:val="28"/>
          <w:szCs w:val="28"/>
        </w:rPr>
        <w:t xml:space="preserve"> NHS Health Checks</w:t>
      </w:r>
      <w:r w:rsidRPr="007D50D4">
        <w:rPr>
          <w:rFonts w:ascii="Gill Sans MT" w:eastAsia="Arial Nova" w:hAnsi="Gill Sans MT" w:cs="Arial"/>
          <w:sz w:val="28"/>
          <w:szCs w:val="28"/>
        </w:rPr>
        <w:t xml:space="preserve"> (</w:t>
      </w:r>
      <w:r w:rsidR="39B2235E" w:rsidRPr="007D50D4">
        <w:rPr>
          <w:rFonts w:ascii="Gill Sans MT" w:eastAsia="Arial Nova" w:hAnsi="Gill Sans MT" w:cs="Arial"/>
          <w:sz w:val="28"/>
          <w:szCs w:val="28"/>
        </w:rPr>
        <w:t>38</w:t>
      </w:r>
      <w:r w:rsidR="0E816777" w:rsidRPr="007D50D4">
        <w:rPr>
          <w:rFonts w:ascii="Gill Sans MT" w:eastAsia="Arial Nova" w:hAnsi="Gill Sans MT" w:cs="Arial"/>
          <w:sz w:val="28"/>
          <w:szCs w:val="28"/>
        </w:rPr>
        <w:t>%),</w:t>
      </w:r>
      <w:r w:rsidR="342C9233" w:rsidRPr="007D50D4">
        <w:rPr>
          <w:rFonts w:ascii="Gill Sans MT" w:eastAsia="Arial Nova" w:hAnsi="Gill Sans MT" w:cs="Arial"/>
          <w:sz w:val="28"/>
          <w:szCs w:val="28"/>
        </w:rPr>
        <w:t xml:space="preserve"> and CPCS</w:t>
      </w:r>
      <w:r w:rsidRPr="007D50D4">
        <w:rPr>
          <w:rFonts w:ascii="Gill Sans MT" w:eastAsia="Arial Nova" w:hAnsi="Gill Sans MT" w:cs="Arial"/>
          <w:sz w:val="28"/>
          <w:szCs w:val="28"/>
        </w:rPr>
        <w:t xml:space="preserve"> (</w:t>
      </w:r>
      <w:r w:rsidR="39B2235E" w:rsidRPr="007D50D4">
        <w:rPr>
          <w:rFonts w:ascii="Gill Sans MT" w:eastAsia="Arial Nova" w:hAnsi="Gill Sans MT" w:cs="Arial"/>
          <w:sz w:val="28"/>
          <w:szCs w:val="28"/>
        </w:rPr>
        <w:t>38</w:t>
      </w:r>
      <w:r w:rsidRPr="007D50D4">
        <w:rPr>
          <w:rFonts w:ascii="Gill Sans MT" w:eastAsia="Arial Nova" w:hAnsi="Gill Sans MT" w:cs="Arial"/>
          <w:sz w:val="28"/>
          <w:szCs w:val="28"/>
        </w:rPr>
        <w:t>%).</w:t>
      </w:r>
      <w:r w:rsidR="00374AAF" w:rsidRPr="007D50D4">
        <w:rPr>
          <w:rFonts w:ascii="Gill Sans MT" w:eastAsia="Arial Nova" w:hAnsi="Gill Sans MT" w:cs="Arial"/>
          <w:sz w:val="28"/>
          <w:szCs w:val="28"/>
        </w:rPr>
        <w:t xml:space="preserve"> </w:t>
      </w:r>
      <w:r w:rsidR="00374AAF" w:rsidRPr="007D50D4">
        <w:rPr>
          <w:rFonts w:ascii="Gill Sans MT" w:eastAsia="Arial Nova" w:hAnsi="Gill Sans MT" w:cs="Arial"/>
          <w:color w:val="000000" w:themeColor="text1"/>
          <w:sz w:val="28"/>
          <w:szCs w:val="28"/>
        </w:rPr>
        <w:t>It is worth noting that NHS Health Checks are not currently commissioned from pharmacies in York.</w:t>
      </w:r>
    </w:p>
    <w:p w14:paraId="72244AA5" w14:textId="34A4E85D" w:rsidR="05FCD927" w:rsidRPr="007D50D4" w:rsidRDefault="40B7732B" w:rsidP="00E31DE4">
      <w:pPr>
        <w:pStyle w:val="ListParagraph"/>
        <w:numPr>
          <w:ilvl w:val="0"/>
          <w:numId w:val="4"/>
        </w:numPr>
        <w:ind w:right="1514"/>
        <w:jc w:val="both"/>
        <w:rPr>
          <w:rFonts w:ascii="Gill Sans MT" w:eastAsiaTheme="minorEastAsia" w:hAnsi="Gill Sans MT" w:cstheme="minorBidi"/>
          <w:color w:val="000000" w:themeColor="text1"/>
          <w:sz w:val="28"/>
          <w:szCs w:val="28"/>
        </w:rPr>
      </w:pPr>
      <w:r w:rsidRPr="007D50D4">
        <w:rPr>
          <w:rFonts w:ascii="Gill Sans MT" w:eastAsia="Arial Nova" w:hAnsi="Gill Sans MT" w:cs="Arial"/>
          <w:sz w:val="28"/>
          <w:szCs w:val="28"/>
        </w:rPr>
        <w:t xml:space="preserve">Services that </w:t>
      </w:r>
      <w:r w:rsidR="708900EA" w:rsidRPr="007D50D4">
        <w:rPr>
          <w:rFonts w:ascii="Gill Sans MT" w:eastAsia="Arial Nova" w:hAnsi="Gill Sans MT" w:cs="Arial"/>
          <w:sz w:val="28"/>
          <w:szCs w:val="28"/>
        </w:rPr>
        <w:t>respondents</w:t>
      </w:r>
      <w:r w:rsidRPr="007D50D4">
        <w:rPr>
          <w:rFonts w:ascii="Gill Sans MT" w:eastAsia="Arial Nova" w:hAnsi="Gill Sans MT" w:cs="Arial"/>
          <w:sz w:val="28"/>
          <w:szCs w:val="28"/>
        </w:rPr>
        <w:t xml:space="preserve"> felt would be useful were Free Healthy Heart Checks (</w:t>
      </w:r>
      <w:r w:rsidR="00EF05A0" w:rsidRPr="007D50D4">
        <w:rPr>
          <w:rFonts w:ascii="Gill Sans MT" w:eastAsia="Arial Nova" w:hAnsi="Gill Sans MT" w:cs="Arial"/>
          <w:sz w:val="28"/>
          <w:szCs w:val="28"/>
        </w:rPr>
        <w:t>21</w:t>
      </w:r>
      <w:r w:rsidRPr="007D50D4">
        <w:rPr>
          <w:rFonts w:ascii="Gill Sans MT" w:eastAsia="Arial Nova" w:hAnsi="Gill Sans MT" w:cs="Arial"/>
          <w:sz w:val="28"/>
          <w:szCs w:val="28"/>
        </w:rPr>
        <w:t>%), NHS screening services, e.g., diabetes, HIV, Hepatitis B or C  (</w:t>
      </w:r>
      <w:r w:rsidR="00EF05A0" w:rsidRPr="007D50D4">
        <w:rPr>
          <w:rFonts w:ascii="Gill Sans MT" w:eastAsia="Arial Nova" w:hAnsi="Gill Sans MT" w:cs="Arial"/>
          <w:sz w:val="28"/>
          <w:szCs w:val="28"/>
        </w:rPr>
        <w:t>21</w:t>
      </w:r>
      <w:r w:rsidRPr="007D50D4">
        <w:rPr>
          <w:rFonts w:ascii="Gill Sans MT" w:eastAsia="Arial Nova" w:hAnsi="Gill Sans MT" w:cs="Arial"/>
          <w:sz w:val="28"/>
          <w:szCs w:val="28"/>
        </w:rPr>
        <w:t>%), specific help with medicines for people with a long-term illness or conditions - e.g., obesity, asthma or COPD (Chronic Obstructive Pulmonary Disease) (</w:t>
      </w:r>
      <w:r w:rsidR="00EF05A0" w:rsidRPr="007D50D4">
        <w:rPr>
          <w:rFonts w:ascii="Gill Sans MT" w:eastAsia="Arial Nova" w:hAnsi="Gill Sans MT" w:cs="Arial"/>
          <w:sz w:val="28"/>
          <w:szCs w:val="28"/>
        </w:rPr>
        <w:t>20%),</w:t>
      </w:r>
      <w:r w:rsidRPr="007D50D4">
        <w:rPr>
          <w:rFonts w:ascii="Gill Sans MT" w:eastAsia="Arial Nova" w:hAnsi="Gill Sans MT" w:cs="Arial"/>
          <w:sz w:val="28"/>
          <w:szCs w:val="28"/>
        </w:rPr>
        <w:t xml:space="preserve"> anticoagulant monitoring service - e.g., </w:t>
      </w:r>
      <w:proofErr w:type="spellStart"/>
      <w:r w:rsidRPr="007D50D4">
        <w:rPr>
          <w:rFonts w:ascii="Gill Sans MT" w:eastAsia="Arial Nova" w:hAnsi="Gill Sans MT" w:cs="Arial"/>
          <w:sz w:val="28"/>
          <w:szCs w:val="28"/>
        </w:rPr>
        <w:t>fingerprick</w:t>
      </w:r>
      <w:proofErr w:type="spellEnd"/>
      <w:r w:rsidRPr="007D50D4">
        <w:rPr>
          <w:rFonts w:ascii="Gill Sans MT" w:eastAsia="Arial Nova" w:hAnsi="Gill Sans MT" w:cs="Arial"/>
          <w:sz w:val="28"/>
          <w:szCs w:val="28"/>
        </w:rPr>
        <w:t xml:space="preserve"> testing for patients on warfarin (</w:t>
      </w:r>
      <w:r w:rsidR="00EF05A0" w:rsidRPr="007D50D4">
        <w:rPr>
          <w:rFonts w:ascii="Gill Sans MT" w:eastAsia="Arial Nova" w:hAnsi="Gill Sans MT" w:cs="Arial"/>
          <w:sz w:val="28"/>
          <w:szCs w:val="28"/>
        </w:rPr>
        <w:t xml:space="preserve">12%), </w:t>
      </w:r>
      <w:r w:rsidR="5C712349" w:rsidRPr="007D50D4">
        <w:rPr>
          <w:rFonts w:ascii="Gill Sans MT" w:eastAsia="Arial Nova" w:hAnsi="Gill Sans MT" w:cs="Arial"/>
          <w:sz w:val="28"/>
          <w:szCs w:val="28"/>
        </w:rPr>
        <w:t>short 'one to one' weight management programme (</w:t>
      </w:r>
      <w:r w:rsidRPr="007D50D4">
        <w:rPr>
          <w:rFonts w:ascii="Gill Sans MT" w:eastAsia="Arial Nova" w:hAnsi="Gill Sans MT" w:cs="Arial"/>
          <w:sz w:val="28"/>
          <w:szCs w:val="28"/>
        </w:rPr>
        <w:t>11%), gluten free food supply service without prescription (7%), advice and support in a language other than English (</w:t>
      </w:r>
      <w:r w:rsidR="00EF05A0" w:rsidRPr="007D50D4">
        <w:rPr>
          <w:rFonts w:ascii="Gill Sans MT" w:eastAsia="Arial Nova" w:hAnsi="Gill Sans MT" w:cs="Arial"/>
          <w:sz w:val="28"/>
          <w:szCs w:val="28"/>
        </w:rPr>
        <w:t>7</w:t>
      </w:r>
      <w:r w:rsidRPr="007D50D4">
        <w:rPr>
          <w:rFonts w:ascii="Gill Sans MT" w:eastAsia="Arial Nova" w:hAnsi="Gill Sans MT" w:cs="Arial"/>
          <w:sz w:val="28"/>
          <w:szCs w:val="28"/>
        </w:rPr>
        <w:t>%).</w:t>
      </w:r>
      <w:r w:rsidR="2CA25FA2" w:rsidRPr="007D50D4">
        <w:rPr>
          <w:rFonts w:ascii="Gill Sans MT" w:eastAsia="Arial Nova" w:hAnsi="Gill Sans MT" w:cs="Arial"/>
          <w:color w:val="FF0000"/>
          <w:sz w:val="28"/>
          <w:szCs w:val="28"/>
        </w:rPr>
        <w:t xml:space="preserve"> </w:t>
      </w:r>
      <w:r w:rsidR="05FCD927" w:rsidRPr="007D50D4">
        <w:rPr>
          <w:rFonts w:ascii="Gill Sans MT" w:hAnsi="Gill Sans MT" w:cs="Arial"/>
          <w:sz w:val="28"/>
          <w:szCs w:val="28"/>
        </w:rPr>
        <w:t>One resident suggested developing a simple how to guide (e.g., how to request online ordering, prepayment options etc</w:t>
      </w:r>
      <w:r w:rsidR="768DD29E" w:rsidRPr="007D50D4">
        <w:rPr>
          <w:rFonts w:ascii="Gill Sans MT" w:hAnsi="Gill Sans MT" w:cs="Arial"/>
          <w:sz w:val="28"/>
          <w:szCs w:val="28"/>
        </w:rPr>
        <w:t>).</w:t>
      </w:r>
    </w:p>
    <w:p w14:paraId="2C34002E" w14:textId="659D3697" w:rsidR="5C712349" w:rsidRPr="007D50D4" w:rsidRDefault="5C712349" w:rsidP="00E31DE4">
      <w:pPr>
        <w:pStyle w:val="ListParagraph"/>
        <w:numPr>
          <w:ilvl w:val="0"/>
          <w:numId w:val="4"/>
        </w:numPr>
        <w:ind w:right="1514"/>
        <w:jc w:val="both"/>
        <w:rPr>
          <w:rFonts w:ascii="Gill Sans MT" w:eastAsiaTheme="minorEastAsia" w:hAnsi="Gill Sans MT" w:cstheme="minorBidi"/>
          <w:color w:val="000000" w:themeColor="text1"/>
          <w:sz w:val="28"/>
          <w:szCs w:val="28"/>
        </w:rPr>
      </w:pPr>
      <w:r w:rsidRPr="007D50D4">
        <w:rPr>
          <w:rFonts w:ascii="Gill Sans MT" w:eastAsia="Arial" w:hAnsi="Gill Sans MT" w:cs="Arial"/>
          <w:sz w:val="28"/>
          <w:szCs w:val="28"/>
        </w:rPr>
        <w:t xml:space="preserve">The provision of interpretation/non-spoken interpretation and translation services could be better promoted both to pharmacies and the public.   </w:t>
      </w:r>
      <w:r w:rsidRPr="007D50D4">
        <w:rPr>
          <w:rFonts w:ascii="Gill Sans MT" w:hAnsi="Gill Sans MT"/>
          <w:sz w:val="28"/>
          <w:szCs w:val="28"/>
        </w:rPr>
        <w:t xml:space="preserve">  </w:t>
      </w:r>
    </w:p>
    <w:p w14:paraId="0F882A49" w14:textId="038FA26B" w:rsidR="00396C25" w:rsidRPr="007D50D4" w:rsidRDefault="00C40CE1" w:rsidP="00E31DE4">
      <w:pPr>
        <w:pStyle w:val="ListParagraph"/>
        <w:numPr>
          <w:ilvl w:val="0"/>
          <w:numId w:val="4"/>
        </w:numPr>
        <w:ind w:right="1514"/>
        <w:jc w:val="both"/>
        <w:rPr>
          <w:rFonts w:ascii="Gill Sans MT" w:hAnsi="Gill Sans MT" w:cs="Arial"/>
          <w:color w:val="000000" w:themeColor="text1"/>
          <w:sz w:val="28"/>
          <w:szCs w:val="28"/>
        </w:rPr>
      </w:pPr>
      <w:r w:rsidRPr="007D50D4">
        <w:rPr>
          <w:rFonts w:ascii="Gill Sans MT" w:eastAsia="Arial Nova" w:hAnsi="Gill Sans MT" w:cs="Arial"/>
          <w:sz w:val="28"/>
          <w:szCs w:val="28"/>
        </w:rPr>
        <w:t>Residents</w:t>
      </w:r>
      <w:r w:rsidR="5EFB125E" w:rsidRPr="007D50D4">
        <w:rPr>
          <w:rFonts w:ascii="Gill Sans MT" w:eastAsia="Arial Nova" w:hAnsi="Gill Sans MT" w:cs="Arial"/>
          <w:sz w:val="28"/>
          <w:szCs w:val="28"/>
        </w:rPr>
        <w:t xml:space="preserve"> also reported being unaware of the services that pharmacies offered.  This demonstrates that there is a need for better engagement and promotion of local pharmacy services to communities.</w:t>
      </w:r>
    </w:p>
    <w:p w14:paraId="34BBE5B6" w14:textId="189B8C1A" w:rsidR="00396C25" w:rsidRPr="007D50D4" w:rsidRDefault="00396C25" w:rsidP="00A9216A">
      <w:pPr>
        <w:spacing w:line="278" w:lineRule="auto"/>
        <w:ind w:right="1516"/>
        <w:jc w:val="both"/>
        <w:rPr>
          <w:rFonts w:ascii="Gill Sans MT" w:hAnsi="Gill Sans MT" w:cs="Arial"/>
          <w:color w:val="00B050"/>
          <w:sz w:val="28"/>
          <w:szCs w:val="28"/>
        </w:rPr>
      </w:pPr>
    </w:p>
    <w:p w14:paraId="44D83C5B" w14:textId="2C6CB88E" w:rsidR="00396C25" w:rsidRPr="007D50D4" w:rsidRDefault="3F643B92" w:rsidP="00EF43C8">
      <w:pPr>
        <w:pStyle w:val="Heading3"/>
        <w:rPr>
          <w:rFonts w:ascii="Gill Sans MT" w:eastAsia="Arial" w:hAnsi="Gill Sans MT"/>
          <w:sz w:val="28"/>
          <w:szCs w:val="28"/>
        </w:rPr>
      </w:pPr>
      <w:bookmarkStart w:id="347" w:name="_Toc105664238"/>
      <w:bookmarkStart w:id="348" w:name="_Toc112748040"/>
      <w:bookmarkStart w:id="349" w:name="_Toc112846369"/>
      <w:r w:rsidRPr="007D50D4">
        <w:rPr>
          <w:rFonts w:ascii="Gill Sans MT" w:hAnsi="Gill Sans MT"/>
          <w:sz w:val="28"/>
          <w:szCs w:val="28"/>
        </w:rPr>
        <w:t>10.1.2</w:t>
      </w:r>
      <w:r w:rsidR="001F6DBF" w:rsidRPr="007D50D4">
        <w:rPr>
          <w:rFonts w:ascii="Gill Sans MT" w:hAnsi="Gill Sans MT"/>
          <w:sz w:val="28"/>
          <w:szCs w:val="28"/>
        </w:rPr>
        <w:tab/>
      </w:r>
      <w:r w:rsidRPr="007D50D4">
        <w:rPr>
          <w:rFonts w:ascii="Gill Sans MT" w:hAnsi="Gill Sans MT"/>
          <w:sz w:val="28"/>
          <w:szCs w:val="28"/>
        </w:rPr>
        <w:t>Overview of responses to the Pharmacies Survey</w:t>
      </w:r>
      <w:bookmarkEnd w:id="347"/>
      <w:bookmarkEnd w:id="348"/>
      <w:bookmarkEnd w:id="349"/>
    </w:p>
    <w:p w14:paraId="177F0672" w14:textId="569A7EBC" w:rsidR="24FD3179" w:rsidRPr="007D50D4" w:rsidRDefault="24FD3179" w:rsidP="00A9216A">
      <w:pPr>
        <w:spacing w:line="278" w:lineRule="auto"/>
        <w:ind w:right="1516"/>
        <w:jc w:val="both"/>
        <w:rPr>
          <w:rFonts w:ascii="Gill Sans MT" w:hAnsi="Gill Sans MT" w:cs="Arial"/>
          <w:b/>
          <w:sz w:val="28"/>
          <w:szCs w:val="28"/>
        </w:rPr>
      </w:pPr>
    </w:p>
    <w:p w14:paraId="1F014E64" w14:textId="2F298B61" w:rsidR="00396C25" w:rsidRPr="007D50D4" w:rsidRDefault="4F6AACDB" w:rsidP="00870152">
      <w:pPr>
        <w:ind w:right="1516"/>
        <w:jc w:val="both"/>
        <w:rPr>
          <w:rFonts w:ascii="Gill Sans MT" w:eastAsia="Arial Nova" w:hAnsi="Gill Sans MT" w:cs="Arial"/>
          <w:sz w:val="28"/>
          <w:szCs w:val="28"/>
        </w:rPr>
      </w:pPr>
      <w:r w:rsidRPr="007D50D4">
        <w:rPr>
          <w:rFonts w:ascii="Gill Sans MT" w:eastAsia="Arial Nova" w:hAnsi="Gill Sans MT" w:cs="Arial"/>
          <w:sz w:val="28"/>
          <w:szCs w:val="28"/>
        </w:rPr>
        <w:t>26</w:t>
      </w:r>
      <w:r w:rsidR="3F643B92" w:rsidRPr="007D50D4">
        <w:rPr>
          <w:rFonts w:ascii="Gill Sans MT" w:eastAsia="Arial Nova" w:hAnsi="Gill Sans MT" w:cs="Arial"/>
          <w:sz w:val="28"/>
          <w:szCs w:val="28"/>
        </w:rPr>
        <w:t xml:space="preserve"> of the pharmacies responded to the survey (17 in the last PNA) and full details of the responses can be found in appendix 4.</w:t>
      </w:r>
      <w:r w:rsidR="3F643B92" w:rsidRPr="007D50D4">
        <w:rPr>
          <w:rFonts w:ascii="Gill Sans MT" w:eastAsia="Times New Roman" w:hAnsi="Gill Sans MT" w:cs="Arial"/>
          <w:sz w:val="28"/>
          <w:szCs w:val="28"/>
        </w:rPr>
        <w:t xml:space="preserve">  </w:t>
      </w:r>
      <w:r w:rsidR="3F643B92" w:rsidRPr="007D50D4">
        <w:rPr>
          <w:rFonts w:ascii="Gill Sans MT" w:eastAsia="Arial Nova" w:hAnsi="Gill Sans MT" w:cs="Arial"/>
          <w:sz w:val="28"/>
          <w:szCs w:val="28"/>
        </w:rPr>
        <w:t xml:space="preserve">As only </w:t>
      </w:r>
      <w:r w:rsidRPr="007D50D4">
        <w:rPr>
          <w:rFonts w:ascii="Gill Sans MT" w:eastAsia="Arial Nova" w:hAnsi="Gill Sans MT" w:cs="Arial"/>
          <w:sz w:val="28"/>
          <w:szCs w:val="28"/>
        </w:rPr>
        <w:t>26</w:t>
      </w:r>
      <w:r w:rsidR="3F643B92" w:rsidRPr="007D50D4">
        <w:rPr>
          <w:rFonts w:ascii="Gill Sans MT" w:eastAsia="Arial Nova" w:hAnsi="Gill Sans MT" w:cs="Arial"/>
          <w:sz w:val="28"/>
          <w:szCs w:val="28"/>
        </w:rPr>
        <w:t xml:space="preserve"> of the community pharmacy contractors completed the questionnaire and not all responses provided information regarding all sections, it was noted that although the </w:t>
      </w:r>
      <w:r w:rsidR="3F643B92" w:rsidRPr="007D50D4">
        <w:rPr>
          <w:rFonts w:ascii="Gill Sans MT" w:eastAsia="Arial Nova" w:hAnsi="Gill Sans MT" w:cs="Arial"/>
          <w:sz w:val="28"/>
          <w:szCs w:val="28"/>
        </w:rPr>
        <w:lastRenderedPageBreak/>
        <w:t>information provides an overview it does not reflect the full-service delivery across the area.</w:t>
      </w:r>
    </w:p>
    <w:p w14:paraId="77CCC2E2" w14:textId="69B00AEB" w:rsidR="00396C25" w:rsidRPr="007D50D4" w:rsidRDefault="00396C25" w:rsidP="00870152">
      <w:pPr>
        <w:ind w:right="1516"/>
        <w:jc w:val="both"/>
        <w:rPr>
          <w:rFonts w:ascii="Gill Sans MT" w:hAnsi="Gill Sans MT"/>
          <w:sz w:val="28"/>
          <w:szCs w:val="28"/>
        </w:rPr>
      </w:pPr>
    </w:p>
    <w:p w14:paraId="2C729002" w14:textId="4112FD3C" w:rsidR="00396C25" w:rsidRPr="007D50D4" w:rsidRDefault="409CD202" w:rsidP="00870152">
      <w:pPr>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In terms of provision of, or willingness to provide additional locally commissioned services, it was clear that pharmacy providers would be willing to support and deliver additional services, if these were commissioned.  </w:t>
      </w:r>
      <w:r w:rsidR="05C9D4C4" w:rsidRPr="007D50D4">
        <w:rPr>
          <w:rFonts w:ascii="Gill Sans MT" w:eastAsia="Arial" w:hAnsi="Gill Sans MT" w:cs="Arial"/>
          <w:color w:val="000000" w:themeColor="text1"/>
          <w:sz w:val="28"/>
          <w:szCs w:val="28"/>
        </w:rPr>
        <w:t>The commissioning of services is outside the scope of the Health and Wellbeing Board.</w:t>
      </w:r>
      <w:r w:rsidR="00F7379E" w:rsidRPr="007D50D4">
        <w:rPr>
          <w:rFonts w:ascii="Gill Sans MT" w:eastAsia="Arial" w:hAnsi="Gill Sans MT" w:cs="Arial"/>
          <w:color w:val="000000" w:themeColor="text1"/>
          <w:sz w:val="28"/>
          <w:szCs w:val="28"/>
        </w:rPr>
        <w:t xml:space="preserve">  </w:t>
      </w:r>
      <w:r w:rsidR="00F7379E" w:rsidRPr="007D50D4">
        <w:rPr>
          <w:rFonts w:ascii="Gill Sans MT" w:eastAsia="Arial Nova" w:hAnsi="Gill Sans MT" w:cs="Arial"/>
          <w:sz w:val="28"/>
          <w:szCs w:val="28"/>
        </w:rPr>
        <w:t xml:space="preserve">This responsibility lies within commissioning of health services.  </w:t>
      </w:r>
      <w:r w:rsidR="05C9D4C4" w:rsidRPr="007D50D4">
        <w:rPr>
          <w:rFonts w:ascii="Gill Sans MT" w:eastAsia="Arial" w:hAnsi="Gill Sans MT" w:cs="Arial"/>
          <w:sz w:val="28"/>
          <w:szCs w:val="28"/>
        </w:rPr>
        <w:t xml:space="preserve"> </w:t>
      </w:r>
      <w:proofErr w:type="gramStart"/>
      <w:r w:rsidR="3AF6A90B" w:rsidRPr="007D50D4">
        <w:rPr>
          <w:rFonts w:ascii="Gill Sans MT" w:eastAsia="Arial Nova" w:hAnsi="Gill Sans MT" w:cs="Arial"/>
          <w:sz w:val="28"/>
          <w:szCs w:val="28"/>
        </w:rPr>
        <w:t>A number of</w:t>
      </w:r>
      <w:proofErr w:type="gramEnd"/>
      <w:r w:rsidR="3AF6A90B" w:rsidRPr="007D50D4">
        <w:rPr>
          <w:rFonts w:ascii="Gill Sans MT" w:eastAsia="Arial Nova" w:hAnsi="Gill Sans MT" w:cs="Arial"/>
          <w:sz w:val="28"/>
          <w:szCs w:val="28"/>
        </w:rPr>
        <w:t xml:space="preserve"> pharmacies indicated that they provided locally commissioned services although others indicated that they would provide these "if the service was commissioned." This suggests that there could be improved engagement and awareness regarding services that pharmacies in York could provide.</w:t>
      </w:r>
    </w:p>
    <w:p w14:paraId="49FDE6BE" w14:textId="63867ED7" w:rsidR="00396C25" w:rsidRPr="007D50D4" w:rsidRDefault="3F643B92" w:rsidP="00870152">
      <w:pPr>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 </w:t>
      </w:r>
    </w:p>
    <w:p w14:paraId="0837119C" w14:textId="2E72302D" w:rsidR="00396C25" w:rsidRPr="007D50D4" w:rsidRDefault="3F643B92" w:rsidP="00870152">
      <w:pPr>
        <w:ind w:right="1516"/>
        <w:jc w:val="both"/>
        <w:rPr>
          <w:rFonts w:ascii="Gill Sans MT" w:eastAsia="Arial" w:hAnsi="Gill Sans MT" w:cs="Arial"/>
          <w:sz w:val="28"/>
          <w:szCs w:val="28"/>
        </w:rPr>
      </w:pPr>
      <w:r w:rsidRPr="007D50D4">
        <w:rPr>
          <w:rFonts w:ascii="Gill Sans MT" w:eastAsia="Arial Nova" w:hAnsi="Gill Sans MT" w:cs="Arial"/>
          <w:sz w:val="28"/>
          <w:szCs w:val="28"/>
        </w:rPr>
        <w:t xml:space="preserve">Many of the pharmacies responding to the survey felt there was need for further locally commissioned services, especially </w:t>
      </w:r>
      <w:r w:rsidR="409CD202" w:rsidRPr="007D50D4">
        <w:rPr>
          <w:rFonts w:ascii="Gill Sans MT" w:eastAsia="Arial Nova" w:hAnsi="Gill Sans MT" w:cs="Arial"/>
          <w:sz w:val="28"/>
          <w:szCs w:val="28"/>
        </w:rPr>
        <w:t xml:space="preserve">free emergency hormonal contraception and a </w:t>
      </w:r>
      <w:r w:rsidRPr="007D50D4">
        <w:rPr>
          <w:rFonts w:ascii="Gill Sans MT" w:eastAsia="Arial Nova" w:hAnsi="Gill Sans MT" w:cs="Arial"/>
          <w:sz w:val="28"/>
          <w:szCs w:val="28"/>
        </w:rPr>
        <w:t>minor ailments scheme</w:t>
      </w:r>
      <w:r w:rsidR="409CD202" w:rsidRPr="007D50D4">
        <w:rPr>
          <w:rFonts w:ascii="Gill Sans MT" w:eastAsia="Arial Nova" w:hAnsi="Gill Sans MT" w:cs="Arial"/>
          <w:sz w:val="28"/>
          <w:szCs w:val="28"/>
        </w:rPr>
        <w:t>.</w:t>
      </w:r>
      <w:r w:rsidR="409CD202" w:rsidRPr="007D50D4">
        <w:rPr>
          <w:rFonts w:ascii="Gill Sans MT" w:eastAsia="Arial Nova" w:hAnsi="Gill Sans MT" w:cs="Arial"/>
          <w:color w:val="FF0000"/>
          <w:sz w:val="28"/>
          <w:szCs w:val="28"/>
        </w:rPr>
        <w:t xml:space="preserve">  </w:t>
      </w:r>
      <w:r w:rsidR="409CD202" w:rsidRPr="007D50D4">
        <w:rPr>
          <w:rFonts w:ascii="Gill Sans MT" w:eastAsia="Arial Nova" w:hAnsi="Gill Sans MT" w:cs="Arial"/>
          <w:sz w:val="28"/>
          <w:szCs w:val="28"/>
        </w:rPr>
        <w:t>Although pharmacies in York do not supply free emergency hormonal contraception, i</w:t>
      </w:r>
      <w:r w:rsidR="3CD6B15B" w:rsidRPr="007D50D4">
        <w:rPr>
          <w:rFonts w:ascii="Gill Sans MT" w:eastAsia="Arial" w:hAnsi="Gill Sans MT" w:cs="Arial"/>
          <w:sz w:val="28"/>
          <w:szCs w:val="28"/>
        </w:rPr>
        <w:t>t is important to note that free emergency hormonal contraception is available through general practice or specialist sexual health services in York without appointment.</w:t>
      </w:r>
    </w:p>
    <w:p w14:paraId="151C9968" w14:textId="20A4AB7B" w:rsidR="00396C25" w:rsidRPr="007D50D4" w:rsidRDefault="00396C25" w:rsidP="00870152">
      <w:pPr>
        <w:jc w:val="both"/>
        <w:rPr>
          <w:rFonts w:ascii="Gill Sans MT" w:eastAsia="Arial" w:hAnsi="Gill Sans MT" w:cs="Arial"/>
          <w:sz w:val="28"/>
          <w:szCs w:val="28"/>
        </w:rPr>
      </w:pPr>
    </w:p>
    <w:p w14:paraId="7C10E361" w14:textId="11BC7D7D" w:rsidR="00396C25" w:rsidRPr="007D50D4" w:rsidRDefault="32AC2165" w:rsidP="00870152">
      <w:pPr>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Feedback from the </w:t>
      </w:r>
      <w:proofErr w:type="gramStart"/>
      <w:r w:rsidR="00C11450" w:rsidRPr="007D50D4">
        <w:rPr>
          <w:rFonts w:ascii="Gill Sans MT" w:eastAsia="Arial Nova" w:hAnsi="Gill Sans MT" w:cs="Arial"/>
          <w:sz w:val="28"/>
          <w:szCs w:val="28"/>
        </w:rPr>
        <w:t>r</w:t>
      </w:r>
      <w:r w:rsidR="00C40CE1" w:rsidRPr="007D50D4">
        <w:rPr>
          <w:rFonts w:ascii="Gill Sans MT" w:eastAsia="Arial Nova" w:hAnsi="Gill Sans MT" w:cs="Arial"/>
          <w:sz w:val="28"/>
          <w:szCs w:val="28"/>
        </w:rPr>
        <w:t>esidents</w:t>
      </w:r>
      <w:proofErr w:type="gramEnd"/>
      <w:r w:rsidRPr="007D50D4">
        <w:rPr>
          <w:rFonts w:ascii="Gill Sans MT" w:eastAsia="Arial Nova" w:hAnsi="Gill Sans MT" w:cs="Arial"/>
          <w:sz w:val="28"/>
          <w:szCs w:val="28"/>
        </w:rPr>
        <w:t xml:space="preserve"> survey indicated that </w:t>
      </w:r>
      <w:r w:rsidR="3D9660AE" w:rsidRPr="007D50D4">
        <w:rPr>
          <w:rFonts w:ascii="Gill Sans MT" w:eastAsia="Arial Nova" w:hAnsi="Gill Sans MT" w:cs="Arial"/>
          <w:sz w:val="28"/>
          <w:szCs w:val="28"/>
        </w:rPr>
        <w:t>25</w:t>
      </w:r>
      <w:r w:rsidRPr="007D50D4">
        <w:rPr>
          <w:rFonts w:ascii="Gill Sans MT" w:eastAsia="Arial Nova" w:hAnsi="Gill Sans MT" w:cs="Arial"/>
          <w:sz w:val="28"/>
          <w:szCs w:val="28"/>
        </w:rPr>
        <w:t xml:space="preserve">% of respondents said they would go without treatment for a minor health problem if the medicines were too expensive to buy and </w:t>
      </w:r>
      <w:r w:rsidR="3D9660AE" w:rsidRPr="007D50D4">
        <w:rPr>
          <w:rFonts w:ascii="Gill Sans MT" w:eastAsia="Arial Nova" w:hAnsi="Gill Sans MT" w:cs="Arial"/>
          <w:sz w:val="28"/>
          <w:szCs w:val="28"/>
        </w:rPr>
        <w:t>45</w:t>
      </w:r>
      <w:r w:rsidRPr="007D50D4">
        <w:rPr>
          <w:rFonts w:ascii="Gill Sans MT" w:eastAsia="Arial Nova" w:hAnsi="Gill Sans MT" w:cs="Arial"/>
          <w:sz w:val="28"/>
          <w:szCs w:val="28"/>
        </w:rPr>
        <w:t>% said they would go to their GP if the medicines were too expensive to buy.</w:t>
      </w:r>
      <w:r w:rsidR="3F643B92" w:rsidRPr="007D50D4">
        <w:rPr>
          <w:rFonts w:ascii="Gill Sans MT" w:eastAsia="Arial Nova" w:hAnsi="Gill Sans MT" w:cs="Arial"/>
          <w:sz w:val="28"/>
          <w:szCs w:val="28"/>
        </w:rPr>
        <w:t xml:space="preserve">  </w:t>
      </w:r>
      <w:r w:rsidR="6F6233EC" w:rsidRPr="007D50D4">
        <w:rPr>
          <w:rFonts w:ascii="Gill Sans MT" w:eastAsia="Arial Nova" w:hAnsi="Gill Sans MT" w:cs="Arial"/>
          <w:sz w:val="28"/>
          <w:szCs w:val="28"/>
        </w:rPr>
        <w:t>A minor ailments scheme within community pharmacy improves patient accessibility to health care services and encourages the use of community pharmacies as a first point of call for a health consultation, thus reducing the demands that such patients can make on their GPs.</w:t>
      </w:r>
    </w:p>
    <w:p w14:paraId="160AB4E5" w14:textId="3AC15BC9" w:rsidR="00396C25" w:rsidRPr="007D50D4" w:rsidRDefault="00396C25" w:rsidP="00A9216A">
      <w:pPr>
        <w:spacing w:line="278" w:lineRule="auto"/>
        <w:ind w:right="1516"/>
        <w:jc w:val="both"/>
        <w:rPr>
          <w:rFonts w:ascii="Gill Sans MT" w:eastAsia="Arial" w:hAnsi="Gill Sans MT" w:cs="Arial"/>
          <w:b/>
          <w:bCs/>
          <w:color w:val="00B050"/>
          <w:sz w:val="28"/>
          <w:szCs w:val="28"/>
        </w:rPr>
      </w:pPr>
    </w:p>
    <w:p w14:paraId="36E324B9" w14:textId="4E009281" w:rsidR="00396C25" w:rsidRPr="007D50D4" w:rsidRDefault="47650EAD" w:rsidP="00EF43C8">
      <w:pPr>
        <w:pStyle w:val="Heading3"/>
        <w:rPr>
          <w:rFonts w:ascii="Gill Sans MT" w:eastAsia="Arial" w:hAnsi="Gill Sans MT"/>
          <w:sz w:val="28"/>
          <w:szCs w:val="28"/>
        </w:rPr>
      </w:pPr>
      <w:bookmarkStart w:id="350" w:name="_Toc105758668"/>
      <w:bookmarkStart w:id="351" w:name="_Toc105664239"/>
      <w:bookmarkStart w:id="352" w:name="_Toc112748041"/>
      <w:bookmarkStart w:id="353" w:name="_Toc112846370"/>
      <w:r w:rsidRPr="007D50D4">
        <w:rPr>
          <w:rFonts w:ascii="Gill Sans MT" w:hAnsi="Gill Sans MT"/>
          <w:sz w:val="28"/>
          <w:szCs w:val="28"/>
        </w:rPr>
        <w:t>1</w:t>
      </w:r>
      <w:bookmarkEnd w:id="350"/>
      <w:r w:rsidRPr="007D50D4">
        <w:rPr>
          <w:rFonts w:ascii="Gill Sans MT" w:hAnsi="Gill Sans MT"/>
          <w:sz w:val="28"/>
          <w:szCs w:val="28"/>
        </w:rPr>
        <w:t>0.1.3</w:t>
      </w:r>
      <w:r w:rsidR="680ECE65" w:rsidRPr="007D50D4">
        <w:rPr>
          <w:rFonts w:ascii="Gill Sans MT" w:hAnsi="Gill Sans MT"/>
          <w:sz w:val="28"/>
          <w:szCs w:val="28"/>
        </w:rPr>
        <w:tab/>
      </w:r>
      <w:r w:rsidR="151DE484" w:rsidRPr="007D50D4">
        <w:rPr>
          <w:rFonts w:ascii="Gill Sans MT" w:hAnsi="Gill Sans MT"/>
          <w:sz w:val="28"/>
          <w:szCs w:val="28"/>
        </w:rPr>
        <w:t>O</w:t>
      </w:r>
      <w:r w:rsidRPr="007D50D4">
        <w:rPr>
          <w:rFonts w:ascii="Gill Sans MT" w:hAnsi="Gill Sans MT"/>
          <w:sz w:val="28"/>
          <w:szCs w:val="28"/>
        </w:rPr>
        <w:t>verview of responses to the Stakeholder Survey</w:t>
      </w:r>
      <w:bookmarkEnd w:id="351"/>
      <w:bookmarkEnd w:id="352"/>
      <w:bookmarkEnd w:id="353"/>
    </w:p>
    <w:p w14:paraId="7D09AFCE" w14:textId="77777777" w:rsidR="001F6DBF" w:rsidRPr="007D50D4" w:rsidRDefault="001F6DBF" w:rsidP="00C81D3B">
      <w:pPr>
        <w:rPr>
          <w:rFonts w:ascii="Gill Sans MT" w:hAnsi="Gill Sans MT"/>
          <w:sz w:val="28"/>
          <w:szCs w:val="28"/>
        </w:rPr>
      </w:pPr>
    </w:p>
    <w:p w14:paraId="7E0416AA" w14:textId="39ECB64D" w:rsidR="00396C25" w:rsidRPr="007D50D4" w:rsidRDefault="0C0A8E39"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Only one</w:t>
      </w:r>
      <w:r w:rsidR="7774CA91" w:rsidRPr="007D50D4">
        <w:rPr>
          <w:rFonts w:ascii="Gill Sans MT" w:eastAsia="Arial" w:hAnsi="Gill Sans MT" w:cs="Arial"/>
          <w:sz w:val="28"/>
          <w:szCs w:val="28"/>
        </w:rPr>
        <w:t xml:space="preserve"> </w:t>
      </w:r>
      <w:r w:rsidRPr="007D50D4">
        <w:rPr>
          <w:rFonts w:ascii="Gill Sans MT" w:eastAsia="Arial" w:hAnsi="Gill Sans MT" w:cs="Arial"/>
          <w:sz w:val="28"/>
          <w:szCs w:val="28"/>
        </w:rPr>
        <w:t>response was</w:t>
      </w:r>
      <w:r w:rsidR="7774CA91" w:rsidRPr="007D50D4">
        <w:rPr>
          <w:rFonts w:ascii="Gill Sans MT" w:eastAsia="Arial" w:hAnsi="Gill Sans MT" w:cs="Arial"/>
          <w:sz w:val="28"/>
          <w:szCs w:val="28"/>
        </w:rPr>
        <w:t xml:space="preserve"> received from </w:t>
      </w:r>
      <w:r w:rsidRPr="007D50D4">
        <w:rPr>
          <w:rFonts w:ascii="Gill Sans MT" w:eastAsia="Arial" w:hAnsi="Gill Sans MT" w:cs="Arial"/>
          <w:sz w:val="28"/>
          <w:szCs w:val="28"/>
        </w:rPr>
        <w:t>a</w:t>
      </w:r>
      <w:r w:rsidR="7774CA91" w:rsidRPr="007D50D4">
        <w:rPr>
          <w:rFonts w:ascii="Gill Sans MT" w:eastAsia="Arial" w:hAnsi="Gill Sans MT" w:cs="Arial"/>
          <w:sz w:val="28"/>
          <w:szCs w:val="28"/>
        </w:rPr>
        <w:t xml:space="preserve"> general practice </w:t>
      </w:r>
      <w:r w:rsidRPr="007D50D4">
        <w:rPr>
          <w:rFonts w:ascii="Gill Sans MT" w:eastAsia="Arial" w:hAnsi="Gill Sans MT" w:cs="Arial"/>
          <w:sz w:val="28"/>
          <w:szCs w:val="28"/>
        </w:rPr>
        <w:t>which covered</w:t>
      </w:r>
      <w:r w:rsidR="2D5CB861" w:rsidRPr="007D50D4">
        <w:rPr>
          <w:rFonts w:ascii="Gill Sans MT" w:eastAsia="Arial" w:hAnsi="Gill Sans MT" w:cs="Arial"/>
          <w:sz w:val="28"/>
          <w:szCs w:val="28"/>
        </w:rPr>
        <w:t xml:space="preserve"> services in both North Yorkshire and City of York. </w:t>
      </w:r>
      <w:r w:rsidR="7774CA91" w:rsidRPr="007D50D4">
        <w:rPr>
          <w:rFonts w:ascii="Gill Sans MT" w:eastAsia="Arial" w:hAnsi="Gill Sans MT" w:cs="Arial"/>
          <w:sz w:val="28"/>
          <w:szCs w:val="28"/>
        </w:rPr>
        <w:t xml:space="preserve"> A summary of </w:t>
      </w:r>
      <w:r w:rsidRPr="007D50D4">
        <w:rPr>
          <w:rFonts w:ascii="Gill Sans MT" w:eastAsia="Arial" w:hAnsi="Gill Sans MT" w:cs="Arial"/>
          <w:sz w:val="28"/>
          <w:szCs w:val="28"/>
        </w:rPr>
        <w:t>this response</w:t>
      </w:r>
      <w:r w:rsidR="7774CA91" w:rsidRPr="007D50D4">
        <w:rPr>
          <w:rFonts w:ascii="Gill Sans MT" w:eastAsia="Arial" w:hAnsi="Gill Sans MT" w:cs="Arial"/>
          <w:sz w:val="28"/>
          <w:szCs w:val="28"/>
        </w:rPr>
        <w:t xml:space="preserve"> can be found in appendix </w:t>
      </w:r>
      <w:r w:rsidR="004F76FA" w:rsidRPr="007D50D4">
        <w:rPr>
          <w:rFonts w:ascii="Gill Sans MT" w:eastAsia="Arial" w:hAnsi="Gill Sans MT" w:cs="Arial"/>
          <w:sz w:val="28"/>
          <w:szCs w:val="28"/>
        </w:rPr>
        <w:t>5</w:t>
      </w:r>
      <w:r w:rsidR="7774CA91" w:rsidRPr="007D50D4">
        <w:rPr>
          <w:rFonts w:ascii="Gill Sans MT" w:eastAsia="Arial" w:hAnsi="Gill Sans MT" w:cs="Arial"/>
          <w:sz w:val="28"/>
          <w:szCs w:val="28"/>
        </w:rPr>
        <w:t xml:space="preserve">.  </w:t>
      </w:r>
      <w:r w:rsidR="0196232E" w:rsidRPr="007D50D4">
        <w:rPr>
          <w:rFonts w:ascii="Gill Sans MT" w:eastAsia="Arial" w:hAnsi="Gill Sans MT" w:cs="Arial"/>
          <w:sz w:val="28"/>
          <w:szCs w:val="28"/>
        </w:rPr>
        <w:t>Several organisation types are therefore not represented in this assessment.</w:t>
      </w:r>
    </w:p>
    <w:p w14:paraId="6FAFD0AD" w14:textId="64A7A5A8" w:rsidR="00396C25" w:rsidRPr="007D50D4" w:rsidRDefault="00396C25" w:rsidP="00A9216A">
      <w:pPr>
        <w:spacing w:line="278" w:lineRule="auto"/>
        <w:ind w:right="1516"/>
        <w:jc w:val="both"/>
        <w:rPr>
          <w:rFonts w:ascii="Gill Sans MT" w:hAnsi="Gill Sans MT" w:cs="Arial"/>
          <w:sz w:val="28"/>
          <w:szCs w:val="28"/>
        </w:rPr>
      </w:pPr>
    </w:p>
    <w:p w14:paraId="18AEB136" w14:textId="092CAFA3" w:rsidR="00396C25" w:rsidRPr="007D50D4" w:rsidRDefault="3F643B92" w:rsidP="004A00E4">
      <w:pPr>
        <w:pStyle w:val="Heading2"/>
        <w:rPr>
          <w:rFonts w:ascii="Gill Sans MT" w:hAnsi="Gill Sans MT"/>
        </w:rPr>
      </w:pPr>
      <w:bookmarkStart w:id="354" w:name="_Toc105664240"/>
      <w:bookmarkStart w:id="355" w:name="_Toc112748042"/>
      <w:bookmarkStart w:id="356" w:name="_Toc112846371"/>
      <w:r w:rsidRPr="007D50D4">
        <w:rPr>
          <w:rFonts w:ascii="Gill Sans MT" w:hAnsi="Gill Sans MT"/>
        </w:rPr>
        <w:t>10.2</w:t>
      </w:r>
      <w:r w:rsidR="001F6DBF" w:rsidRPr="007D50D4">
        <w:rPr>
          <w:rFonts w:ascii="Gill Sans MT" w:hAnsi="Gill Sans MT"/>
        </w:rPr>
        <w:tab/>
      </w:r>
      <w:r w:rsidRPr="007D50D4">
        <w:rPr>
          <w:rFonts w:ascii="Gill Sans MT" w:hAnsi="Gill Sans MT"/>
        </w:rPr>
        <w:t>Formal consultation</w:t>
      </w:r>
      <w:bookmarkEnd w:id="354"/>
      <w:bookmarkEnd w:id="355"/>
      <w:bookmarkEnd w:id="356"/>
    </w:p>
    <w:p w14:paraId="61DCF041" w14:textId="77777777" w:rsidR="001F6DBF" w:rsidRPr="007D50D4" w:rsidRDefault="001F6DBF" w:rsidP="00A9216A">
      <w:pPr>
        <w:spacing w:line="278" w:lineRule="auto"/>
        <w:ind w:right="1516"/>
        <w:jc w:val="both"/>
        <w:rPr>
          <w:rFonts w:ascii="Gill Sans MT" w:eastAsia="Arial" w:hAnsi="Gill Sans MT" w:cs="Arial"/>
          <w:b/>
          <w:bCs/>
          <w:sz w:val="28"/>
          <w:szCs w:val="28"/>
        </w:rPr>
      </w:pPr>
    </w:p>
    <w:p w14:paraId="68267E05" w14:textId="77777777" w:rsidR="009E13CE" w:rsidRPr="007D50D4" w:rsidRDefault="009E13CE"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In line with the regulations, York Health and Wellbeing Board consulted for a minimum of 60 days with the following statutory consultees about the contents of this PNA:  </w:t>
      </w:r>
    </w:p>
    <w:p w14:paraId="27BD6AAC" w14:textId="77777777" w:rsidR="009E13CE" w:rsidRPr="007D50D4" w:rsidRDefault="009E13CE" w:rsidP="00870152">
      <w:pPr>
        <w:ind w:right="1514"/>
        <w:jc w:val="both"/>
        <w:rPr>
          <w:rFonts w:ascii="Gill Sans MT" w:eastAsia="Arial" w:hAnsi="Gill Sans MT" w:cs="Arial"/>
          <w:sz w:val="28"/>
          <w:szCs w:val="28"/>
        </w:rPr>
      </w:pPr>
    </w:p>
    <w:p w14:paraId="28B20EB2" w14:textId="77777777" w:rsidR="009E13CE" w:rsidRPr="007D50D4" w:rsidRDefault="009E13CE" w:rsidP="00870152">
      <w:pPr>
        <w:ind w:right="1514"/>
        <w:jc w:val="both"/>
        <w:rPr>
          <w:rFonts w:ascii="Gill Sans MT" w:eastAsia="Arial" w:hAnsi="Gill Sans MT" w:cs="Arial"/>
          <w:sz w:val="28"/>
          <w:szCs w:val="28"/>
        </w:rPr>
      </w:pPr>
      <w:r w:rsidRPr="007D50D4">
        <w:rPr>
          <w:rFonts w:ascii="Gill Sans MT" w:eastAsia="Arial" w:hAnsi="Gill Sans MT" w:cs="Arial"/>
          <w:sz w:val="28"/>
          <w:szCs w:val="28"/>
        </w:rPr>
        <w:lastRenderedPageBreak/>
        <w:t>Stakeholders were asked to respond to the following specific consultation questions:</w:t>
      </w:r>
    </w:p>
    <w:p w14:paraId="51EA7DB5" w14:textId="77777777" w:rsidR="009E13CE" w:rsidRPr="007D50D4" w:rsidRDefault="009E13CE" w:rsidP="00870152">
      <w:pPr>
        <w:ind w:right="1514"/>
        <w:jc w:val="both"/>
        <w:rPr>
          <w:rFonts w:ascii="Gill Sans MT" w:eastAsia="Arial" w:hAnsi="Gill Sans MT" w:cs="Arial"/>
          <w:sz w:val="28"/>
          <w:szCs w:val="28"/>
        </w:rPr>
      </w:pPr>
    </w:p>
    <w:p w14:paraId="2BE567B1" w14:textId="12DBD924" w:rsidR="009E13CE" w:rsidRPr="007D50D4" w:rsidRDefault="009E13CE" w:rsidP="00E31DE4">
      <w:pPr>
        <w:pStyle w:val="ListParagraph"/>
        <w:numPr>
          <w:ilvl w:val="0"/>
          <w:numId w:val="88"/>
        </w:num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Do you think that the draft PNA captures </w:t>
      </w:r>
      <w:proofErr w:type="gramStart"/>
      <w:r w:rsidRPr="007D50D4">
        <w:rPr>
          <w:rFonts w:ascii="Gill Sans MT" w:eastAsia="Arial" w:hAnsi="Gill Sans MT" w:cs="Arial"/>
          <w:sz w:val="28"/>
          <w:szCs w:val="28"/>
        </w:rPr>
        <w:t>all of</w:t>
      </w:r>
      <w:proofErr w:type="gramEnd"/>
      <w:r w:rsidRPr="007D50D4">
        <w:rPr>
          <w:rFonts w:ascii="Gill Sans MT" w:eastAsia="Arial" w:hAnsi="Gill Sans MT" w:cs="Arial"/>
          <w:sz w:val="28"/>
          <w:szCs w:val="28"/>
        </w:rPr>
        <w:t xml:space="preserve"> the relevant information needed to identify gaps in pharmaceutical provision in York?</w:t>
      </w:r>
    </w:p>
    <w:p w14:paraId="1AC7AA19" w14:textId="7A33A337" w:rsidR="009E13CE" w:rsidRPr="007D50D4" w:rsidRDefault="009E13CE" w:rsidP="00E31DE4">
      <w:pPr>
        <w:pStyle w:val="ListParagraph"/>
        <w:numPr>
          <w:ilvl w:val="0"/>
          <w:numId w:val="88"/>
        </w:num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Do you think that the draft PNA captures </w:t>
      </w:r>
      <w:proofErr w:type="gramStart"/>
      <w:r w:rsidRPr="007D50D4">
        <w:rPr>
          <w:rFonts w:ascii="Gill Sans MT" w:eastAsia="Arial" w:hAnsi="Gill Sans MT" w:cs="Arial"/>
          <w:sz w:val="28"/>
          <w:szCs w:val="28"/>
        </w:rPr>
        <w:t>all of</w:t>
      </w:r>
      <w:proofErr w:type="gramEnd"/>
      <w:r w:rsidRPr="007D50D4">
        <w:rPr>
          <w:rFonts w:ascii="Gill Sans MT" w:eastAsia="Arial" w:hAnsi="Gill Sans MT" w:cs="Arial"/>
          <w:sz w:val="28"/>
          <w:szCs w:val="28"/>
        </w:rPr>
        <w:t xml:space="preserve"> the relevant information needed to enable commissioning decisions about pharmaceutical service provision over the next three years?</w:t>
      </w:r>
    </w:p>
    <w:p w14:paraId="78D54EC8" w14:textId="7DB0ED8E" w:rsidR="009E13CE" w:rsidRPr="007D50D4" w:rsidRDefault="009E13CE" w:rsidP="00E31DE4">
      <w:pPr>
        <w:pStyle w:val="ListParagraph"/>
        <w:numPr>
          <w:ilvl w:val="0"/>
          <w:numId w:val="88"/>
        </w:numPr>
        <w:ind w:right="1514"/>
        <w:jc w:val="both"/>
        <w:rPr>
          <w:rFonts w:ascii="Gill Sans MT" w:eastAsia="Arial" w:hAnsi="Gill Sans MT" w:cs="Arial"/>
          <w:sz w:val="28"/>
          <w:szCs w:val="28"/>
        </w:rPr>
      </w:pPr>
      <w:r w:rsidRPr="007D50D4">
        <w:rPr>
          <w:rFonts w:ascii="Gill Sans MT" w:eastAsia="Arial" w:hAnsi="Gill Sans MT" w:cs="Arial"/>
          <w:sz w:val="28"/>
          <w:szCs w:val="28"/>
        </w:rPr>
        <w:t>Do you agree with the conclusions identified in the draft PNA?</w:t>
      </w:r>
    </w:p>
    <w:p w14:paraId="2A3C365C" w14:textId="07BE830D" w:rsidR="009E13CE" w:rsidRPr="007D50D4" w:rsidRDefault="009E13CE" w:rsidP="00E31DE4">
      <w:pPr>
        <w:pStyle w:val="ListParagraph"/>
        <w:numPr>
          <w:ilvl w:val="0"/>
          <w:numId w:val="88"/>
        </w:numPr>
        <w:ind w:right="1514"/>
        <w:jc w:val="both"/>
        <w:rPr>
          <w:rFonts w:ascii="Gill Sans MT" w:eastAsia="Arial" w:hAnsi="Gill Sans MT" w:cs="Arial"/>
          <w:sz w:val="28"/>
          <w:szCs w:val="28"/>
        </w:rPr>
      </w:pPr>
      <w:r w:rsidRPr="007D50D4">
        <w:rPr>
          <w:rFonts w:ascii="Gill Sans MT" w:eastAsia="Arial" w:hAnsi="Gill Sans MT" w:cs="Arial"/>
          <w:sz w:val="28"/>
          <w:szCs w:val="28"/>
        </w:rPr>
        <w:t xml:space="preserve">Is there anything that you think is missing from the PNA that should be included or </w:t>
      </w:r>
      <w:proofErr w:type="gramStart"/>
      <w:r w:rsidRPr="007D50D4">
        <w:rPr>
          <w:rFonts w:ascii="Gill Sans MT" w:eastAsia="Arial" w:hAnsi="Gill Sans MT" w:cs="Arial"/>
          <w:sz w:val="28"/>
          <w:szCs w:val="28"/>
        </w:rPr>
        <w:t>taken into account</w:t>
      </w:r>
      <w:proofErr w:type="gramEnd"/>
      <w:r w:rsidRPr="007D50D4">
        <w:rPr>
          <w:rFonts w:ascii="Gill Sans MT" w:eastAsia="Arial" w:hAnsi="Gill Sans MT" w:cs="Arial"/>
          <w:sz w:val="28"/>
          <w:szCs w:val="28"/>
        </w:rPr>
        <w:t xml:space="preserve"> when reaching conclusions about services and need?</w:t>
      </w:r>
    </w:p>
    <w:p w14:paraId="62FE29E2" w14:textId="1EB18890" w:rsidR="009E13CE" w:rsidRPr="007D50D4" w:rsidRDefault="009E13CE" w:rsidP="00E31DE4">
      <w:pPr>
        <w:pStyle w:val="ListParagraph"/>
        <w:numPr>
          <w:ilvl w:val="0"/>
          <w:numId w:val="88"/>
        </w:numPr>
        <w:ind w:right="1514"/>
        <w:jc w:val="both"/>
        <w:rPr>
          <w:rFonts w:ascii="Gill Sans MT" w:eastAsia="Arial" w:hAnsi="Gill Sans MT" w:cs="Arial"/>
          <w:sz w:val="28"/>
          <w:szCs w:val="28"/>
        </w:rPr>
      </w:pPr>
      <w:r w:rsidRPr="007D50D4">
        <w:rPr>
          <w:rFonts w:ascii="Gill Sans MT" w:eastAsia="Arial" w:hAnsi="Gill Sans MT" w:cs="Arial"/>
          <w:sz w:val="28"/>
          <w:szCs w:val="28"/>
        </w:rPr>
        <w:t>Pharmacies provide a range of different services. How do you think these should be communicated and publicised?</w:t>
      </w:r>
    </w:p>
    <w:p w14:paraId="28D897C9" w14:textId="445C13CA" w:rsidR="00396C25" w:rsidRPr="007D50D4" w:rsidRDefault="009E13CE" w:rsidP="00E31DE4">
      <w:pPr>
        <w:pStyle w:val="ListParagraph"/>
        <w:numPr>
          <w:ilvl w:val="0"/>
          <w:numId w:val="88"/>
        </w:numPr>
        <w:ind w:right="1514"/>
        <w:jc w:val="both"/>
        <w:rPr>
          <w:rFonts w:ascii="Gill Sans MT" w:eastAsia="Arial" w:hAnsi="Gill Sans MT" w:cs="Arial"/>
          <w:sz w:val="28"/>
          <w:szCs w:val="28"/>
        </w:rPr>
      </w:pPr>
      <w:r w:rsidRPr="007D50D4">
        <w:rPr>
          <w:rFonts w:ascii="Gill Sans MT" w:eastAsia="Arial" w:hAnsi="Gill Sans MT" w:cs="Arial"/>
          <w:sz w:val="28"/>
          <w:szCs w:val="28"/>
        </w:rPr>
        <w:t>If you have any further comments, please leave them below.</w:t>
      </w:r>
      <w:r w:rsidR="3F643B92" w:rsidRPr="007D50D4">
        <w:rPr>
          <w:rFonts w:ascii="Gill Sans MT" w:eastAsia="Arial" w:hAnsi="Gill Sans MT" w:cs="Arial"/>
          <w:sz w:val="28"/>
          <w:szCs w:val="28"/>
        </w:rPr>
        <w:t xml:space="preserve"> </w:t>
      </w:r>
    </w:p>
    <w:p w14:paraId="10426678" w14:textId="6ADADAE3" w:rsidR="00396C25" w:rsidRPr="007D50D4" w:rsidRDefault="00396C25" w:rsidP="3F643B92">
      <w:pPr>
        <w:spacing w:line="278" w:lineRule="auto"/>
        <w:rPr>
          <w:rFonts w:ascii="Gill Sans MT" w:eastAsia="Arial" w:hAnsi="Gill Sans MT" w:cs="Arial"/>
          <w:color w:val="FF0000"/>
          <w:sz w:val="28"/>
          <w:szCs w:val="28"/>
        </w:rPr>
      </w:pPr>
    </w:p>
    <w:p w14:paraId="7E957D8F" w14:textId="5525FA76" w:rsidR="006267E4" w:rsidRPr="007D50D4" w:rsidRDefault="006267E4" w:rsidP="006267E4">
      <w:pPr>
        <w:pStyle w:val="Heading3"/>
        <w:rPr>
          <w:rFonts w:ascii="Gill Sans MT" w:hAnsi="Gill Sans MT"/>
          <w:sz w:val="28"/>
          <w:szCs w:val="28"/>
        </w:rPr>
      </w:pPr>
      <w:bookmarkStart w:id="357" w:name="_Toc112748043"/>
      <w:bookmarkStart w:id="358" w:name="_Toc112846372"/>
      <w:r w:rsidRPr="007D50D4">
        <w:rPr>
          <w:rFonts w:ascii="Gill Sans MT" w:hAnsi="Gill Sans MT"/>
          <w:sz w:val="28"/>
          <w:szCs w:val="28"/>
        </w:rPr>
        <w:t>10.2.1 Findings of consultation</w:t>
      </w:r>
      <w:bookmarkEnd w:id="357"/>
      <w:bookmarkEnd w:id="358"/>
    </w:p>
    <w:p w14:paraId="47FED979" w14:textId="77777777" w:rsidR="006267E4" w:rsidRPr="007D50D4" w:rsidRDefault="006267E4" w:rsidP="006267E4">
      <w:pPr>
        <w:ind w:right="1516"/>
        <w:jc w:val="both"/>
        <w:rPr>
          <w:rFonts w:ascii="Gill Sans MT" w:eastAsia="Times New Roman" w:hAnsi="Gill Sans MT" w:cs="Arial"/>
          <w:sz w:val="28"/>
          <w:szCs w:val="28"/>
        </w:rPr>
      </w:pPr>
    </w:p>
    <w:p w14:paraId="16E9E0FC" w14:textId="4EAF0A28" w:rsidR="006267E4" w:rsidRPr="007D50D4" w:rsidRDefault="006267E4"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In total </w:t>
      </w:r>
      <w:r w:rsidR="00A70D59" w:rsidRPr="007D50D4">
        <w:rPr>
          <w:rFonts w:ascii="Gill Sans MT" w:eastAsia="Times New Roman" w:hAnsi="Gill Sans MT" w:cs="Arial"/>
          <w:sz w:val="28"/>
          <w:szCs w:val="28"/>
        </w:rPr>
        <w:t>6</w:t>
      </w:r>
      <w:r w:rsidR="009D7F9D" w:rsidRPr="007D50D4">
        <w:rPr>
          <w:rFonts w:ascii="Gill Sans MT" w:eastAsia="Times New Roman" w:hAnsi="Gill Sans MT" w:cs="Arial"/>
          <w:sz w:val="28"/>
          <w:szCs w:val="28"/>
        </w:rPr>
        <w:t>4</w:t>
      </w:r>
      <w:r w:rsidRPr="007D50D4">
        <w:rPr>
          <w:rFonts w:ascii="Gill Sans MT" w:eastAsia="Times New Roman" w:hAnsi="Gill Sans MT" w:cs="Arial"/>
          <w:sz w:val="28"/>
          <w:szCs w:val="28"/>
        </w:rPr>
        <w:t xml:space="preserve"> responses to the consultation were received from:</w:t>
      </w:r>
    </w:p>
    <w:p w14:paraId="2568D7D9" w14:textId="77777777" w:rsidR="006267E4" w:rsidRPr="007D50D4" w:rsidRDefault="006267E4" w:rsidP="00870152">
      <w:pPr>
        <w:ind w:right="1514"/>
        <w:jc w:val="both"/>
        <w:rPr>
          <w:rFonts w:ascii="Gill Sans MT" w:eastAsia="Times New Roman" w:hAnsi="Gill Sans MT" w:cs="Arial"/>
          <w:sz w:val="28"/>
          <w:szCs w:val="28"/>
        </w:rPr>
      </w:pPr>
    </w:p>
    <w:p w14:paraId="422D716E" w14:textId="3176D265" w:rsidR="006267E4" w:rsidRPr="007D50D4" w:rsidRDefault="006267E4" w:rsidP="00E31DE4">
      <w:pPr>
        <w:pStyle w:val="ListParagraph"/>
        <w:widowControl/>
        <w:numPr>
          <w:ilvl w:val="0"/>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4</w:t>
      </w:r>
      <w:r w:rsidR="007C0F76" w:rsidRPr="007D50D4">
        <w:rPr>
          <w:rFonts w:ascii="Gill Sans MT" w:eastAsia="Times New Roman" w:hAnsi="Gill Sans MT" w:cs="Arial"/>
          <w:sz w:val="28"/>
          <w:szCs w:val="28"/>
        </w:rPr>
        <w:t>7</w:t>
      </w:r>
      <w:r w:rsidRPr="007D50D4">
        <w:rPr>
          <w:rFonts w:ascii="Gill Sans MT" w:eastAsia="Times New Roman" w:hAnsi="Gill Sans MT" w:cs="Arial"/>
          <w:sz w:val="28"/>
          <w:szCs w:val="28"/>
        </w:rPr>
        <w:t xml:space="preserve"> citizens</w:t>
      </w:r>
    </w:p>
    <w:p w14:paraId="64655B61" w14:textId="439426BB" w:rsidR="006267E4" w:rsidRPr="007D50D4" w:rsidRDefault="00DD01CE" w:rsidP="00E31DE4">
      <w:pPr>
        <w:pStyle w:val="ListParagraph"/>
        <w:widowControl/>
        <w:numPr>
          <w:ilvl w:val="0"/>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6</w:t>
      </w:r>
      <w:r w:rsidR="006267E4" w:rsidRPr="007D50D4">
        <w:rPr>
          <w:rFonts w:ascii="Gill Sans MT" w:eastAsia="Times New Roman" w:hAnsi="Gill Sans MT" w:cs="Arial"/>
          <w:sz w:val="28"/>
          <w:szCs w:val="28"/>
        </w:rPr>
        <w:t xml:space="preserve"> organisations</w:t>
      </w:r>
      <w:r w:rsidR="00F32244" w:rsidRPr="007D50D4">
        <w:rPr>
          <w:rFonts w:ascii="Gill Sans MT" w:eastAsia="Times New Roman" w:hAnsi="Gill Sans MT" w:cs="Arial"/>
          <w:sz w:val="28"/>
          <w:szCs w:val="28"/>
        </w:rPr>
        <w:t>:</w:t>
      </w:r>
    </w:p>
    <w:p w14:paraId="56321AB9" w14:textId="533859B4" w:rsidR="00C24AAE" w:rsidRPr="007D50D4" w:rsidRDefault="00DD01CE" w:rsidP="00E31DE4">
      <w:pPr>
        <w:pStyle w:val="ListParagraph"/>
        <w:widowControl/>
        <w:numPr>
          <w:ilvl w:val="1"/>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3</w:t>
      </w:r>
      <w:r w:rsidR="00C24AAE" w:rsidRPr="007D50D4">
        <w:rPr>
          <w:rFonts w:ascii="Gill Sans MT" w:eastAsia="Times New Roman" w:hAnsi="Gill Sans MT" w:cs="Arial"/>
          <w:sz w:val="28"/>
          <w:szCs w:val="28"/>
        </w:rPr>
        <w:t xml:space="preserve"> community pharmacies</w:t>
      </w:r>
    </w:p>
    <w:p w14:paraId="02E812F1" w14:textId="77E456E4" w:rsidR="00F32244" w:rsidRPr="007D50D4" w:rsidRDefault="00DF229C" w:rsidP="00E31DE4">
      <w:pPr>
        <w:pStyle w:val="ListParagraph"/>
        <w:widowControl/>
        <w:numPr>
          <w:ilvl w:val="1"/>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East Riding Health and Wellbeing Board</w:t>
      </w:r>
    </w:p>
    <w:p w14:paraId="106B406C" w14:textId="4D983675" w:rsidR="00C24AAE" w:rsidRPr="007D50D4" w:rsidRDefault="00E2402A" w:rsidP="00E31DE4">
      <w:pPr>
        <w:pStyle w:val="ListParagraph"/>
        <w:widowControl/>
        <w:numPr>
          <w:ilvl w:val="1"/>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 ward councillor from City of York Council</w:t>
      </w:r>
    </w:p>
    <w:p w14:paraId="592D62B0" w14:textId="2774F99E" w:rsidR="00DF229C" w:rsidRPr="007D50D4" w:rsidRDefault="00DF229C" w:rsidP="00E31DE4">
      <w:pPr>
        <w:pStyle w:val="ListParagraph"/>
        <w:widowControl/>
        <w:numPr>
          <w:ilvl w:val="1"/>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York and Scarborough Teaching Hospitals NHS Foundation Trust</w:t>
      </w:r>
    </w:p>
    <w:p w14:paraId="1F6F90F3" w14:textId="77777777" w:rsidR="006267E4" w:rsidRPr="007D50D4" w:rsidRDefault="006267E4" w:rsidP="00E31DE4">
      <w:pPr>
        <w:pStyle w:val="ListParagraph"/>
        <w:widowControl/>
        <w:numPr>
          <w:ilvl w:val="0"/>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 "other"</w:t>
      </w:r>
    </w:p>
    <w:p w14:paraId="161885A8" w14:textId="2D51617A" w:rsidR="006267E4" w:rsidRPr="007D50D4" w:rsidRDefault="00A70D59" w:rsidP="00E31DE4">
      <w:pPr>
        <w:pStyle w:val="ListParagraph"/>
        <w:widowControl/>
        <w:numPr>
          <w:ilvl w:val="0"/>
          <w:numId w:val="89"/>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10</w:t>
      </w:r>
      <w:r w:rsidR="006267E4" w:rsidRPr="007D50D4">
        <w:rPr>
          <w:rFonts w:ascii="Gill Sans MT" w:eastAsia="Times New Roman" w:hAnsi="Gill Sans MT" w:cs="Arial"/>
          <w:sz w:val="28"/>
          <w:szCs w:val="28"/>
        </w:rPr>
        <w:t xml:space="preserve"> respondents skipped this question</w:t>
      </w:r>
    </w:p>
    <w:p w14:paraId="6EE6BE2E" w14:textId="77777777" w:rsidR="001C1022" w:rsidRPr="007D50D4" w:rsidRDefault="001C1022" w:rsidP="00870152">
      <w:pPr>
        <w:widowControl/>
        <w:autoSpaceDE/>
        <w:autoSpaceDN/>
        <w:ind w:right="1514"/>
        <w:contextualSpacing/>
        <w:jc w:val="both"/>
        <w:rPr>
          <w:rFonts w:ascii="Gill Sans MT" w:eastAsia="Times New Roman" w:hAnsi="Gill Sans MT" w:cs="Arial"/>
          <w:sz w:val="28"/>
          <w:szCs w:val="28"/>
        </w:rPr>
      </w:pPr>
    </w:p>
    <w:p w14:paraId="0952434B" w14:textId="6ED3D88D" w:rsidR="001C1022" w:rsidRPr="007D50D4" w:rsidRDefault="001C1022" w:rsidP="00870152">
      <w:pPr>
        <w:widowControl/>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Additionally, </w:t>
      </w:r>
      <w:r w:rsidR="00EB3E55" w:rsidRPr="007D50D4">
        <w:rPr>
          <w:rFonts w:ascii="Gill Sans MT" w:eastAsia="Times New Roman" w:hAnsi="Gill Sans MT" w:cs="Arial"/>
          <w:sz w:val="28"/>
          <w:szCs w:val="28"/>
        </w:rPr>
        <w:t>Community Pharmacy North Yorkshire (Local Pharmaceutical Committee)</w:t>
      </w:r>
      <w:r w:rsidR="00426C78" w:rsidRPr="007D50D4">
        <w:rPr>
          <w:rFonts w:ascii="Gill Sans MT" w:eastAsia="Times New Roman" w:hAnsi="Gill Sans MT" w:cs="Arial"/>
          <w:sz w:val="28"/>
          <w:szCs w:val="28"/>
        </w:rPr>
        <w:t xml:space="preserve"> and </w:t>
      </w:r>
      <w:proofErr w:type="spellStart"/>
      <w:r w:rsidR="00426C78" w:rsidRPr="007D50D4">
        <w:rPr>
          <w:rFonts w:ascii="Gill Sans MT" w:eastAsia="Times New Roman" w:hAnsi="Gill Sans MT" w:cs="Arial"/>
          <w:sz w:val="28"/>
          <w:szCs w:val="28"/>
        </w:rPr>
        <w:t>YorLMC</w:t>
      </w:r>
      <w:proofErr w:type="spellEnd"/>
      <w:r w:rsidR="00426C78" w:rsidRPr="007D50D4">
        <w:rPr>
          <w:rFonts w:ascii="Gill Sans MT" w:eastAsia="Times New Roman" w:hAnsi="Gill Sans MT" w:cs="Arial"/>
          <w:sz w:val="28"/>
          <w:szCs w:val="28"/>
        </w:rPr>
        <w:t xml:space="preserve"> (Local Medical Committee)</w:t>
      </w:r>
      <w:r w:rsidR="00EB3E55" w:rsidRPr="007D50D4">
        <w:rPr>
          <w:rFonts w:ascii="Gill Sans MT" w:eastAsia="Times New Roman" w:hAnsi="Gill Sans MT" w:cs="Arial"/>
          <w:sz w:val="28"/>
          <w:szCs w:val="28"/>
        </w:rPr>
        <w:t xml:space="preserve"> provided responses to the </w:t>
      </w:r>
      <w:r w:rsidR="000D7514" w:rsidRPr="007D50D4">
        <w:rPr>
          <w:rFonts w:ascii="Gill Sans MT" w:eastAsia="Times New Roman" w:hAnsi="Gill Sans MT" w:cs="Arial"/>
          <w:sz w:val="28"/>
          <w:szCs w:val="28"/>
        </w:rPr>
        <w:t>consultation</w:t>
      </w:r>
      <w:r w:rsidR="00EB3E55" w:rsidRPr="007D50D4">
        <w:rPr>
          <w:rFonts w:ascii="Gill Sans MT" w:eastAsia="Times New Roman" w:hAnsi="Gill Sans MT" w:cs="Arial"/>
          <w:sz w:val="28"/>
          <w:szCs w:val="28"/>
        </w:rPr>
        <w:t xml:space="preserve"> </w:t>
      </w:r>
      <w:r w:rsidR="000D7514" w:rsidRPr="007D50D4">
        <w:rPr>
          <w:rFonts w:ascii="Gill Sans MT" w:eastAsia="Times New Roman" w:hAnsi="Gill Sans MT" w:cs="Arial"/>
          <w:sz w:val="28"/>
          <w:szCs w:val="28"/>
        </w:rPr>
        <w:t>via email rather than through the online questionnaire.</w:t>
      </w:r>
      <w:r w:rsidR="00EB3E55" w:rsidRPr="007D50D4">
        <w:rPr>
          <w:rFonts w:ascii="Gill Sans MT" w:eastAsia="Times New Roman" w:hAnsi="Gill Sans MT" w:cs="Arial"/>
          <w:sz w:val="28"/>
          <w:szCs w:val="28"/>
        </w:rPr>
        <w:t xml:space="preserve"> </w:t>
      </w:r>
    </w:p>
    <w:p w14:paraId="1C37B67C" w14:textId="77777777" w:rsidR="006E2009" w:rsidRPr="007D50D4" w:rsidRDefault="006E2009" w:rsidP="001C1022">
      <w:pPr>
        <w:widowControl/>
        <w:autoSpaceDE/>
        <w:autoSpaceDN/>
        <w:spacing w:line="276" w:lineRule="auto"/>
        <w:ind w:right="1516"/>
        <w:contextualSpacing/>
        <w:jc w:val="both"/>
        <w:rPr>
          <w:rFonts w:ascii="Gill Sans MT" w:eastAsia="Times New Roman" w:hAnsi="Gill Sans MT" w:cs="Arial"/>
          <w:sz w:val="28"/>
          <w:szCs w:val="28"/>
        </w:rPr>
      </w:pPr>
    </w:p>
    <w:p w14:paraId="45CC4D88" w14:textId="77777777" w:rsidR="006267E4" w:rsidRPr="007D50D4" w:rsidRDefault="006267E4" w:rsidP="006267E4">
      <w:pPr>
        <w:ind w:right="1516"/>
        <w:jc w:val="both"/>
        <w:rPr>
          <w:rFonts w:ascii="Gill Sans MT" w:eastAsia="Times New Roman" w:hAnsi="Gill Sans MT" w:cs="Arial"/>
          <w:sz w:val="28"/>
          <w:szCs w:val="28"/>
        </w:rPr>
      </w:pPr>
    </w:p>
    <w:p w14:paraId="7891190D" w14:textId="77777777" w:rsidR="006267E4" w:rsidRPr="007D50D4" w:rsidRDefault="006267E4" w:rsidP="006267E4">
      <w:pPr>
        <w:ind w:right="1516"/>
        <w:jc w:val="both"/>
        <w:rPr>
          <w:rFonts w:ascii="Gill Sans MT" w:eastAsia="Times New Roman" w:hAnsi="Gill Sans MT" w:cs="Arial"/>
          <w:b/>
          <w:bCs/>
          <w:i/>
          <w:iCs/>
          <w:sz w:val="28"/>
          <w:szCs w:val="28"/>
        </w:rPr>
      </w:pPr>
      <w:r w:rsidRPr="007D50D4">
        <w:rPr>
          <w:rFonts w:ascii="Gill Sans MT" w:eastAsia="Times New Roman" w:hAnsi="Gill Sans MT" w:cs="Arial"/>
          <w:b/>
          <w:bCs/>
          <w:i/>
          <w:iCs/>
          <w:sz w:val="28"/>
          <w:szCs w:val="28"/>
        </w:rPr>
        <w:t xml:space="preserve">Q1. Do you think that the draft PNA captures </w:t>
      </w:r>
      <w:proofErr w:type="gramStart"/>
      <w:r w:rsidRPr="007D50D4">
        <w:rPr>
          <w:rFonts w:ascii="Gill Sans MT" w:eastAsia="Times New Roman" w:hAnsi="Gill Sans MT" w:cs="Arial"/>
          <w:b/>
          <w:bCs/>
          <w:i/>
          <w:iCs/>
          <w:sz w:val="28"/>
          <w:szCs w:val="28"/>
        </w:rPr>
        <w:t>all of</w:t>
      </w:r>
      <w:proofErr w:type="gramEnd"/>
      <w:r w:rsidRPr="007D50D4">
        <w:rPr>
          <w:rFonts w:ascii="Gill Sans MT" w:eastAsia="Times New Roman" w:hAnsi="Gill Sans MT" w:cs="Arial"/>
          <w:b/>
          <w:bCs/>
          <w:i/>
          <w:iCs/>
          <w:sz w:val="28"/>
          <w:szCs w:val="28"/>
        </w:rPr>
        <w:t xml:space="preserve"> the relevant information needed to identify gaps in pharmaceutical provision in North Yorkshire?</w:t>
      </w:r>
    </w:p>
    <w:p w14:paraId="717AEEF9" w14:textId="77777777" w:rsidR="006267E4" w:rsidRPr="007D50D4" w:rsidRDefault="006267E4" w:rsidP="006267E4">
      <w:pPr>
        <w:ind w:right="1516"/>
        <w:jc w:val="both"/>
        <w:rPr>
          <w:rFonts w:ascii="Gill Sans MT" w:eastAsia="Times New Roman" w:hAnsi="Gill Sans MT" w:cs="Arial"/>
          <w:sz w:val="28"/>
          <w:szCs w:val="28"/>
        </w:rPr>
      </w:pPr>
    </w:p>
    <w:p w14:paraId="142EABFD" w14:textId="22B9BF08" w:rsidR="006267E4" w:rsidRPr="007D50D4" w:rsidRDefault="006267E4" w:rsidP="00E31DE4">
      <w:pPr>
        <w:pStyle w:val="ListParagraph"/>
        <w:widowControl/>
        <w:numPr>
          <w:ilvl w:val="0"/>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w:t>
      </w:r>
      <w:r w:rsidR="00C75705" w:rsidRPr="007D50D4">
        <w:rPr>
          <w:rFonts w:ascii="Gill Sans MT" w:eastAsia="Times New Roman" w:hAnsi="Gill Sans MT" w:cs="Arial"/>
          <w:sz w:val="28"/>
          <w:szCs w:val="28"/>
        </w:rPr>
        <w:t>8</w:t>
      </w:r>
      <w:r w:rsidRPr="007D50D4">
        <w:rPr>
          <w:rFonts w:ascii="Gill Sans MT" w:eastAsia="Times New Roman" w:hAnsi="Gill Sans MT" w:cs="Arial"/>
          <w:sz w:val="28"/>
          <w:szCs w:val="28"/>
        </w:rPr>
        <w:t xml:space="preserve"> responses, 4</w:t>
      </w:r>
      <w:r w:rsidR="00B86860" w:rsidRPr="007D50D4">
        <w:rPr>
          <w:rFonts w:ascii="Gill Sans MT" w:eastAsia="Times New Roman" w:hAnsi="Gill Sans MT" w:cs="Arial"/>
          <w:sz w:val="28"/>
          <w:szCs w:val="28"/>
        </w:rPr>
        <w:t>6</w:t>
      </w:r>
      <w:r w:rsidRPr="007D50D4">
        <w:rPr>
          <w:rFonts w:ascii="Gill Sans MT" w:eastAsia="Times New Roman" w:hAnsi="Gill Sans MT" w:cs="Arial"/>
          <w:sz w:val="28"/>
          <w:szCs w:val="28"/>
        </w:rPr>
        <w:t xml:space="preserve"> skipped this question</w:t>
      </w:r>
    </w:p>
    <w:p w14:paraId="5D88C12E" w14:textId="5B327D42"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Yes </w:t>
      </w:r>
      <w:proofErr w:type="gramStart"/>
      <w:r w:rsidRPr="007D50D4">
        <w:rPr>
          <w:rFonts w:ascii="Gill Sans MT" w:eastAsia="Times New Roman" w:hAnsi="Gill Sans MT" w:cs="Arial"/>
          <w:sz w:val="28"/>
          <w:szCs w:val="28"/>
        </w:rPr>
        <w:t xml:space="preserve">=  </w:t>
      </w:r>
      <w:r w:rsidR="00674894" w:rsidRPr="007D50D4">
        <w:rPr>
          <w:rFonts w:ascii="Gill Sans MT" w:eastAsia="Times New Roman" w:hAnsi="Gill Sans MT" w:cs="Arial"/>
          <w:sz w:val="28"/>
          <w:szCs w:val="28"/>
        </w:rPr>
        <w:t>9</w:t>
      </w:r>
      <w:proofErr w:type="gramEnd"/>
      <w:r w:rsidRPr="007D50D4">
        <w:rPr>
          <w:rFonts w:ascii="Gill Sans MT" w:eastAsia="Times New Roman" w:hAnsi="Gill Sans MT" w:cs="Arial"/>
          <w:sz w:val="28"/>
          <w:szCs w:val="28"/>
        </w:rPr>
        <w:t xml:space="preserve"> responses</w:t>
      </w:r>
      <w:r w:rsidR="00674894" w:rsidRPr="007D50D4">
        <w:rPr>
          <w:rFonts w:ascii="Gill Sans MT" w:eastAsia="Times New Roman" w:hAnsi="Gill Sans MT" w:cs="Arial"/>
          <w:sz w:val="28"/>
          <w:szCs w:val="28"/>
        </w:rPr>
        <w:t xml:space="preserve"> </w:t>
      </w:r>
    </w:p>
    <w:p w14:paraId="6267EB5C" w14:textId="77777777"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No = 8 responses</w:t>
      </w:r>
    </w:p>
    <w:p w14:paraId="47BD069B" w14:textId="77777777"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N/A = 1 response</w:t>
      </w:r>
    </w:p>
    <w:p w14:paraId="39B34E83" w14:textId="2F7AC43C" w:rsidR="006267E4" w:rsidRPr="007D50D4" w:rsidRDefault="006267E4" w:rsidP="00E31DE4">
      <w:pPr>
        <w:pStyle w:val="ListParagraph"/>
        <w:widowControl/>
        <w:numPr>
          <w:ilvl w:val="0"/>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lastRenderedPageBreak/>
        <w:t xml:space="preserve">2 </w:t>
      </w:r>
      <w:r w:rsidR="005376C5" w:rsidRPr="007D50D4">
        <w:rPr>
          <w:rFonts w:ascii="Gill Sans MT" w:eastAsia="Times New Roman" w:hAnsi="Gill Sans MT" w:cs="Arial"/>
          <w:sz w:val="28"/>
          <w:szCs w:val="28"/>
        </w:rPr>
        <w:t>of these responses provided further</w:t>
      </w:r>
      <w:r w:rsidRPr="007D50D4">
        <w:rPr>
          <w:rFonts w:ascii="Gill Sans MT" w:eastAsia="Times New Roman" w:hAnsi="Gill Sans MT" w:cs="Arial"/>
          <w:sz w:val="28"/>
          <w:szCs w:val="28"/>
        </w:rPr>
        <w:t xml:space="preserve"> comments</w:t>
      </w:r>
      <w:r w:rsidR="00F51709" w:rsidRPr="007D50D4">
        <w:rPr>
          <w:rFonts w:ascii="Gill Sans MT" w:eastAsia="Times New Roman" w:hAnsi="Gill Sans MT" w:cs="Arial"/>
          <w:sz w:val="28"/>
          <w:szCs w:val="28"/>
        </w:rPr>
        <w:t>, both of</w:t>
      </w:r>
      <w:r w:rsidR="00811573" w:rsidRPr="007D50D4">
        <w:rPr>
          <w:rFonts w:ascii="Gill Sans MT" w:eastAsia="Times New Roman" w:hAnsi="Gill Sans MT" w:cs="Arial"/>
          <w:sz w:val="28"/>
          <w:szCs w:val="28"/>
        </w:rPr>
        <w:t xml:space="preserve"> </w:t>
      </w:r>
      <w:r w:rsidR="001543F4" w:rsidRPr="007D50D4">
        <w:rPr>
          <w:rFonts w:ascii="Gill Sans MT" w:eastAsia="Times New Roman" w:hAnsi="Gill Sans MT" w:cs="Arial"/>
          <w:sz w:val="28"/>
          <w:szCs w:val="28"/>
        </w:rPr>
        <w:t xml:space="preserve">which </w:t>
      </w:r>
      <w:r w:rsidR="00811573" w:rsidRPr="007D50D4">
        <w:rPr>
          <w:rFonts w:ascii="Gill Sans MT" w:eastAsia="Times New Roman" w:hAnsi="Gill Sans MT" w:cs="Arial"/>
          <w:sz w:val="28"/>
          <w:szCs w:val="28"/>
        </w:rPr>
        <w:t>highlighted th</w:t>
      </w:r>
      <w:r w:rsidR="004306AF" w:rsidRPr="007D50D4">
        <w:rPr>
          <w:rFonts w:ascii="Gill Sans MT" w:eastAsia="Times New Roman" w:hAnsi="Gill Sans MT" w:cs="Arial"/>
          <w:sz w:val="28"/>
          <w:szCs w:val="28"/>
        </w:rPr>
        <w:t>at the</w:t>
      </w:r>
      <w:r w:rsidR="007B5AEF" w:rsidRPr="007D50D4">
        <w:rPr>
          <w:rFonts w:ascii="Gill Sans MT" w:eastAsia="Times New Roman" w:hAnsi="Gill Sans MT" w:cs="Arial"/>
          <w:sz w:val="28"/>
          <w:szCs w:val="28"/>
        </w:rPr>
        <w:t xml:space="preserve"> draft</w:t>
      </w:r>
      <w:r w:rsidR="004306AF" w:rsidRPr="007D50D4">
        <w:rPr>
          <w:rFonts w:ascii="Gill Sans MT" w:eastAsia="Times New Roman" w:hAnsi="Gill Sans MT" w:cs="Arial"/>
          <w:sz w:val="28"/>
          <w:szCs w:val="28"/>
        </w:rPr>
        <w:t xml:space="preserve"> PNA does not </w:t>
      </w:r>
      <w:proofErr w:type="gramStart"/>
      <w:r w:rsidR="004306AF" w:rsidRPr="007D50D4">
        <w:rPr>
          <w:rFonts w:ascii="Gill Sans MT" w:eastAsia="Times New Roman" w:hAnsi="Gill Sans MT" w:cs="Arial"/>
          <w:sz w:val="28"/>
          <w:szCs w:val="28"/>
        </w:rPr>
        <w:t>make reference</w:t>
      </w:r>
      <w:proofErr w:type="gramEnd"/>
      <w:r w:rsidR="004306AF" w:rsidRPr="007D50D4">
        <w:rPr>
          <w:rFonts w:ascii="Gill Sans MT" w:eastAsia="Times New Roman" w:hAnsi="Gill Sans MT" w:cs="Arial"/>
          <w:sz w:val="28"/>
          <w:szCs w:val="28"/>
        </w:rPr>
        <w:t xml:space="preserve"> to the</w:t>
      </w:r>
      <w:r w:rsidR="00811573" w:rsidRPr="007D50D4">
        <w:rPr>
          <w:rFonts w:ascii="Gill Sans MT" w:eastAsia="Times New Roman" w:hAnsi="Gill Sans MT" w:cs="Arial"/>
          <w:sz w:val="28"/>
          <w:szCs w:val="28"/>
        </w:rPr>
        <w:t xml:space="preserve"> closure of</w:t>
      </w:r>
      <w:r w:rsidRPr="007D50D4">
        <w:rPr>
          <w:rFonts w:ascii="Gill Sans MT" w:eastAsia="Times New Roman" w:hAnsi="Gill Sans MT" w:cs="Arial"/>
          <w:sz w:val="28"/>
          <w:szCs w:val="28"/>
        </w:rPr>
        <w:t xml:space="preserve">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xml:space="preserve"> Surger</w:t>
      </w:r>
      <w:r w:rsidR="007B5AEF" w:rsidRPr="007D50D4">
        <w:rPr>
          <w:rFonts w:ascii="Gill Sans MT" w:eastAsia="Times New Roman" w:hAnsi="Gill Sans MT" w:cs="Arial"/>
          <w:sz w:val="28"/>
          <w:szCs w:val="28"/>
        </w:rPr>
        <w:t xml:space="preserve">y </w:t>
      </w:r>
      <w:r w:rsidR="00335946" w:rsidRPr="007D50D4">
        <w:rPr>
          <w:rFonts w:ascii="Gill Sans MT" w:eastAsia="Times New Roman" w:hAnsi="Gill Sans MT" w:cs="Arial"/>
          <w:sz w:val="28"/>
          <w:szCs w:val="28"/>
        </w:rPr>
        <w:t xml:space="preserve">(a branch site </w:t>
      </w:r>
      <w:r w:rsidR="00040684" w:rsidRPr="007D50D4">
        <w:rPr>
          <w:rFonts w:ascii="Gill Sans MT" w:eastAsia="Times New Roman" w:hAnsi="Gill Sans MT" w:cs="Arial"/>
          <w:sz w:val="28"/>
          <w:szCs w:val="28"/>
        </w:rPr>
        <w:t xml:space="preserve">of a </w:t>
      </w:r>
      <w:r w:rsidR="00335946" w:rsidRPr="007D50D4">
        <w:rPr>
          <w:rFonts w:ascii="Gill Sans MT" w:eastAsia="Times New Roman" w:hAnsi="Gill Sans MT" w:cs="Arial"/>
          <w:sz w:val="28"/>
          <w:szCs w:val="28"/>
        </w:rPr>
        <w:t>dispensing doctors practice</w:t>
      </w:r>
      <w:r w:rsidR="00A937AA" w:rsidRPr="007D50D4">
        <w:rPr>
          <w:rFonts w:ascii="Gill Sans MT" w:eastAsia="Times New Roman" w:hAnsi="Gill Sans MT" w:cs="Arial"/>
          <w:sz w:val="28"/>
          <w:szCs w:val="28"/>
        </w:rPr>
        <w:t>, Elvington Medical Practice</w:t>
      </w:r>
      <w:r w:rsidR="00335946" w:rsidRPr="007D50D4">
        <w:rPr>
          <w:rFonts w:ascii="Gill Sans MT" w:eastAsia="Times New Roman" w:hAnsi="Gill Sans MT" w:cs="Arial"/>
          <w:sz w:val="28"/>
          <w:szCs w:val="28"/>
        </w:rPr>
        <w:t xml:space="preserve">) and the impact </w:t>
      </w:r>
      <w:r w:rsidR="0049382D" w:rsidRPr="007D50D4">
        <w:rPr>
          <w:rFonts w:ascii="Gill Sans MT" w:eastAsia="Times New Roman" w:hAnsi="Gill Sans MT" w:cs="Arial"/>
          <w:sz w:val="28"/>
          <w:szCs w:val="28"/>
        </w:rPr>
        <w:t xml:space="preserve">this has had </w:t>
      </w:r>
      <w:r w:rsidR="00335946" w:rsidRPr="007D50D4">
        <w:rPr>
          <w:rFonts w:ascii="Gill Sans MT" w:eastAsia="Times New Roman" w:hAnsi="Gill Sans MT" w:cs="Arial"/>
          <w:sz w:val="28"/>
          <w:szCs w:val="28"/>
        </w:rPr>
        <w:t>on prescription</w:t>
      </w:r>
      <w:r w:rsidR="00200008" w:rsidRPr="007D50D4">
        <w:rPr>
          <w:rFonts w:ascii="Gill Sans MT" w:eastAsia="Times New Roman" w:hAnsi="Gill Sans MT" w:cs="Arial"/>
          <w:sz w:val="28"/>
          <w:szCs w:val="28"/>
        </w:rPr>
        <w:t xml:space="preserve"> collection</w:t>
      </w:r>
      <w:r w:rsidR="0081087E" w:rsidRPr="007D50D4">
        <w:rPr>
          <w:rFonts w:ascii="Gill Sans MT" w:eastAsia="Times New Roman" w:hAnsi="Gill Sans MT" w:cs="Arial"/>
          <w:sz w:val="28"/>
          <w:szCs w:val="28"/>
        </w:rPr>
        <w:t xml:space="preserve"> for residents of </w:t>
      </w:r>
      <w:proofErr w:type="spellStart"/>
      <w:r w:rsidR="0081087E" w:rsidRPr="007D50D4">
        <w:rPr>
          <w:rFonts w:ascii="Gill Sans MT" w:eastAsia="Times New Roman" w:hAnsi="Gill Sans MT" w:cs="Arial"/>
          <w:sz w:val="28"/>
          <w:szCs w:val="28"/>
        </w:rPr>
        <w:t>Wheldrake</w:t>
      </w:r>
      <w:proofErr w:type="spellEnd"/>
      <w:r w:rsidR="004306AF" w:rsidRPr="007D50D4">
        <w:rPr>
          <w:rFonts w:ascii="Gill Sans MT" w:eastAsia="Times New Roman" w:hAnsi="Gill Sans MT" w:cs="Arial"/>
          <w:sz w:val="28"/>
          <w:szCs w:val="28"/>
        </w:rPr>
        <w:t>.</w:t>
      </w:r>
      <w:r w:rsidR="00B16A2A" w:rsidRPr="007D50D4">
        <w:rPr>
          <w:rFonts w:ascii="Gill Sans MT" w:eastAsia="Times New Roman" w:hAnsi="Gill Sans MT" w:cs="Arial"/>
          <w:sz w:val="28"/>
          <w:szCs w:val="28"/>
        </w:rPr>
        <w:t xml:space="preserve"> </w:t>
      </w:r>
    </w:p>
    <w:p w14:paraId="08B5699C" w14:textId="77777777" w:rsidR="006267E4" w:rsidRPr="007D50D4" w:rsidRDefault="006267E4" w:rsidP="006267E4">
      <w:pPr>
        <w:ind w:right="1516"/>
        <w:jc w:val="both"/>
        <w:rPr>
          <w:rFonts w:ascii="Gill Sans MT" w:eastAsia="Times New Roman" w:hAnsi="Gill Sans MT" w:cs="Arial"/>
          <w:sz w:val="28"/>
          <w:szCs w:val="28"/>
        </w:rPr>
      </w:pPr>
    </w:p>
    <w:p w14:paraId="32A139C0" w14:textId="77777777" w:rsidR="006267E4" w:rsidRPr="007D50D4" w:rsidRDefault="006267E4" w:rsidP="006267E4">
      <w:pPr>
        <w:ind w:right="1516"/>
        <w:jc w:val="both"/>
        <w:rPr>
          <w:rFonts w:ascii="Gill Sans MT" w:eastAsia="Times New Roman" w:hAnsi="Gill Sans MT" w:cs="Arial"/>
          <w:sz w:val="28"/>
          <w:szCs w:val="28"/>
        </w:rPr>
      </w:pPr>
    </w:p>
    <w:p w14:paraId="6E313770" w14:textId="77777777" w:rsidR="006267E4" w:rsidRPr="007D50D4" w:rsidRDefault="006267E4" w:rsidP="006267E4">
      <w:pPr>
        <w:ind w:right="1516"/>
        <w:jc w:val="both"/>
        <w:rPr>
          <w:rFonts w:ascii="Gill Sans MT" w:eastAsia="Times New Roman" w:hAnsi="Gill Sans MT" w:cs="Arial"/>
          <w:b/>
          <w:bCs/>
          <w:i/>
          <w:iCs/>
          <w:sz w:val="28"/>
          <w:szCs w:val="28"/>
        </w:rPr>
      </w:pPr>
      <w:r w:rsidRPr="007D50D4">
        <w:rPr>
          <w:rFonts w:ascii="Gill Sans MT" w:eastAsia="Times New Roman" w:hAnsi="Gill Sans MT" w:cs="Arial"/>
          <w:b/>
          <w:bCs/>
          <w:i/>
          <w:iCs/>
          <w:sz w:val="28"/>
          <w:szCs w:val="28"/>
        </w:rPr>
        <w:t xml:space="preserve">Q2. Do you think that the draft PNA captures </w:t>
      </w:r>
      <w:proofErr w:type="gramStart"/>
      <w:r w:rsidRPr="007D50D4">
        <w:rPr>
          <w:rFonts w:ascii="Gill Sans MT" w:eastAsia="Times New Roman" w:hAnsi="Gill Sans MT" w:cs="Arial"/>
          <w:b/>
          <w:bCs/>
          <w:i/>
          <w:iCs/>
          <w:sz w:val="28"/>
          <w:szCs w:val="28"/>
        </w:rPr>
        <w:t>all of</w:t>
      </w:r>
      <w:proofErr w:type="gramEnd"/>
      <w:r w:rsidRPr="007D50D4">
        <w:rPr>
          <w:rFonts w:ascii="Gill Sans MT" w:eastAsia="Times New Roman" w:hAnsi="Gill Sans MT" w:cs="Arial"/>
          <w:b/>
          <w:bCs/>
          <w:i/>
          <w:iCs/>
          <w:sz w:val="28"/>
          <w:szCs w:val="28"/>
        </w:rPr>
        <w:t xml:space="preserve"> the relevant information needed to enable commissioning decisions about pharmaceutical service provision over the next three years?</w:t>
      </w:r>
    </w:p>
    <w:p w14:paraId="7128C8D5" w14:textId="77777777" w:rsidR="006267E4" w:rsidRPr="007D50D4" w:rsidRDefault="006267E4" w:rsidP="006267E4">
      <w:pPr>
        <w:ind w:right="1516"/>
        <w:jc w:val="both"/>
        <w:rPr>
          <w:rFonts w:ascii="Gill Sans MT" w:eastAsia="Times New Roman" w:hAnsi="Gill Sans MT" w:cs="Arial"/>
          <w:sz w:val="28"/>
          <w:szCs w:val="28"/>
        </w:rPr>
      </w:pPr>
    </w:p>
    <w:p w14:paraId="44AD8B0A" w14:textId="55220071" w:rsidR="006267E4" w:rsidRPr="007D50D4" w:rsidRDefault="006267E4" w:rsidP="00E31DE4">
      <w:pPr>
        <w:pStyle w:val="ListParagraph"/>
        <w:widowControl/>
        <w:numPr>
          <w:ilvl w:val="0"/>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w:t>
      </w:r>
      <w:r w:rsidR="00EE5232" w:rsidRPr="007D50D4">
        <w:rPr>
          <w:rFonts w:ascii="Gill Sans MT" w:eastAsia="Times New Roman" w:hAnsi="Gill Sans MT" w:cs="Arial"/>
          <w:sz w:val="28"/>
          <w:szCs w:val="28"/>
        </w:rPr>
        <w:t>6</w:t>
      </w:r>
      <w:r w:rsidRPr="007D50D4">
        <w:rPr>
          <w:rFonts w:ascii="Gill Sans MT" w:eastAsia="Times New Roman" w:hAnsi="Gill Sans MT" w:cs="Arial"/>
          <w:sz w:val="28"/>
          <w:szCs w:val="28"/>
        </w:rPr>
        <w:t xml:space="preserve"> responses, 4</w:t>
      </w:r>
      <w:r w:rsidR="00D761C7" w:rsidRPr="007D50D4">
        <w:rPr>
          <w:rFonts w:ascii="Gill Sans MT" w:eastAsia="Times New Roman" w:hAnsi="Gill Sans MT" w:cs="Arial"/>
          <w:sz w:val="28"/>
          <w:szCs w:val="28"/>
        </w:rPr>
        <w:t>8</w:t>
      </w:r>
      <w:r w:rsidRPr="007D50D4">
        <w:rPr>
          <w:rFonts w:ascii="Gill Sans MT" w:eastAsia="Times New Roman" w:hAnsi="Gill Sans MT" w:cs="Arial"/>
          <w:sz w:val="28"/>
          <w:szCs w:val="28"/>
        </w:rPr>
        <w:t xml:space="preserve"> skipped this question</w:t>
      </w:r>
    </w:p>
    <w:p w14:paraId="50BBDB9E" w14:textId="508DD3B6"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Yes = </w:t>
      </w:r>
      <w:r w:rsidR="000914EF" w:rsidRPr="007D50D4">
        <w:rPr>
          <w:rFonts w:ascii="Gill Sans MT" w:eastAsia="Times New Roman" w:hAnsi="Gill Sans MT" w:cs="Arial"/>
          <w:sz w:val="28"/>
          <w:szCs w:val="28"/>
        </w:rPr>
        <w:t>7</w:t>
      </w:r>
      <w:r w:rsidRPr="007D50D4">
        <w:rPr>
          <w:rFonts w:ascii="Gill Sans MT" w:eastAsia="Times New Roman" w:hAnsi="Gill Sans MT" w:cs="Arial"/>
          <w:sz w:val="28"/>
          <w:szCs w:val="28"/>
        </w:rPr>
        <w:t xml:space="preserve"> responses</w:t>
      </w:r>
    </w:p>
    <w:p w14:paraId="51E52632" w14:textId="1991B93C"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No = </w:t>
      </w:r>
      <w:r w:rsidR="009F09EF" w:rsidRPr="007D50D4">
        <w:rPr>
          <w:rFonts w:ascii="Gill Sans MT" w:eastAsia="Times New Roman" w:hAnsi="Gill Sans MT" w:cs="Arial"/>
          <w:sz w:val="28"/>
          <w:szCs w:val="28"/>
        </w:rPr>
        <w:t>8</w:t>
      </w:r>
      <w:r w:rsidRPr="007D50D4">
        <w:rPr>
          <w:rFonts w:ascii="Gill Sans MT" w:eastAsia="Times New Roman" w:hAnsi="Gill Sans MT" w:cs="Arial"/>
          <w:sz w:val="28"/>
          <w:szCs w:val="28"/>
        </w:rPr>
        <w:t xml:space="preserve"> responses</w:t>
      </w:r>
    </w:p>
    <w:p w14:paraId="5EF73849" w14:textId="77777777"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N/A = 1 response</w:t>
      </w:r>
    </w:p>
    <w:p w14:paraId="4D37267B" w14:textId="04D773D3" w:rsidR="006267E4" w:rsidRPr="007D50D4" w:rsidRDefault="006267E4" w:rsidP="00E31DE4">
      <w:pPr>
        <w:pStyle w:val="ListParagraph"/>
        <w:widowControl/>
        <w:numPr>
          <w:ilvl w:val="0"/>
          <w:numId w:val="90"/>
        </w:numPr>
        <w:autoSpaceDE/>
        <w:autoSpaceDN/>
        <w:spacing w:after="200"/>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1 </w:t>
      </w:r>
      <w:r w:rsidR="008F3017" w:rsidRPr="007D50D4">
        <w:rPr>
          <w:rFonts w:ascii="Gill Sans MT" w:eastAsia="Times New Roman" w:hAnsi="Gill Sans MT" w:cs="Arial"/>
          <w:sz w:val="28"/>
          <w:szCs w:val="28"/>
        </w:rPr>
        <w:t xml:space="preserve">of these responses provided </w:t>
      </w:r>
      <w:r w:rsidR="00FD5BE2" w:rsidRPr="007D50D4">
        <w:rPr>
          <w:rFonts w:ascii="Gill Sans MT" w:eastAsia="Times New Roman" w:hAnsi="Gill Sans MT" w:cs="Arial"/>
          <w:sz w:val="28"/>
          <w:szCs w:val="28"/>
        </w:rPr>
        <w:t xml:space="preserve">a </w:t>
      </w:r>
      <w:r w:rsidR="008F3017" w:rsidRPr="007D50D4">
        <w:rPr>
          <w:rFonts w:ascii="Gill Sans MT" w:eastAsia="Times New Roman" w:hAnsi="Gill Sans MT" w:cs="Arial"/>
          <w:sz w:val="28"/>
          <w:szCs w:val="28"/>
        </w:rPr>
        <w:t>further</w:t>
      </w:r>
      <w:r w:rsidRPr="007D50D4">
        <w:rPr>
          <w:rFonts w:ascii="Gill Sans MT" w:eastAsia="Times New Roman" w:hAnsi="Gill Sans MT" w:cs="Arial"/>
          <w:sz w:val="28"/>
          <w:szCs w:val="28"/>
        </w:rPr>
        <w:t xml:space="preserve"> comment </w:t>
      </w:r>
      <w:r w:rsidR="002B36FF" w:rsidRPr="007D50D4">
        <w:rPr>
          <w:rFonts w:ascii="Gill Sans MT" w:eastAsia="Times New Roman" w:hAnsi="Gill Sans MT" w:cs="Arial"/>
          <w:sz w:val="28"/>
          <w:szCs w:val="28"/>
        </w:rPr>
        <w:t>to highlight</w:t>
      </w:r>
      <w:r w:rsidRPr="007D50D4">
        <w:rPr>
          <w:rFonts w:ascii="Gill Sans MT" w:eastAsia="Times New Roman" w:hAnsi="Gill Sans MT" w:cs="Arial"/>
          <w:sz w:val="28"/>
          <w:szCs w:val="28"/>
        </w:rPr>
        <w:t xml:space="preserve"> </w:t>
      </w:r>
      <w:r w:rsidR="003125BE" w:rsidRPr="007D50D4">
        <w:rPr>
          <w:rFonts w:ascii="Gill Sans MT" w:eastAsia="Times New Roman" w:hAnsi="Gill Sans MT" w:cs="Arial"/>
          <w:sz w:val="28"/>
          <w:szCs w:val="28"/>
        </w:rPr>
        <w:t xml:space="preserve">the </w:t>
      </w:r>
      <w:r w:rsidR="0081087E" w:rsidRPr="007D50D4">
        <w:rPr>
          <w:rFonts w:ascii="Gill Sans MT" w:eastAsia="Times New Roman" w:hAnsi="Gill Sans MT" w:cs="Arial"/>
          <w:sz w:val="28"/>
          <w:szCs w:val="28"/>
        </w:rPr>
        <w:t xml:space="preserve">lack of </w:t>
      </w:r>
      <w:r w:rsidR="00F00C6A" w:rsidRPr="007D50D4">
        <w:rPr>
          <w:rFonts w:ascii="Gill Sans MT" w:eastAsia="Times New Roman" w:hAnsi="Gill Sans MT" w:cs="Arial"/>
          <w:sz w:val="28"/>
          <w:szCs w:val="28"/>
        </w:rPr>
        <w:t xml:space="preserve">access </w:t>
      </w:r>
      <w:r w:rsidR="0081087E" w:rsidRPr="007D50D4">
        <w:rPr>
          <w:rFonts w:ascii="Gill Sans MT" w:eastAsia="Times New Roman" w:hAnsi="Gill Sans MT" w:cs="Arial"/>
          <w:sz w:val="28"/>
          <w:szCs w:val="28"/>
        </w:rPr>
        <w:t xml:space="preserve">to a pharmacy </w:t>
      </w:r>
      <w:r w:rsidR="00F00C6A" w:rsidRPr="007D50D4">
        <w:rPr>
          <w:rFonts w:ascii="Gill Sans MT" w:eastAsia="Times New Roman" w:hAnsi="Gill Sans MT" w:cs="Arial"/>
          <w:sz w:val="28"/>
          <w:szCs w:val="28"/>
        </w:rPr>
        <w:t xml:space="preserve">for residents of </w:t>
      </w:r>
      <w:proofErr w:type="spellStart"/>
      <w:r w:rsidR="00F00C6A" w:rsidRPr="007D50D4">
        <w:rPr>
          <w:rFonts w:ascii="Gill Sans MT" w:eastAsia="Times New Roman" w:hAnsi="Gill Sans MT" w:cs="Arial"/>
          <w:sz w:val="28"/>
          <w:szCs w:val="28"/>
        </w:rPr>
        <w:t>Wheldrake</w:t>
      </w:r>
      <w:proofErr w:type="spellEnd"/>
      <w:r w:rsidR="00F00C6A" w:rsidRPr="007D50D4">
        <w:rPr>
          <w:rFonts w:ascii="Gill Sans MT" w:eastAsia="Times New Roman" w:hAnsi="Gill Sans MT" w:cs="Arial"/>
          <w:sz w:val="28"/>
          <w:szCs w:val="28"/>
        </w:rPr>
        <w:t>.</w:t>
      </w:r>
    </w:p>
    <w:p w14:paraId="4A413318" w14:textId="77777777" w:rsidR="006267E4" w:rsidRPr="007D50D4" w:rsidRDefault="006267E4" w:rsidP="006267E4">
      <w:pPr>
        <w:ind w:right="1516"/>
        <w:jc w:val="both"/>
        <w:rPr>
          <w:rFonts w:ascii="Gill Sans MT" w:eastAsia="Times New Roman" w:hAnsi="Gill Sans MT" w:cs="Arial"/>
          <w:sz w:val="28"/>
          <w:szCs w:val="28"/>
        </w:rPr>
      </w:pPr>
    </w:p>
    <w:p w14:paraId="4252028D" w14:textId="77777777" w:rsidR="006267E4" w:rsidRPr="007D50D4" w:rsidRDefault="006267E4" w:rsidP="006267E4">
      <w:pPr>
        <w:ind w:right="1516"/>
        <w:jc w:val="both"/>
        <w:rPr>
          <w:rFonts w:ascii="Gill Sans MT" w:eastAsia="Times New Roman" w:hAnsi="Gill Sans MT" w:cs="Arial"/>
          <w:sz w:val="28"/>
          <w:szCs w:val="28"/>
        </w:rPr>
      </w:pPr>
      <w:r w:rsidRPr="007D50D4">
        <w:rPr>
          <w:rFonts w:ascii="Gill Sans MT" w:eastAsia="Times New Roman" w:hAnsi="Gill Sans MT" w:cs="Arial"/>
          <w:b/>
          <w:bCs/>
          <w:i/>
          <w:iCs/>
          <w:sz w:val="28"/>
          <w:szCs w:val="28"/>
        </w:rPr>
        <w:t>Q3. Do you agree with the conclusions identified in the draft PNA?</w:t>
      </w:r>
    </w:p>
    <w:p w14:paraId="5F38A51A" w14:textId="77777777" w:rsidR="006267E4" w:rsidRPr="007D50D4" w:rsidRDefault="006267E4" w:rsidP="006267E4">
      <w:pPr>
        <w:ind w:right="1516"/>
        <w:jc w:val="both"/>
        <w:rPr>
          <w:rFonts w:ascii="Gill Sans MT" w:eastAsia="Times New Roman" w:hAnsi="Gill Sans MT" w:cs="Arial"/>
          <w:sz w:val="28"/>
          <w:szCs w:val="28"/>
        </w:rPr>
      </w:pPr>
    </w:p>
    <w:p w14:paraId="1B22B409" w14:textId="5528A48E" w:rsidR="006267E4" w:rsidRPr="007D50D4" w:rsidRDefault="006267E4" w:rsidP="00E31DE4">
      <w:pPr>
        <w:pStyle w:val="ListParagraph"/>
        <w:widowControl/>
        <w:numPr>
          <w:ilvl w:val="0"/>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w:t>
      </w:r>
      <w:r w:rsidR="00EE5232" w:rsidRPr="007D50D4">
        <w:rPr>
          <w:rFonts w:ascii="Gill Sans MT" w:eastAsia="Times New Roman" w:hAnsi="Gill Sans MT" w:cs="Arial"/>
          <w:sz w:val="28"/>
          <w:szCs w:val="28"/>
        </w:rPr>
        <w:t>7</w:t>
      </w:r>
      <w:r w:rsidRPr="007D50D4">
        <w:rPr>
          <w:rFonts w:ascii="Gill Sans MT" w:eastAsia="Times New Roman" w:hAnsi="Gill Sans MT" w:cs="Arial"/>
          <w:sz w:val="28"/>
          <w:szCs w:val="28"/>
        </w:rPr>
        <w:t xml:space="preserve"> responses, 4</w:t>
      </w:r>
      <w:r w:rsidR="00D761C7" w:rsidRPr="007D50D4">
        <w:rPr>
          <w:rFonts w:ascii="Gill Sans MT" w:eastAsia="Times New Roman" w:hAnsi="Gill Sans MT" w:cs="Arial"/>
          <w:sz w:val="28"/>
          <w:szCs w:val="28"/>
        </w:rPr>
        <w:t>7</w:t>
      </w:r>
      <w:r w:rsidRPr="007D50D4">
        <w:rPr>
          <w:rFonts w:ascii="Gill Sans MT" w:eastAsia="Times New Roman" w:hAnsi="Gill Sans MT" w:cs="Arial"/>
          <w:sz w:val="28"/>
          <w:szCs w:val="28"/>
        </w:rPr>
        <w:t xml:space="preserve"> skipped this question</w:t>
      </w:r>
    </w:p>
    <w:p w14:paraId="1D616BBA" w14:textId="03A273B0"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Yes = </w:t>
      </w:r>
      <w:r w:rsidR="00DA2690" w:rsidRPr="007D50D4">
        <w:rPr>
          <w:rFonts w:ascii="Gill Sans MT" w:eastAsia="Times New Roman" w:hAnsi="Gill Sans MT" w:cs="Arial"/>
          <w:sz w:val="28"/>
          <w:szCs w:val="28"/>
        </w:rPr>
        <w:t>8</w:t>
      </w:r>
      <w:r w:rsidRPr="007D50D4">
        <w:rPr>
          <w:rFonts w:ascii="Gill Sans MT" w:eastAsia="Times New Roman" w:hAnsi="Gill Sans MT" w:cs="Arial"/>
          <w:sz w:val="28"/>
          <w:szCs w:val="28"/>
        </w:rPr>
        <w:t xml:space="preserve"> responses</w:t>
      </w:r>
    </w:p>
    <w:p w14:paraId="4052F93B" w14:textId="77777777" w:rsidR="00E06EB3" w:rsidRPr="007D50D4" w:rsidRDefault="00E06EB3"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Mostly = 2 responses</w:t>
      </w:r>
    </w:p>
    <w:p w14:paraId="3D6E89B9" w14:textId="55D6280A"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No = </w:t>
      </w:r>
      <w:r w:rsidR="007744CC" w:rsidRPr="007D50D4">
        <w:rPr>
          <w:rFonts w:ascii="Gill Sans MT" w:eastAsia="Times New Roman" w:hAnsi="Gill Sans MT" w:cs="Arial"/>
          <w:sz w:val="28"/>
          <w:szCs w:val="28"/>
        </w:rPr>
        <w:t>6</w:t>
      </w:r>
      <w:r w:rsidRPr="007D50D4">
        <w:rPr>
          <w:rFonts w:ascii="Gill Sans MT" w:eastAsia="Times New Roman" w:hAnsi="Gill Sans MT" w:cs="Arial"/>
          <w:sz w:val="28"/>
          <w:szCs w:val="28"/>
        </w:rPr>
        <w:t xml:space="preserve"> responses</w:t>
      </w:r>
    </w:p>
    <w:p w14:paraId="54A65F2A" w14:textId="27EADF9E"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N/A = 1 response</w:t>
      </w:r>
    </w:p>
    <w:p w14:paraId="0D9DA9C0" w14:textId="0587FB22" w:rsidR="006267E4" w:rsidRPr="007D50D4" w:rsidRDefault="006267E4" w:rsidP="00E31DE4">
      <w:pPr>
        <w:pStyle w:val="ListParagraph"/>
        <w:widowControl/>
        <w:numPr>
          <w:ilvl w:val="0"/>
          <w:numId w:val="90"/>
        </w:numPr>
        <w:autoSpaceDE/>
        <w:autoSpaceDN/>
        <w:spacing w:after="200"/>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1 </w:t>
      </w:r>
      <w:r w:rsidR="00E06EB3" w:rsidRPr="007D50D4">
        <w:rPr>
          <w:rFonts w:ascii="Gill Sans MT" w:eastAsia="Times New Roman" w:hAnsi="Gill Sans MT" w:cs="Arial"/>
          <w:sz w:val="28"/>
          <w:szCs w:val="28"/>
        </w:rPr>
        <w:t>of the respondents provided a further</w:t>
      </w:r>
      <w:r w:rsidRPr="007D50D4">
        <w:rPr>
          <w:rFonts w:ascii="Gill Sans MT" w:eastAsia="Times New Roman" w:hAnsi="Gill Sans MT" w:cs="Arial"/>
          <w:sz w:val="28"/>
          <w:szCs w:val="28"/>
        </w:rPr>
        <w:t xml:space="preserve"> comment </w:t>
      </w:r>
      <w:r w:rsidR="00510485" w:rsidRPr="007D50D4">
        <w:rPr>
          <w:rFonts w:ascii="Gill Sans MT" w:eastAsia="Times New Roman" w:hAnsi="Gill Sans MT" w:cs="Arial"/>
          <w:sz w:val="28"/>
          <w:szCs w:val="28"/>
        </w:rPr>
        <w:t xml:space="preserve">which </w:t>
      </w:r>
      <w:r w:rsidR="00AB6E33" w:rsidRPr="007D50D4">
        <w:rPr>
          <w:rFonts w:ascii="Gill Sans MT" w:eastAsia="Times New Roman" w:hAnsi="Gill Sans MT" w:cs="Arial"/>
          <w:sz w:val="28"/>
          <w:szCs w:val="28"/>
        </w:rPr>
        <w:t xml:space="preserve">stated that the draft PNA did not recognise that </w:t>
      </w:r>
      <w:proofErr w:type="spellStart"/>
      <w:r w:rsidR="00AB6E33" w:rsidRPr="007D50D4">
        <w:rPr>
          <w:rFonts w:ascii="Gill Sans MT" w:eastAsia="Times New Roman" w:hAnsi="Gill Sans MT" w:cs="Arial"/>
          <w:sz w:val="28"/>
          <w:szCs w:val="28"/>
        </w:rPr>
        <w:t>Wheldrake</w:t>
      </w:r>
      <w:proofErr w:type="spellEnd"/>
      <w:r w:rsidR="00AB6E33" w:rsidRPr="007D50D4">
        <w:rPr>
          <w:rFonts w:ascii="Gill Sans MT" w:eastAsia="Times New Roman" w:hAnsi="Gill Sans MT" w:cs="Arial"/>
          <w:sz w:val="28"/>
          <w:szCs w:val="28"/>
        </w:rPr>
        <w:t xml:space="preserve"> has a problem </w:t>
      </w:r>
      <w:r w:rsidRPr="007D50D4">
        <w:rPr>
          <w:rFonts w:ascii="Gill Sans MT" w:eastAsia="Times New Roman" w:hAnsi="Gill Sans MT" w:cs="Arial"/>
          <w:sz w:val="28"/>
          <w:szCs w:val="28"/>
        </w:rPr>
        <w:t xml:space="preserve">regarding </w:t>
      </w:r>
      <w:r w:rsidR="008C2017" w:rsidRPr="007D50D4">
        <w:rPr>
          <w:rFonts w:ascii="Gill Sans MT" w:eastAsia="Times New Roman" w:hAnsi="Gill Sans MT" w:cs="Arial"/>
          <w:sz w:val="28"/>
          <w:szCs w:val="28"/>
        </w:rPr>
        <w:t xml:space="preserve">the closure of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xml:space="preserve"> Surgery</w:t>
      </w:r>
      <w:r w:rsidR="00E06EB3" w:rsidRPr="007D50D4">
        <w:rPr>
          <w:rFonts w:ascii="Gill Sans MT" w:eastAsia="Times New Roman" w:hAnsi="Gill Sans MT" w:cs="Arial"/>
          <w:sz w:val="28"/>
          <w:szCs w:val="28"/>
        </w:rPr>
        <w:t>.</w:t>
      </w:r>
    </w:p>
    <w:p w14:paraId="4D6C1719" w14:textId="77777777" w:rsidR="006267E4" w:rsidRPr="007D50D4" w:rsidRDefault="006267E4" w:rsidP="006267E4">
      <w:pPr>
        <w:ind w:right="1516"/>
        <w:jc w:val="both"/>
        <w:rPr>
          <w:rFonts w:ascii="Gill Sans MT" w:eastAsia="Times New Roman" w:hAnsi="Gill Sans MT" w:cs="Arial"/>
          <w:sz w:val="28"/>
          <w:szCs w:val="28"/>
        </w:rPr>
      </w:pPr>
    </w:p>
    <w:p w14:paraId="46BEF0A0" w14:textId="77777777" w:rsidR="006267E4" w:rsidRPr="007D50D4" w:rsidRDefault="006267E4" w:rsidP="006267E4">
      <w:pPr>
        <w:ind w:right="1516"/>
        <w:jc w:val="both"/>
        <w:rPr>
          <w:rFonts w:ascii="Gill Sans MT" w:eastAsia="Times New Roman" w:hAnsi="Gill Sans MT" w:cs="Arial"/>
          <w:b/>
          <w:bCs/>
          <w:i/>
          <w:iCs/>
          <w:sz w:val="28"/>
          <w:szCs w:val="28"/>
        </w:rPr>
      </w:pPr>
      <w:r w:rsidRPr="007D50D4">
        <w:rPr>
          <w:rFonts w:ascii="Gill Sans MT" w:eastAsia="Times New Roman" w:hAnsi="Gill Sans MT" w:cs="Arial"/>
          <w:b/>
          <w:bCs/>
          <w:i/>
          <w:iCs/>
          <w:sz w:val="28"/>
          <w:szCs w:val="28"/>
        </w:rPr>
        <w:t xml:space="preserve">Q4. Is there anything that you think is missing from the PNA that should be included or </w:t>
      </w:r>
      <w:proofErr w:type="gramStart"/>
      <w:r w:rsidRPr="007D50D4">
        <w:rPr>
          <w:rFonts w:ascii="Gill Sans MT" w:eastAsia="Times New Roman" w:hAnsi="Gill Sans MT" w:cs="Arial"/>
          <w:b/>
          <w:bCs/>
          <w:i/>
          <w:iCs/>
          <w:sz w:val="28"/>
          <w:szCs w:val="28"/>
        </w:rPr>
        <w:t>taken into account</w:t>
      </w:r>
      <w:proofErr w:type="gramEnd"/>
      <w:r w:rsidRPr="007D50D4">
        <w:rPr>
          <w:rFonts w:ascii="Gill Sans MT" w:eastAsia="Times New Roman" w:hAnsi="Gill Sans MT" w:cs="Arial"/>
          <w:b/>
          <w:bCs/>
          <w:i/>
          <w:iCs/>
          <w:sz w:val="28"/>
          <w:szCs w:val="28"/>
        </w:rPr>
        <w:t xml:space="preserve"> when reaching conclusions about services and need?</w:t>
      </w:r>
    </w:p>
    <w:p w14:paraId="2621FC19" w14:textId="77777777" w:rsidR="006267E4" w:rsidRPr="007D50D4" w:rsidRDefault="006267E4" w:rsidP="006267E4">
      <w:pPr>
        <w:ind w:right="1516"/>
        <w:jc w:val="both"/>
        <w:rPr>
          <w:rFonts w:ascii="Gill Sans MT" w:eastAsia="Times New Roman" w:hAnsi="Gill Sans MT" w:cs="Arial"/>
          <w:sz w:val="28"/>
          <w:szCs w:val="28"/>
        </w:rPr>
      </w:pPr>
    </w:p>
    <w:p w14:paraId="00D119FC" w14:textId="23C39D95" w:rsidR="006267E4" w:rsidRPr="007D50D4" w:rsidRDefault="006267E4" w:rsidP="00E31DE4">
      <w:pPr>
        <w:pStyle w:val="ListParagraph"/>
        <w:widowControl/>
        <w:numPr>
          <w:ilvl w:val="0"/>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w:t>
      </w:r>
      <w:r w:rsidR="00966AC3" w:rsidRPr="007D50D4">
        <w:rPr>
          <w:rFonts w:ascii="Gill Sans MT" w:eastAsia="Times New Roman" w:hAnsi="Gill Sans MT" w:cs="Arial"/>
          <w:sz w:val="28"/>
          <w:szCs w:val="28"/>
        </w:rPr>
        <w:t>6</w:t>
      </w:r>
      <w:r w:rsidRPr="007D50D4">
        <w:rPr>
          <w:rFonts w:ascii="Gill Sans MT" w:eastAsia="Times New Roman" w:hAnsi="Gill Sans MT" w:cs="Arial"/>
          <w:sz w:val="28"/>
          <w:szCs w:val="28"/>
        </w:rPr>
        <w:t xml:space="preserve"> responses, 4</w:t>
      </w:r>
      <w:r w:rsidR="00D761C7" w:rsidRPr="007D50D4">
        <w:rPr>
          <w:rFonts w:ascii="Gill Sans MT" w:eastAsia="Times New Roman" w:hAnsi="Gill Sans MT" w:cs="Arial"/>
          <w:sz w:val="28"/>
          <w:szCs w:val="28"/>
        </w:rPr>
        <w:t>8</w:t>
      </w:r>
      <w:r w:rsidRPr="007D50D4">
        <w:rPr>
          <w:rFonts w:ascii="Gill Sans MT" w:eastAsia="Times New Roman" w:hAnsi="Gill Sans MT" w:cs="Arial"/>
          <w:sz w:val="28"/>
          <w:szCs w:val="28"/>
        </w:rPr>
        <w:t xml:space="preserve"> skipped this question</w:t>
      </w:r>
    </w:p>
    <w:p w14:paraId="70DE9649" w14:textId="3CA86370"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Yes = </w:t>
      </w:r>
      <w:r w:rsidR="008F5C15" w:rsidRPr="007D50D4">
        <w:rPr>
          <w:rFonts w:ascii="Gill Sans MT" w:eastAsia="Times New Roman" w:hAnsi="Gill Sans MT" w:cs="Arial"/>
          <w:sz w:val="28"/>
          <w:szCs w:val="28"/>
        </w:rPr>
        <w:t xml:space="preserve">10 </w:t>
      </w:r>
      <w:r w:rsidRPr="007D50D4">
        <w:rPr>
          <w:rFonts w:ascii="Gill Sans MT" w:eastAsia="Times New Roman" w:hAnsi="Gill Sans MT" w:cs="Arial"/>
          <w:sz w:val="28"/>
          <w:szCs w:val="28"/>
        </w:rPr>
        <w:t>responses</w:t>
      </w:r>
    </w:p>
    <w:p w14:paraId="26386223" w14:textId="66359484"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No = </w:t>
      </w:r>
      <w:r w:rsidR="000F78B8" w:rsidRPr="007D50D4">
        <w:rPr>
          <w:rFonts w:ascii="Gill Sans MT" w:eastAsia="Times New Roman" w:hAnsi="Gill Sans MT" w:cs="Arial"/>
          <w:sz w:val="28"/>
          <w:szCs w:val="28"/>
        </w:rPr>
        <w:t>4</w:t>
      </w:r>
      <w:r w:rsidRPr="007D50D4">
        <w:rPr>
          <w:rFonts w:ascii="Gill Sans MT" w:eastAsia="Times New Roman" w:hAnsi="Gill Sans MT" w:cs="Arial"/>
          <w:sz w:val="28"/>
          <w:szCs w:val="28"/>
        </w:rPr>
        <w:t xml:space="preserve"> responses</w:t>
      </w:r>
    </w:p>
    <w:p w14:paraId="5C19A238" w14:textId="27C54B62" w:rsidR="006267E4" w:rsidRPr="007D50D4" w:rsidRDefault="006267E4" w:rsidP="00E31DE4">
      <w:pPr>
        <w:pStyle w:val="ListParagraph"/>
        <w:widowControl/>
        <w:numPr>
          <w:ilvl w:val="1"/>
          <w:numId w:val="90"/>
        </w:numPr>
        <w:autoSpaceDE/>
        <w:autoSpaceDN/>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N/A = </w:t>
      </w:r>
      <w:r w:rsidR="000F78B8" w:rsidRPr="007D50D4">
        <w:rPr>
          <w:rFonts w:ascii="Gill Sans MT" w:eastAsia="Times New Roman" w:hAnsi="Gill Sans MT" w:cs="Arial"/>
          <w:sz w:val="28"/>
          <w:szCs w:val="28"/>
        </w:rPr>
        <w:t>2</w:t>
      </w:r>
      <w:r w:rsidRPr="007D50D4">
        <w:rPr>
          <w:rFonts w:ascii="Gill Sans MT" w:eastAsia="Times New Roman" w:hAnsi="Gill Sans MT" w:cs="Arial"/>
          <w:sz w:val="28"/>
          <w:szCs w:val="28"/>
        </w:rPr>
        <w:t xml:space="preserve"> response</w:t>
      </w:r>
      <w:r w:rsidR="000F78B8" w:rsidRPr="007D50D4">
        <w:rPr>
          <w:rFonts w:ascii="Gill Sans MT" w:eastAsia="Times New Roman" w:hAnsi="Gill Sans MT" w:cs="Arial"/>
          <w:sz w:val="28"/>
          <w:szCs w:val="28"/>
        </w:rPr>
        <w:t>s</w:t>
      </w:r>
    </w:p>
    <w:p w14:paraId="68908228" w14:textId="455D3DC1" w:rsidR="003B5A29" w:rsidRPr="007D50D4" w:rsidRDefault="008F78DB" w:rsidP="00E31DE4">
      <w:pPr>
        <w:pStyle w:val="ListParagraph"/>
        <w:widowControl/>
        <w:numPr>
          <w:ilvl w:val="0"/>
          <w:numId w:val="90"/>
        </w:numPr>
        <w:autoSpaceDE/>
        <w:autoSpaceDN/>
        <w:spacing w:after="200"/>
        <w:ind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6</w:t>
      </w:r>
      <w:r w:rsidR="002241FB" w:rsidRPr="007D50D4">
        <w:rPr>
          <w:rFonts w:ascii="Gill Sans MT" w:eastAsia="Times New Roman" w:hAnsi="Gill Sans MT" w:cs="Arial"/>
          <w:sz w:val="28"/>
          <w:szCs w:val="28"/>
        </w:rPr>
        <w:t xml:space="preserve"> further comments were received </w:t>
      </w:r>
      <w:r w:rsidR="003B5A29" w:rsidRPr="007D50D4">
        <w:rPr>
          <w:rFonts w:ascii="Gill Sans MT" w:eastAsia="Times New Roman" w:hAnsi="Gill Sans MT" w:cs="Arial"/>
          <w:sz w:val="28"/>
          <w:szCs w:val="28"/>
        </w:rPr>
        <w:t xml:space="preserve">which highlighted that the draft PNA does not </w:t>
      </w:r>
      <w:proofErr w:type="gramStart"/>
      <w:r w:rsidR="003B5A29" w:rsidRPr="007D50D4">
        <w:rPr>
          <w:rFonts w:ascii="Gill Sans MT" w:eastAsia="Times New Roman" w:hAnsi="Gill Sans MT" w:cs="Arial"/>
          <w:sz w:val="28"/>
          <w:szCs w:val="28"/>
        </w:rPr>
        <w:t>make reference</w:t>
      </w:r>
      <w:proofErr w:type="gramEnd"/>
      <w:r w:rsidR="003B5A29" w:rsidRPr="007D50D4">
        <w:rPr>
          <w:rFonts w:ascii="Gill Sans MT" w:eastAsia="Times New Roman" w:hAnsi="Gill Sans MT" w:cs="Arial"/>
          <w:sz w:val="28"/>
          <w:szCs w:val="28"/>
        </w:rPr>
        <w:t xml:space="preserve"> to the closure of </w:t>
      </w:r>
      <w:proofErr w:type="spellStart"/>
      <w:r w:rsidR="003B5A29" w:rsidRPr="007D50D4">
        <w:rPr>
          <w:rFonts w:ascii="Gill Sans MT" w:eastAsia="Times New Roman" w:hAnsi="Gill Sans MT" w:cs="Arial"/>
          <w:sz w:val="28"/>
          <w:szCs w:val="28"/>
        </w:rPr>
        <w:t>Wheldrake</w:t>
      </w:r>
      <w:proofErr w:type="spellEnd"/>
      <w:r w:rsidR="003B5A29" w:rsidRPr="007D50D4">
        <w:rPr>
          <w:rFonts w:ascii="Gill Sans MT" w:eastAsia="Times New Roman" w:hAnsi="Gill Sans MT" w:cs="Arial"/>
          <w:sz w:val="28"/>
          <w:szCs w:val="28"/>
        </w:rPr>
        <w:t xml:space="preserve"> Surgery (a branch site of a dispensing doctors practice, Elvington Medical Practice) and the </w:t>
      </w:r>
      <w:r w:rsidR="003B5A29" w:rsidRPr="007D50D4">
        <w:rPr>
          <w:rFonts w:ascii="Gill Sans MT" w:eastAsia="Times New Roman" w:hAnsi="Gill Sans MT" w:cs="Arial"/>
          <w:sz w:val="28"/>
          <w:szCs w:val="28"/>
        </w:rPr>
        <w:lastRenderedPageBreak/>
        <w:t xml:space="preserve">impact on prescription collection for residents of </w:t>
      </w:r>
      <w:proofErr w:type="spellStart"/>
      <w:r w:rsidR="003B5A29" w:rsidRPr="007D50D4">
        <w:rPr>
          <w:rFonts w:ascii="Gill Sans MT" w:eastAsia="Times New Roman" w:hAnsi="Gill Sans MT" w:cs="Arial"/>
          <w:sz w:val="28"/>
          <w:szCs w:val="28"/>
        </w:rPr>
        <w:t>Wheldrake</w:t>
      </w:r>
      <w:proofErr w:type="spellEnd"/>
      <w:r w:rsidR="003B5A29" w:rsidRPr="007D50D4">
        <w:rPr>
          <w:rFonts w:ascii="Gill Sans MT" w:eastAsia="Times New Roman" w:hAnsi="Gill Sans MT" w:cs="Arial"/>
          <w:sz w:val="28"/>
          <w:szCs w:val="28"/>
        </w:rPr>
        <w:t xml:space="preserve">. </w:t>
      </w:r>
      <w:r w:rsidR="00A41516" w:rsidRPr="007D50D4">
        <w:rPr>
          <w:rFonts w:ascii="Gill Sans MT" w:eastAsia="Times New Roman" w:hAnsi="Gill Sans MT" w:cs="Arial"/>
          <w:sz w:val="28"/>
          <w:szCs w:val="28"/>
        </w:rPr>
        <w:t xml:space="preserve">All respondents highlighted that </w:t>
      </w:r>
      <w:r w:rsidR="000B079C" w:rsidRPr="007D50D4">
        <w:rPr>
          <w:rFonts w:ascii="Gill Sans MT" w:eastAsia="Times New Roman" w:hAnsi="Gill Sans MT" w:cs="Arial"/>
          <w:sz w:val="28"/>
          <w:szCs w:val="28"/>
        </w:rPr>
        <w:t xml:space="preserve">they wanted to see GP services to resume in </w:t>
      </w:r>
      <w:proofErr w:type="spellStart"/>
      <w:r w:rsidR="000B079C" w:rsidRPr="007D50D4">
        <w:rPr>
          <w:rFonts w:ascii="Gill Sans MT" w:eastAsia="Times New Roman" w:hAnsi="Gill Sans MT" w:cs="Arial"/>
          <w:sz w:val="28"/>
          <w:szCs w:val="28"/>
        </w:rPr>
        <w:t>Wheldrake</w:t>
      </w:r>
      <w:proofErr w:type="spellEnd"/>
      <w:r w:rsidR="00FC0024" w:rsidRPr="007D50D4">
        <w:rPr>
          <w:rFonts w:ascii="Gill Sans MT" w:eastAsia="Times New Roman" w:hAnsi="Gill Sans MT" w:cs="Arial"/>
          <w:sz w:val="28"/>
          <w:szCs w:val="28"/>
        </w:rPr>
        <w:t xml:space="preserve"> and for a community pharmacy to </w:t>
      </w:r>
      <w:r w:rsidR="00580852" w:rsidRPr="007D50D4">
        <w:rPr>
          <w:rFonts w:ascii="Gill Sans MT" w:eastAsia="Times New Roman" w:hAnsi="Gill Sans MT" w:cs="Arial"/>
          <w:sz w:val="28"/>
          <w:szCs w:val="28"/>
        </w:rPr>
        <w:t xml:space="preserve">open in the village. One respondent noted that that there was not </w:t>
      </w:r>
      <w:r w:rsidR="00AA1C44" w:rsidRPr="007D50D4">
        <w:rPr>
          <w:rFonts w:ascii="Gill Sans MT" w:eastAsia="Times New Roman" w:hAnsi="Gill Sans MT" w:cs="Arial"/>
          <w:sz w:val="28"/>
          <w:szCs w:val="28"/>
        </w:rPr>
        <w:t xml:space="preserve">widespread awareness of the </w:t>
      </w:r>
      <w:r w:rsidR="00580852" w:rsidRPr="007D50D4">
        <w:rPr>
          <w:rFonts w:ascii="Gill Sans MT" w:eastAsia="Times New Roman" w:hAnsi="Gill Sans MT" w:cs="Arial"/>
          <w:sz w:val="28"/>
          <w:szCs w:val="28"/>
        </w:rPr>
        <w:t>PNA consultation</w:t>
      </w:r>
      <w:r w:rsidR="00AA1C44" w:rsidRPr="007D50D4">
        <w:rPr>
          <w:rFonts w:ascii="Gill Sans MT" w:eastAsia="Times New Roman" w:hAnsi="Gill Sans MT" w:cs="Arial"/>
          <w:sz w:val="28"/>
          <w:szCs w:val="28"/>
        </w:rPr>
        <w:t xml:space="preserve"> </w:t>
      </w:r>
      <w:r w:rsidR="00EA3F61" w:rsidRPr="007D50D4">
        <w:rPr>
          <w:rFonts w:ascii="Gill Sans MT" w:eastAsia="Times New Roman" w:hAnsi="Gill Sans MT" w:cs="Arial"/>
          <w:sz w:val="28"/>
          <w:szCs w:val="28"/>
        </w:rPr>
        <w:t xml:space="preserve">within the village </w:t>
      </w:r>
      <w:r w:rsidR="00AA1C44" w:rsidRPr="007D50D4">
        <w:rPr>
          <w:rFonts w:ascii="Gill Sans MT" w:eastAsia="Times New Roman" w:hAnsi="Gill Sans MT" w:cs="Arial"/>
          <w:sz w:val="28"/>
          <w:szCs w:val="28"/>
        </w:rPr>
        <w:t xml:space="preserve">and </w:t>
      </w:r>
      <w:r w:rsidR="00EA3F61" w:rsidRPr="007D50D4">
        <w:rPr>
          <w:rFonts w:ascii="Gill Sans MT" w:eastAsia="Times New Roman" w:hAnsi="Gill Sans MT" w:cs="Arial"/>
          <w:sz w:val="28"/>
          <w:szCs w:val="28"/>
        </w:rPr>
        <w:t xml:space="preserve">advised </w:t>
      </w:r>
      <w:r w:rsidR="00AA1C44" w:rsidRPr="007D50D4">
        <w:rPr>
          <w:rFonts w:ascii="Gill Sans MT" w:eastAsia="Times New Roman" w:hAnsi="Gill Sans MT" w:cs="Arial"/>
          <w:sz w:val="28"/>
          <w:szCs w:val="28"/>
        </w:rPr>
        <w:t>caution</w:t>
      </w:r>
      <w:r w:rsidR="00EA3F61" w:rsidRPr="007D50D4">
        <w:rPr>
          <w:rFonts w:ascii="Gill Sans MT" w:eastAsia="Times New Roman" w:hAnsi="Gill Sans MT" w:cs="Arial"/>
          <w:sz w:val="28"/>
          <w:szCs w:val="28"/>
        </w:rPr>
        <w:t xml:space="preserve"> in interpreting the responses on this topic.</w:t>
      </w:r>
    </w:p>
    <w:p w14:paraId="4D0E6588" w14:textId="77777777" w:rsidR="001D6D83" w:rsidRPr="007D50D4" w:rsidRDefault="001D6D83" w:rsidP="00E31DE4">
      <w:pPr>
        <w:pStyle w:val="ListParagraph"/>
        <w:numPr>
          <w:ilvl w:val="0"/>
          <w:numId w:val="90"/>
        </w:numPr>
        <w:ind w:right="1514" w:hanging="357"/>
        <w:jc w:val="both"/>
        <w:rPr>
          <w:rFonts w:ascii="Gill Sans MT" w:eastAsia="Times New Roman" w:hAnsi="Gill Sans MT" w:cs="Arial"/>
          <w:sz w:val="28"/>
          <w:szCs w:val="28"/>
        </w:rPr>
      </w:pPr>
      <w:r w:rsidRPr="007D50D4">
        <w:rPr>
          <w:rFonts w:ascii="Gill Sans MT" w:eastAsia="Times New Roman" w:hAnsi="Gill Sans MT" w:cs="Arial"/>
          <w:sz w:val="28"/>
          <w:szCs w:val="28"/>
        </w:rPr>
        <w:t>1 comment was received regarding the roles of other pharmacy sectors and whether these should be covered by the PNA.</w:t>
      </w:r>
    </w:p>
    <w:p w14:paraId="38CB17B6" w14:textId="3C73DB54" w:rsidR="00B0575C" w:rsidRPr="007D50D4" w:rsidRDefault="00AD171B" w:rsidP="00E31DE4">
      <w:pPr>
        <w:pStyle w:val="ListParagraph"/>
        <w:widowControl/>
        <w:numPr>
          <w:ilvl w:val="0"/>
          <w:numId w:val="90"/>
        </w:numPr>
        <w:autoSpaceDE/>
        <w:autoSpaceDN/>
        <w:spacing w:after="200"/>
        <w:ind w:left="714"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2</w:t>
      </w:r>
      <w:r w:rsidR="00B0575C" w:rsidRPr="007D50D4">
        <w:rPr>
          <w:rFonts w:ascii="Gill Sans MT" w:eastAsia="Times New Roman" w:hAnsi="Gill Sans MT" w:cs="Arial"/>
          <w:sz w:val="28"/>
          <w:szCs w:val="28"/>
        </w:rPr>
        <w:t xml:space="preserve"> comment</w:t>
      </w:r>
      <w:r w:rsidR="001E6D84" w:rsidRPr="007D50D4">
        <w:rPr>
          <w:rFonts w:ascii="Gill Sans MT" w:eastAsia="Times New Roman" w:hAnsi="Gill Sans MT" w:cs="Arial"/>
          <w:sz w:val="28"/>
          <w:szCs w:val="28"/>
        </w:rPr>
        <w:t>s</w:t>
      </w:r>
      <w:r w:rsidR="00B0575C" w:rsidRPr="007D50D4">
        <w:rPr>
          <w:rFonts w:ascii="Gill Sans MT" w:eastAsia="Times New Roman" w:hAnsi="Gill Sans MT" w:cs="Arial"/>
          <w:sz w:val="28"/>
          <w:szCs w:val="28"/>
        </w:rPr>
        <w:t xml:space="preserve"> </w:t>
      </w:r>
      <w:proofErr w:type="gramStart"/>
      <w:r w:rsidR="001D6D83" w:rsidRPr="007D50D4">
        <w:rPr>
          <w:rFonts w:ascii="Gill Sans MT" w:eastAsia="Times New Roman" w:hAnsi="Gill Sans MT" w:cs="Arial"/>
          <w:sz w:val="28"/>
          <w:szCs w:val="28"/>
        </w:rPr>
        <w:t>was</w:t>
      </w:r>
      <w:proofErr w:type="gramEnd"/>
      <w:r w:rsidR="001D6D83" w:rsidRPr="007D50D4">
        <w:rPr>
          <w:rFonts w:ascii="Gill Sans MT" w:eastAsia="Times New Roman" w:hAnsi="Gill Sans MT" w:cs="Arial"/>
          <w:sz w:val="28"/>
          <w:szCs w:val="28"/>
        </w:rPr>
        <w:t xml:space="preserve"> received from community pharmac</w:t>
      </w:r>
      <w:r w:rsidRPr="007D50D4">
        <w:rPr>
          <w:rFonts w:ascii="Gill Sans MT" w:eastAsia="Times New Roman" w:hAnsi="Gill Sans MT" w:cs="Arial"/>
          <w:sz w:val="28"/>
          <w:szCs w:val="28"/>
        </w:rPr>
        <w:t xml:space="preserve">ies regarding </w:t>
      </w:r>
      <w:r w:rsidR="005E1C31" w:rsidRPr="007D50D4">
        <w:rPr>
          <w:rFonts w:ascii="Gill Sans MT" w:eastAsia="Times New Roman" w:hAnsi="Gill Sans MT" w:cs="Arial"/>
          <w:sz w:val="28"/>
          <w:szCs w:val="28"/>
        </w:rPr>
        <w:t>commissioned services. One was from a pharmacy</w:t>
      </w:r>
      <w:r w:rsidR="001D6D83" w:rsidRPr="007D50D4">
        <w:rPr>
          <w:rFonts w:ascii="Gill Sans MT" w:eastAsia="Times New Roman" w:hAnsi="Gill Sans MT" w:cs="Arial"/>
          <w:sz w:val="28"/>
          <w:szCs w:val="28"/>
        </w:rPr>
        <w:t xml:space="preserve"> </w:t>
      </w:r>
      <w:r w:rsidR="004E5080" w:rsidRPr="007D50D4">
        <w:rPr>
          <w:rFonts w:ascii="Gill Sans MT" w:eastAsia="Times New Roman" w:hAnsi="Gill Sans MT" w:cs="Arial"/>
          <w:sz w:val="28"/>
          <w:szCs w:val="28"/>
        </w:rPr>
        <w:t>on the border of</w:t>
      </w:r>
      <w:r w:rsidR="0032430F" w:rsidRPr="007D50D4">
        <w:rPr>
          <w:rFonts w:ascii="Gill Sans MT" w:eastAsia="Times New Roman" w:hAnsi="Gill Sans MT" w:cs="Arial"/>
          <w:sz w:val="28"/>
          <w:szCs w:val="28"/>
        </w:rPr>
        <w:t xml:space="preserve"> a neighbouring HWB</w:t>
      </w:r>
      <w:r w:rsidR="000E4B26" w:rsidRPr="007D50D4">
        <w:rPr>
          <w:rFonts w:ascii="Gill Sans MT" w:eastAsia="Times New Roman" w:hAnsi="Gill Sans MT" w:cs="Arial"/>
          <w:sz w:val="28"/>
          <w:szCs w:val="28"/>
        </w:rPr>
        <w:t>B</w:t>
      </w:r>
      <w:r w:rsidR="0032430F" w:rsidRPr="007D50D4">
        <w:rPr>
          <w:rFonts w:ascii="Gill Sans MT" w:eastAsia="Times New Roman" w:hAnsi="Gill Sans MT" w:cs="Arial"/>
          <w:sz w:val="28"/>
          <w:szCs w:val="28"/>
        </w:rPr>
        <w:t xml:space="preserve"> area </w:t>
      </w:r>
      <w:r w:rsidR="00B0575C" w:rsidRPr="007D50D4">
        <w:rPr>
          <w:rFonts w:ascii="Gill Sans MT" w:eastAsia="Times New Roman" w:hAnsi="Gill Sans MT" w:cs="Arial"/>
          <w:sz w:val="28"/>
          <w:szCs w:val="28"/>
        </w:rPr>
        <w:t xml:space="preserve">about inclusion in </w:t>
      </w:r>
      <w:r w:rsidR="000E4B26" w:rsidRPr="007D50D4">
        <w:rPr>
          <w:rFonts w:ascii="Gill Sans MT" w:eastAsia="Times New Roman" w:hAnsi="Gill Sans MT" w:cs="Arial"/>
          <w:sz w:val="28"/>
          <w:szCs w:val="28"/>
        </w:rPr>
        <w:t>local service development opportunities</w:t>
      </w:r>
      <w:r w:rsidR="004E5080" w:rsidRPr="007D50D4">
        <w:rPr>
          <w:rFonts w:ascii="Gill Sans MT" w:eastAsia="Times New Roman" w:hAnsi="Gill Sans MT" w:cs="Arial"/>
          <w:sz w:val="28"/>
          <w:szCs w:val="28"/>
        </w:rPr>
        <w:t>.</w:t>
      </w:r>
      <w:r w:rsidR="005E1C31" w:rsidRPr="007D50D4">
        <w:rPr>
          <w:rFonts w:ascii="Gill Sans MT" w:eastAsia="Times New Roman" w:hAnsi="Gill Sans MT" w:cs="Arial"/>
          <w:sz w:val="28"/>
          <w:szCs w:val="28"/>
        </w:rPr>
        <w:t xml:space="preserve"> The other comment </w:t>
      </w:r>
      <w:r w:rsidR="00A874F7" w:rsidRPr="007D50D4">
        <w:rPr>
          <w:rFonts w:ascii="Gill Sans MT" w:eastAsia="Times New Roman" w:hAnsi="Gill Sans MT" w:cs="Arial"/>
          <w:sz w:val="28"/>
          <w:szCs w:val="28"/>
        </w:rPr>
        <w:t xml:space="preserve">highlighted </w:t>
      </w:r>
      <w:proofErr w:type="gramStart"/>
      <w:r w:rsidR="00A874F7" w:rsidRPr="007D50D4">
        <w:rPr>
          <w:rFonts w:ascii="Gill Sans MT" w:eastAsia="Times New Roman" w:hAnsi="Gill Sans MT" w:cs="Arial"/>
          <w:sz w:val="28"/>
          <w:szCs w:val="28"/>
        </w:rPr>
        <w:t>that commissioned services</w:t>
      </w:r>
      <w:proofErr w:type="gramEnd"/>
      <w:r w:rsidR="00A874F7" w:rsidRPr="007D50D4">
        <w:rPr>
          <w:rFonts w:ascii="Gill Sans MT" w:eastAsia="Times New Roman" w:hAnsi="Gill Sans MT" w:cs="Arial"/>
          <w:sz w:val="28"/>
          <w:szCs w:val="28"/>
        </w:rPr>
        <w:t xml:space="preserve"> are not always available for pharmacies to participate in.</w:t>
      </w:r>
    </w:p>
    <w:p w14:paraId="79B978C8" w14:textId="3DA81C52" w:rsidR="00C06D72" w:rsidRPr="007D50D4" w:rsidRDefault="00C06D72" w:rsidP="00E31DE4">
      <w:pPr>
        <w:pStyle w:val="ListParagraph"/>
        <w:widowControl/>
        <w:numPr>
          <w:ilvl w:val="0"/>
          <w:numId w:val="90"/>
        </w:numPr>
        <w:autoSpaceDE/>
        <w:autoSpaceDN/>
        <w:spacing w:after="200"/>
        <w:ind w:left="714" w:right="1514" w:hanging="357"/>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1 comment </w:t>
      </w:r>
      <w:r w:rsidR="001E6C43" w:rsidRPr="007D50D4">
        <w:rPr>
          <w:rFonts w:ascii="Gill Sans MT" w:eastAsia="Times New Roman" w:hAnsi="Gill Sans MT" w:cs="Arial"/>
          <w:sz w:val="28"/>
          <w:szCs w:val="28"/>
        </w:rPr>
        <w:t xml:space="preserve">suggested that contact voluntary sector charities would have been a method to increase response to the </w:t>
      </w:r>
      <w:r w:rsidR="00C74239" w:rsidRPr="007D50D4">
        <w:rPr>
          <w:rFonts w:ascii="Gill Sans MT" w:eastAsia="Times New Roman" w:hAnsi="Gill Sans MT" w:cs="Arial"/>
          <w:sz w:val="28"/>
          <w:szCs w:val="28"/>
        </w:rPr>
        <w:t>consultation.</w:t>
      </w:r>
    </w:p>
    <w:p w14:paraId="2C43659D" w14:textId="77777777" w:rsidR="006267E4" w:rsidRPr="007D50D4" w:rsidRDefault="006267E4" w:rsidP="006267E4">
      <w:pPr>
        <w:ind w:right="1516"/>
        <w:jc w:val="both"/>
        <w:rPr>
          <w:rFonts w:ascii="Gill Sans MT" w:eastAsia="Times New Roman" w:hAnsi="Gill Sans MT" w:cs="Arial"/>
          <w:sz w:val="28"/>
          <w:szCs w:val="28"/>
        </w:rPr>
      </w:pPr>
    </w:p>
    <w:p w14:paraId="309DF69A" w14:textId="77777777" w:rsidR="006267E4" w:rsidRPr="007D50D4" w:rsidRDefault="006267E4" w:rsidP="006267E4">
      <w:pPr>
        <w:ind w:right="1516"/>
        <w:jc w:val="both"/>
        <w:rPr>
          <w:rFonts w:ascii="Gill Sans MT" w:eastAsia="Times New Roman" w:hAnsi="Gill Sans MT" w:cs="Arial"/>
          <w:b/>
          <w:bCs/>
          <w:i/>
          <w:iCs/>
          <w:sz w:val="28"/>
          <w:szCs w:val="28"/>
        </w:rPr>
      </w:pPr>
      <w:r w:rsidRPr="007D50D4">
        <w:rPr>
          <w:rFonts w:ascii="Gill Sans MT" w:eastAsia="Times New Roman" w:hAnsi="Gill Sans MT" w:cs="Arial"/>
          <w:b/>
          <w:bCs/>
          <w:i/>
          <w:iCs/>
          <w:sz w:val="28"/>
          <w:szCs w:val="28"/>
        </w:rPr>
        <w:t>Q5. Pharmacies offer a range of different services. How do you think these should be communicated and publicised?</w:t>
      </w:r>
    </w:p>
    <w:p w14:paraId="370A3F1F" w14:textId="77777777" w:rsidR="006267E4" w:rsidRPr="007D50D4" w:rsidRDefault="006267E4" w:rsidP="006267E4">
      <w:pPr>
        <w:ind w:right="1516"/>
        <w:jc w:val="both"/>
        <w:rPr>
          <w:rFonts w:ascii="Gill Sans MT" w:eastAsia="Times New Roman" w:hAnsi="Gill Sans MT" w:cs="Arial"/>
          <w:sz w:val="28"/>
          <w:szCs w:val="28"/>
        </w:rPr>
      </w:pPr>
    </w:p>
    <w:p w14:paraId="1F24658D" w14:textId="2636437E" w:rsidR="006267E4" w:rsidRPr="007D50D4" w:rsidRDefault="006267E4" w:rsidP="00E31DE4">
      <w:pPr>
        <w:pStyle w:val="ListParagraph"/>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w:t>
      </w:r>
      <w:r w:rsidR="00CF7722" w:rsidRPr="007D50D4">
        <w:rPr>
          <w:rFonts w:ascii="Gill Sans MT" w:eastAsia="Times New Roman" w:hAnsi="Gill Sans MT" w:cs="Arial"/>
          <w:sz w:val="28"/>
          <w:szCs w:val="28"/>
        </w:rPr>
        <w:t>6</w:t>
      </w:r>
      <w:r w:rsidRPr="007D50D4">
        <w:rPr>
          <w:rFonts w:ascii="Gill Sans MT" w:eastAsia="Times New Roman" w:hAnsi="Gill Sans MT" w:cs="Arial"/>
          <w:sz w:val="28"/>
          <w:szCs w:val="28"/>
        </w:rPr>
        <w:t xml:space="preserve"> responses, 4</w:t>
      </w:r>
      <w:r w:rsidR="008E7048" w:rsidRPr="007D50D4">
        <w:rPr>
          <w:rFonts w:ascii="Gill Sans MT" w:eastAsia="Times New Roman" w:hAnsi="Gill Sans MT" w:cs="Arial"/>
          <w:sz w:val="28"/>
          <w:szCs w:val="28"/>
        </w:rPr>
        <w:t>8</w:t>
      </w:r>
      <w:r w:rsidRPr="007D50D4">
        <w:rPr>
          <w:rFonts w:ascii="Gill Sans MT" w:eastAsia="Times New Roman" w:hAnsi="Gill Sans MT" w:cs="Arial"/>
          <w:sz w:val="28"/>
          <w:szCs w:val="28"/>
        </w:rPr>
        <w:t xml:space="preserve"> skipped this question</w:t>
      </w:r>
    </w:p>
    <w:p w14:paraId="17332670" w14:textId="68710265" w:rsidR="000F15E9" w:rsidRPr="007D50D4" w:rsidRDefault="00995686" w:rsidP="00E31DE4">
      <w:pPr>
        <w:widowControl/>
        <w:numPr>
          <w:ilvl w:val="0"/>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rPr>
        <w:t>8</w:t>
      </w:r>
      <w:r w:rsidR="006267E4" w:rsidRPr="007D50D4">
        <w:rPr>
          <w:rFonts w:ascii="Gill Sans MT" w:eastAsia="Times New Roman" w:hAnsi="Gill Sans MT" w:cs="Arial"/>
          <w:sz w:val="28"/>
          <w:szCs w:val="28"/>
        </w:rPr>
        <w:t xml:space="preserve"> responses were </w:t>
      </w:r>
      <w:r w:rsidR="009F2218" w:rsidRPr="007D50D4">
        <w:rPr>
          <w:rFonts w:ascii="Gill Sans MT" w:eastAsia="Times New Roman" w:hAnsi="Gill Sans MT" w:cs="Arial"/>
          <w:sz w:val="28"/>
          <w:szCs w:val="28"/>
          <w:lang w:bidi="ar-SA"/>
        </w:rPr>
        <w:t>received, with suggestions for communication and publicising including</w:t>
      </w:r>
      <w:r w:rsidR="000F15E9" w:rsidRPr="007D50D4">
        <w:rPr>
          <w:rFonts w:ascii="Gill Sans MT" w:eastAsia="Times New Roman" w:hAnsi="Gill Sans MT" w:cs="Arial"/>
          <w:sz w:val="28"/>
          <w:szCs w:val="28"/>
          <w:lang w:bidi="ar-SA"/>
        </w:rPr>
        <w:t>:</w:t>
      </w:r>
    </w:p>
    <w:p w14:paraId="14778EB8" w14:textId="22C5EDAC" w:rsidR="000F15E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S</w:t>
      </w:r>
      <w:r w:rsidR="009F2218" w:rsidRPr="007D50D4">
        <w:rPr>
          <w:rFonts w:ascii="Gill Sans MT" w:eastAsia="Times New Roman" w:hAnsi="Gill Sans MT" w:cs="Arial"/>
          <w:sz w:val="28"/>
          <w:szCs w:val="28"/>
          <w:lang w:bidi="ar-SA"/>
        </w:rPr>
        <w:t>ocial media/online</w:t>
      </w:r>
    </w:p>
    <w:p w14:paraId="0D26B667" w14:textId="70D34E55" w:rsidR="000F15E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D</w:t>
      </w:r>
      <w:r w:rsidR="00C430F4" w:rsidRPr="007D50D4">
        <w:rPr>
          <w:rFonts w:ascii="Gill Sans MT" w:eastAsia="Times New Roman" w:hAnsi="Gill Sans MT" w:cs="Arial"/>
          <w:sz w:val="28"/>
          <w:szCs w:val="28"/>
          <w:lang w:bidi="ar-SA"/>
        </w:rPr>
        <w:t>irect mail</w:t>
      </w:r>
    </w:p>
    <w:p w14:paraId="358DD2CB" w14:textId="09F7FC51" w:rsidR="000F15E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R</w:t>
      </w:r>
      <w:r w:rsidR="009F2218" w:rsidRPr="007D50D4">
        <w:rPr>
          <w:rFonts w:ascii="Gill Sans MT" w:eastAsia="Times New Roman" w:hAnsi="Gill Sans MT" w:cs="Arial"/>
          <w:sz w:val="28"/>
          <w:szCs w:val="28"/>
          <w:lang w:bidi="ar-SA"/>
        </w:rPr>
        <w:t>adio</w:t>
      </w:r>
      <w:r w:rsidR="000F15E9" w:rsidRPr="007D50D4">
        <w:rPr>
          <w:rFonts w:ascii="Gill Sans MT" w:eastAsia="Times New Roman" w:hAnsi="Gill Sans MT" w:cs="Arial"/>
          <w:sz w:val="28"/>
          <w:szCs w:val="28"/>
          <w:lang w:bidi="ar-SA"/>
        </w:rPr>
        <w:t>/</w:t>
      </w:r>
      <w:r w:rsidR="009F2218" w:rsidRPr="007D50D4">
        <w:rPr>
          <w:rFonts w:ascii="Gill Sans MT" w:eastAsia="Times New Roman" w:hAnsi="Gill Sans MT" w:cs="Arial"/>
          <w:sz w:val="28"/>
          <w:szCs w:val="28"/>
          <w:lang w:bidi="ar-SA"/>
        </w:rPr>
        <w:t>television</w:t>
      </w:r>
      <w:r w:rsidR="000F15E9" w:rsidRPr="007D50D4">
        <w:rPr>
          <w:rFonts w:ascii="Gill Sans MT" w:eastAsia="Times New Roman" w:hAnsi="Gill Sans MT" w:cs="Arial"/>
          <w:sz w:val="28"/>
          <w:szCs w:val="28"/>
          <w:lang w:bidi="ar-SA"/>
        </w:rPr>
        <w:t xml:space="preserve"> adverts</w:t>
      </w:r>
      <w:r w:rsidR="009F2218" w:rsidRPr="007D50D4">
        <w:rPr>
          <w:rFonts w:ascii="Gill Sans MT" w:eastAsia="Times New Roman" w:hAnsi="Gill Sans MT" w:cs="Arial"/>
          <w:sz w:val="28"/>
          <w:szCs w:val="28"/>
          <w:lang w:bidi="ar-SA"/>
        </w:rPr>
        <w:t xml:space="preserve"> </w:t>
      </w:r>
    </w:p>
    <w:p w14:paraId="3E875267" w14:textId="7CB5289F" w:rsidR="000F15E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H</w:t>
      </w:r>
      <w:r w:rsidR="009F2218" w:rsidRPr="007D50D4">
        <w:rPr>
          <w:rFonts w:ascii="Gill Sans MT" w:eastAsia="Times New Roman" w:hAnsi="Gill Sans MT" w:cs="Arial"/>
          <w:sz w:val="28"/>
          <w:szCs w:val="28"/>
          <w:lang w:bidi="ar-SA"/>
        </w:rPr>
        <w:t>ealthcare settings (</w:t>
      </w:r>
      <w:proofErr w:type="gramStart"/>
      <w:r w:rsidR="009F2218" w:rsidRPr="007D50D4">
        <w:rPr>
          <w:rFonts w:ascii="Gill Sans MT" w:eastAsia="Times New Roman" w:hAnsi="Gill Sans MT" w:cs="Arial"/>
          <w:sz w:val="28"/>
          <w:szCs w:val="28"/>
          <w:lang w:bidi="ar-SA"/>
        </w:rPr>
        <w:t>e.g.</w:t>
      </w:r>
      <w:proofErr w:type="gramEnd"/>
      <w:r w:rsidR="009F2218" w:rsidRPr="007D50D4">
        <w:rPr>
          <w:rFonts w:ascii="Gill Sans MT" w:eastAsia="Times New Roman" w:hAnsi="Gill Sans MT" w:cs="Arial"/>
          <w:sz w:val="28"/>
          <w:szCs w:val="28"/>
          <w:lang w:bidi="ar-SA"/>
        </w:rPr>
        <w:t xml:space="preserve"> electronic noticeboards</w:t>
      </w:r>
      <w:r w:rsidRPr="007D50D4">
        <w:rPr>
          <w:rFonts w:ascii="Gill Sans MT" w:eastAsia="Times New Roman" w:hAnsi="Gill Sans MT" w:cs="Arial"/>
          <w:sz w:val="28"/>
          <w:szCs w:val="28"/>
          <w:lang w:bidi="ar-SA"/>
        </w:rPr>
        <w:t>, posters, leaflets</w:t>
      </w:r>
      <w:r w:rsidR="009F2218" w:rsidRPr="007D50D4">
        <w:rPr>
          <w:rFonts w:ascii="Gill Sans MT" w:eastAsia="Times New Roman" w:hAnsi="Gill Sans MT" w:cs="Arial"/>
          <w:sz w:val="28"/>
          <w:szCs w:val="28"/>
          <w:lang w:bidi="ar-SA"/>
        </w:rPr>
        <w:t>)</w:t>
      </w:r>
    </w:p>
    <w:p w14:paraId="6272BFAB" w14:textId="6E8C5134" w:rsidR="00FE741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S</w:t>
      </w:r>
      <w:r w:rsidR="009F2218" w:rsidRPr="007D50D4">
        <w:rPr>
          <w:rFonts w:ascii="Gill Sans MT" w:eastAsia="Times New Roman" w:hAnsi="Gill Sans MT" w:cs="Arial"/>
          <w:sz w:val="28"/>
          <w:szCs w:val="28"/>
          <w:lang w:bidi="ar-SA"/>
        </w:rPr>
        <w:t>ignposting by community groups</w:t>
      </w:r>
    </w:p>
    <w:p w14:paraId="7DBD791D" w14:textId="588DFB80" w:rsidR="00FE741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Promotion through voluntary organisations</w:t>
      </w:r>
    </w:p>
    <w:p w14:paraId="25FADF4A" w14:textId="6B346B64" w:rsidR="00FE741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 xml:space="preserve">Promotion in local community </w:t>
      </w:r>
      <w:r w:rsidR="00E4429E" w:rsidRPr="007D50D4">
        <w:rPr>
          <w:rFonts w:ascii="Gill Sans MT" w:eastAsia="Times New Roman" w:hAnsi="Gill Sans MT" w:cs="Arial"/>
          <w:sz w:val="28"/>
          <w:szCs w:val="28"/>
          <w:lang w:bidi="ar-SA"/>
        </w:rPr>
        <w:t xml:space="preserve">premises </w:t>
      </w:r>
      <w:proofErr w:type="gramStart"/>
      <w:r w:rsidR="00E4429E" w:rsidRPr="007D50D4">
        <w:rPr>
          <w:rFonts w:ascii="Gill Sans MT" w:eastAsia="Times New Roman" w:hAnsi="Gill Sans MT" w:cs="Arial"/>
          <w:sz w:val="28"/>
          <w:szCs w:val="28"/>
          <w:lang w:bidi="ar-SA"/>
        </w:rPr>
        <w:t>e.g.</w:t>
      </w:r>
      <w:proofErr w:type="gramEnd"/>
      <w:r w:rsidRPr="007D50D4">
        <w:rPr>
          <w:rFonts w:ascii="Gill Sans MT" w:eastAsia="Times New Roman" w:hAnsi="Gill Sans MT" w:cs="Arial"/>
          <w:sz w:val="28"/>
          <w:szCs w:val="28"/>
          <w:lang w:bidi="ar-SA"/>
        </w:rPr>
        <w:t xml:space="preserve"> in West offices and local libraries </w:t>
      </w:r>
    </w:p>
    <w:p w14:paraId="2C31770D" w14:textId="4F8D2592" w:rsidR="00FE7419" w:rsidRPr="007D50D4" w:rsidRDefault="00E4429E"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I</w:t>
      </w:r>
      <w:r w:rsidR="00FE7419" w:rsidRPr="007D50D4">
        <w:rPr>
          <w:rFonts w:ascii="Gill Sans MT" w:eastAsia="Times New Roman" w:hAnsi="Gill Sans MT" w:cs="Arial"/>
          <w:sz w:val="28"/>
          <w:szCs w:val="28"/>
          <w:lang w:bidi="ar-SA"/>
        </w:rPr>
        <w:t xml:space="preserve">ndividual pharmacy websites </w:t>
      </w:r>
    </w:p>
    <w:p w14:paraId="1653BB23" w14:textId="29E75EED" w:rsidR="00FE7419" w:rsidRPr="007D50D4" w:rsidRDefault="00FE7419" w:rsidP="00E31DE4">
      <w:pPr>
        <w:widowControl/>
        <w:numPr>
          <w:ilvl w:val="1"/>
          <w:numId w:val="90"/>
        </w:numPr>
        <w:autoSpaceDE/>
        <w:autoSpaceDN/>
        <w:spacing w:after="200"/>
        <w:ind w:right="1514"/>
        <w:contextualSpacing/>
        <w:jc w:val="both"/>
        <w:rPr>
          <w:rFonts w:ascii="Gill Sans MT" w:eastAsia="Times New Roman" w:hAnsi="Gill Sans MT" w:cs="Arial"/>
          <w:sz w:val="28"/>
          <w:szCs w:val="28"/>
          <w:lang w:bidi="ar-SA"/>
        </w:rPr>
      </w:pPr>
      <w:r w:rsidRPr="007D50D4">
        <w:rPr>
          <w:rFonts w:ascii="Gill Sans MT" w:eastAsia="Times New Roman" w:hAnsi="Gill Sans MT" w:cs="Arial"/>
          <w:sz w:val="28"/>
          <w:szCs w:val="28"/>
          <w:lang w:bidi="ar-SA"/>
        </w:rPr>
        <w:t>NHS choices</w:t>
      </w:r>
    </w:p>
    <w:p w14:paraId="7F6C33AE" w14:textId="77777777" w:rsidR="00E4429E" w:rsidRPr="007D50D4" w:rsidRDefault="009F2218" w:rsidP="00E31DE4">
      <w:pPr>
        <w:widowControl/>
        <w:numPr>
          <w:ilvl w:val="0"/>
          <w:numId w:val="90"/>
        </w:numPr>
        <w:autoSpaceDE/>
        <w:autoSpaceDN/>
        <w:spacing w:after="200"/>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lang w:bidi="ar-SA"/>
        </w:rPr>
        <w:t>One respondent also suggested that close working and collaboration with the ICS Boards, Partnerships and PCNs with a seamless approach to integration was an important factor.</w:t>
      </w:r>
    </w:p>
    <w:p w14:paraId="4364FBAB" w14:textId="77777777" w:rsidR="005825C0" w:rsidRPr="007D50D4" w:rsidRDefault="006267E4" w:rsidP="00E31DE4">
      <w:pPr>
        <w:widowControl/>
        <w:numPr>
          <w:ilvl w:val="0"/>
          <w:numId w:val="90"/>
        </w:numPr>
        <w:autoSpaceDE/>
        <w:autoSpaceDN/>
        <w:spacing w:after="200"/>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3 responses were further comments relating to the lack of GP and pharmacy services in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rather than direct answers to th</w:t>
      </w:r>
      <w:r w:rsidR="005825C0" w:rsidRPr="007D50D4">
        <w:rPr>
          <w:rFonts w:ascii="Gill Sans MT" w:eastAsia="Times New Roman" w:hAnsi="Gill Sans MT" w:cs="Arial"/>
          <w:sz w:val="28"/>
          <w:szCs w:val="28"/>
        </w:rPr>
        <w:t>is</w:t>
      </w:r>
      <w:r w:rsidRPr="007D50D4">
        <w:rPr>
          <w:rFonts w:ascii="Gill Sans MT" w:eastAsia="Times New Roman" w:hAnsi="Gill Sans MT" w:cs="Arial"/>
          <w:sz w:val="28"/>
          <w:szCs w:val="28"/>
        </w:rPr>
        <w:t xml:space="preserve"> question</w:t>
      </w:r>
      <w:r w:rsidR="005825C0" w:rsidRPr="007D50D4">
        <w:rPr>
          <w:rFonts w:ascii="Gill Sans MT" w:eastAsia="Times New Roman" w:hAnsi="Gill Sans MT" w:cs="Arial"/>
          <w:sz w:val="28"/>
          <w:szCs w:val="28"/>
        </w:rPr>
        <w:t>.</w:t>
      </w:r>
    </w:p>
    <w:p w14:paraId="56035200" w14:textId="753899E4" w:rsidR="006267E4" w:rsidRPr="007D50D4" w:rsidRDefault="00B26D6A" w:rsidP="00E31DE4">
      <w:pPr>
        <w:widowControl/>
        <w:numPr>
          <w:ilvl w:val="0"/>
          <w:numId w:val="90"/>
        </w:numPr>
        <w:autoSpaceDE/>
        <w:autoSpaceDN/>
        <w:spacing w:after="200"/>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4</w:t>
      </w:r>
      <w:r w:rsidR="006267E4" w:rsidRPr="007D50D4">
        <w:rPr>
          <w:rFonts w:ascii="Gill Sans MT" w:eastAsia="Times New Roman" w:hAnsi="Gill Sans MT" w:cs="Arial"/>
          <w:sz w:val="28"/>
          <w:szCs w:val="28"/>
        </w:rPr>
        <w:t xml:space="preserve"> responses either answered "yes" or "n/a" with no further comments</w:t>
      </w:r>
      <w:r w:rsidR="005825C0" w:rsidRPr="007D50D4">
        <w:rPr>
          <w:rFonts w:ascii="Gill Sans MT" w:eastAsia="Times New Roman" w:hAnsi="Gill Sans MT" w:cs="Arial"/>
          <w:sz w:val="28"/>
          <w:szCs w:val="28"/>
        </w:rPr>
        <w:t xml:space="preserve"> and therefore it was not possible to consider these</w:t>
      </w:r>
      <w:r w:rsidR="00EA5A2D" w:rsidRPr="007D50D4">
        <w:rPr>
          <w:rFonts w:ascii="Gill Sans MT" w:eastAsia="Times New Roman" w:hAnsi="Gill Sans MT" w:cs="Arial"/>
          <w:sz w:val="28"/>
          <w:szCs w:val="28"/>
        </w:rPr>
        <w:t>.</w:t>
      </w:r>
    </w:p>
    <w:p w14:paraId="586DB17A" w14:textId="77777777" w:rsidR="006267E4" w:rsidRPr="007D50D4" w:rsidRDefault="006267E4" w:rsidP="00870152">
      <w:pPr>
        <w:ind w:right="1514"/>
        <w:jc w:val="both"/>
        <w:rPr>
          <w:rFonts w:ascii="Gill Sans MT" w:eastAsia="Times New Roman" w:hAnsi="Gill Sans MT" w:cs="Arial"/>
          <w:sz w:val="28"/>
          <w:szCs w:val="28"/>
        </w:rPr>
      </w:pPr>
    </w:p>
    <w:p w14:paraId="033E693E" w14:textId="77777777" w:rsidR="006267E4" w:rsidRPr="007D50D4" w:rsidRDefault="006267E4" w:rsidP="006267E4">
      <w:pPr>
        <w:ind w:right="1516"/>
        <w:jc w:val="both"/>
        <w:rPr>
          <w:rFonts w:ascii="Gill Sans MT" w:eastAsia="Times New Roman" w:hAnsi="Gill Sans MT" w:cs="Arial"/>
          <w:sz w:val="28"/>
          <w:szCs w:val="28"/>
        </w:rPr>
      </w:pPr>
    </w:p>
    <w:p w14:paraId="0C5833C9" w14:textId="77777777" w:rsidR="006267E4" w:rsidRPr="007D50D4" w:rsidRDefault="006267E4" w:rsidP="006267E4">
      <w:pPr>
        <w:ind w:right="1516"/>
        <w:jc w:val="both"/>
        <w:rPr>
          <w:rFonts w:ascii="Gill Sans MT" w:eastAsia="Times New Roman" w:hAnsi="Gill Sans MT" w:cs="Arial"/>
          <w:b/>
          <w:bCs/>
          <w:i/>
          <w:iCs/>
          <w:sz w:val="28"/>
          <w:szCs w:val="28"/>
        </w:rPr>
      </w:pPr>
      <w:r w:rsidRPr="007D50D4">
        <w:rPr>
          <w:rFonts w:ascii="Gill Sans MT" w:eastAsia="Times New Roman" w:hAnsi="Gill Sans MT" w:cs="Arial"/>
          <w:b/>
          <w:bCs/>
          <w:i/>
          <w:iCs/>
          <w:sz w:val="28"/>
          <w:szCs w:val="28"/>
        </w:rPr>
        <w:t>Q6. Do you have any other comments?</w:t>
      </w:r>
    </w:p>
    <w:p w14:paraId="2EC76BB5" w14:textId="77777777" w:rsidR="006267E4" w:rsidRPr="007D50D4" w:rsidRDefault="006267E4" w:rsidP="006267E4">
      <w:pPr>
        <w:ind w:right="1516"/>
        <w:jc w:val="both"/>
        <w:rPr>
          <w:rFonts w:ascii="Gill Sans MT" w:eastAsia="Times New Roman" w:hAnsi="Gill Sans MT" w:cs="Arial"/>
          <w:sz w:val="28"/>
          <w:szCs w:val="28"/>
        </w:rPr>
      </w:pPr>
    </w:p>
    <w:p w14:paraId="337BC661" w14:textId="726EB824" w:rsidR="006267E4" w:rsidRPr="007D50D4" w:rsidRDefault="008E7048" w:rsidP="00E31DE4">
      <w:pPr>
        <w:pStyle w:val="ListParagraph"/>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w:t>
      </w:r>
      <w:r w:rsidR="00AE2127" w:rsidRPr="007D50D4">
        <w:rPr>
          <w:rFonts w:ascii="Gill Sans MT" w:eastAsia="Times New Roman" w:hAnsi="Gill Sans MT" w:cs="Arial"/>
          <w:sz w:val="28"/>
          <w:szCs w:val="28"/>
        </w:rPr>
        <w:t>1</w:t>
      </w:r>
      <w:r w:rsidR="006267E4" w:rsidRPr="007D50D4">
        <w:rPr>
          <w:rFonts w:ascii="Gill Sans MT" w:eastAsia="Times New Roman" w:hAnsi="Gill Sans MT" w:cs="Arial"/>
          <w:sz w:val="28"/>
          <w:szCs w:val="28"/>
        </w:rPr>
        <w:t xml:space="preserve"> responses, </w:t>
      </w:r>
      <w:r w:rsidRPr="007D50D4">
        <w:rPr>
          <w:rFonts w:ascii="Gill Sans MT" w:eastAsia="Times New Roman" w:hAnsi="Gill Sans MT" w:cs="Arial"/>
          <w:sz w:val="28"/>
          <w:szCs w:val="28"/>
        </w:rPr>
        <w:t>53</w:t>
      </w:r>
      <w:r w:rsidR="006267E4" w:rsidRPr="007D50D4">
        <w:rPr>
          <w:rFonts w:ascii="Gill Sans MT" w:eastAsia="Times New Roman" w:hAnsi="Gill Sans MT" w:cs="Arial"/>
          <w:sz w:val="28"/>
          <w:szCs w:val="28"/>
        </w:rPr>
        <w:t xml:space="preserve"> skipped this question</w:t>
      </w:r>
    </w:p>
    <w:p w14:paraId="2E763458" w14:textId="09546D11" w:rsidR="006267E4" w:rsidRPr="007D50D4" w:rsidRDefault="006267E4" w:rsidP="00E31DE4">
      <w:pPr>
        <w:pStyle w:val="ListParagraph"/>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5 </w:t>
      </w:r>
      <w:r w:rsidR="00750B1F" w:rsidRPr="007D50D4">
        <w:rPr>
          <w:rFonts w:ascii="Gill Sans MT" w:eastAsia="Times New Roman" w:hAnsi="Gill Sans MT" w:cs="Arial"/>
          <w:sz w:val="28"/>
          <w:szCs w:val="28"/>
        </w:rPr>
        <w:t xml:space="preserve">comments were received which highlighted </w:t>
      </w:r>
      <w:r w:rsidR="00774C3E" w:rsidRPr="007D50D4">
        <w:rPr>
          <w:rFonts w:ascii="Gill Sans MT" w:eastAsia="Times New Roman" w:hAnsi="Gill Sans MT" w:cs="Arial"/>
          <w:sz w:val="28"/>
          <w:szCs w:val="28"/>
        </w:rPr>
        <w:t>issues arising from</w:t>
      </w:r>
      <w:r w:rsidR="00750B1F" w:rsidRPr="007D50D4">
        <w:rPr>
          <w:rFonts w:ascii="Gill Sans MT" w:eastAsia="Times New Roman" w:hAnsi="Gill Sans MT" w:cs="Arial"/>
          <w:sz w:val="28"/>
          <w:szCs w:val="28"/>
        </w:rPr>
        <w:t xml:space="preserve"> the closure of </w:t>
      </w:r>
      <w:proofErr w:type="spellStart"/>
      <w:r w:rsidR="00750B1F" w:rsidRPr="007D50D4">
        <w:rPr>
          <w:rFonts w:ascii="Gill Sans MT" w:eastAsia="Times New Roman" w:hAnsi="Gill Sans MT" w:cs="Arial"/>
          <w:sz w:val="28"/>
          <w:szCs w:val="28"/>
        </w:rPr>
        <w:t>Wheldrake</w:t>
      </w:r>
      <w:proofErr w:type="spellEnd"/>
      <w:r w:rsidR="00750B1F" w:rsidRPr="007D50D4">
        <w:rPr>
          <w:rFonts w:ascii="Gill Sans MT" w:eastAsia="Times New Roman" w:hAnsi="Gill Sans MT" w:cs="Arial"/>
          <w:sz w:val="28"/>
          <w:szCs w:val="28"/>
        </w:rPr>
        <w:t xml:space="preserve"> Surgery (a branch site of a dispensing doctors practice, Elvington Medical Practice) </w:t>
      </w:r>
      <w:r w:rsidR="00774C3E" w:rsidRPr="007D50D4">
        <w:rPr>
          <w:rFonts w:ascii="Gill Sans MT" w:eastAsia="Times New Roman" w:hAnsi="Gill Sans MT" w:cs="Arial"/>
          <w:sz w:val="28"/>
          <w:szCs w:val="28"/>
        </w:rPr>
        <w:t xml:space="preserve">on access to GP services </w:t>
      </w:r>
      <w:r w:rsidR="00750B1F" w:rsidRPr="007D50D4">
        <w:rPr>
          <w:rFonts w:ascii="Gill Sans MT" w:eastAsia="Times New Roman" w:hAnsi="Gill Sans MT" w:cs="Arial"/>
          <w:sz w:val="28"/>
          <w:szCs w:val="28"/>
        </w:rPr>
        <w:t xml:space="preserve">and the impact on prescription collection for residents of </w:t>
      </w:r>
      <w:proofErr w:type="spellStart"/>
      <w:r w:rsidR="00750B1F" w:rsidRPr="007D50D4">
        <w:rPr>
          <w:rFonts w:ascii="Gill Sans MT" w:eastAsia="Times New Roman" w:hAnsi="Gill Sans MT" w:cs="Arial"/>
          <w:sz w:val="28"/>
          <w:szCs w:val="28"/>
        </w:rPr>
        <w:t>Wheldrake</w:t>
      </w:r>
      <w:proofErr w:type="spellEnd"/>
      <w:r w:rsidR="00750B1F" w:rsidRPr="007D50D4">
        <w:rPr>
          <w:rFonts w:ascii="Gill Sans MT" w:eastAsia="Times New Roman" w:hAnsi="Gill Sans MT" w:cs="Arial"/>
          <w:sz w:val="28"/>
          <w:szCs w:val="28"/>
        </w:rPr>
        <w:t>.</w:t>
      </w:r>
      <w:r w:rsidR="00214AA5" w:rsidRPr="007D50D4">
        <w:rPr>
          <w:rFonts w:ascii="Gill Sans MT" w:eastAsia="Times New Roman" w:hAnsi="Gill Sans MT" w:cs="Arial"/>
          <w:sz w:val="28"/>
          <w:szCs w:val="28"/>
        </w:rPr>
        <w:t xml:space="preserve"> Respondents commented that </w:t>
      </w:r>
      <w:r w:rsidR="001434BF" w:rsidRPr="007D50D4">
        <w:rPr>
          <w:rFonts w:ascii="Gill Sans MT" w:eastAsia="Times New Roman" w:hAnsi="Gill Sans MT" w:cs="Arial"/>
          <w:sz w:val="28"/>
          <w:szCs w:val="28"/>
        </w:rPr>
        <w:t xml:space="preserve">prescription collection was </w:t>
      </w:r>
      <w:r w:rsidR="00CC5253" w:rsidRPr="007D50D4">
        <w:rPr>
          <w:rFonts w:ascii="Gill Sans MT" w:eastAsia="Times New Roman" w:hAnsi="Gill Sans MT" w:cs="Arial"/>
          <w:sz w:val="28"/>
          <w:szCs w:val="28"/>
        </w:rPr>
        <w:t>limited to collection</w:t>
      </w:r>
      <w:r w:rsidR="001434BF" w:rsidRPr="007D50D4">
        <w:rPr>
          <w:rFonts w:ascii="Gill Sans MT" w:eastAsia="Times New Roman" w:hAnsi="Gill Sans MT" w:cs="Arial"/>
          <w:sz w:val="28"/>
          <w:szCs w:val="28"/>
        </w:rPr>
        <w:t xml:space="preserve"> from the main GP site at Elvington Medical Practice</w:t>
      </w:r>
      <w:r w:rsidR="006F2B92" w:rsidRPr="007D50D4">
        <w:rPr>
          <w:rFonts w:ascii="Gill Sans MT" w:eastAsia="Times New Roman" w:hAnsi="Gill Sans MT" w:cs="Arial"/>
          <w:sz w:val="28"/>
          <w:szCs w:val="28"/>
        </w:rPr>
        <w:t xml:space="preserve"> or </w:t>
      </w:r>
      <w:r w:rsidR="00CC5253" w:rsidRPr="007D50D4">
        <w:rPr>
          <w:rFonts w:ascii="Gill Sans MT" w:eastAsia="Times New Roman" w:hAnsi="Gill Sans MT" w:cs="Arial"/>
          <w:sz w:val="28"/>
          <w:szCs w:val="28"/>
        </w:rPr>
        <w:t xml:space="preserve">from </w:t>
      </w:r>
      <w:proofErr w:type="spellStart"/>
      <w:r w:rsidR="00CC5253" w:rsidRPr="007D50D4">
        <w:rPr>
          <w:rFonts w:ascii="Gill Sans MT" w:eastAsia="Times New Roman" w:hAnsi="Gill Sans MT" w:cs="Arial"/>
          <w:sz w:val="28"/>
          <w:szCs w:val="28"/>
        </w:rPr>
        <w:t>Wheldrake</w:t>
      </w:r>
      <w:proofErr w:type="spellEnd"/>
      <w:r w:rsidR="00CC5253" w:rsidRPr="007D50D4">
        <w:rPr>
          <w:rFonts w:ascii="Gill Sans MT" w:eastAsia="Times New Roman" w:hAnsi="Gill Sans MT" w:cs="Arial"/>
          <w:sz w:val="28"/>
          <w:szCs w:val="28"/>
        </w:rPr>
        <w:t xml:space="preserve"> Surgery once a week </w:t>
      </w:r>
      <w:r w:rsidR="006F2B92" w:rsidRPr="007D50D4">
        <w:rPr>
          <w:rFonts w:ascii="Gill Sans MT" w:eastAsia="Times New Roman" w:hAnsi="Gill Sans MT" w:cs="Arial"/>
          <w:sz w:val="28"/>
          <w:szCs w:val="28"/>
        </w:rPr>
        <w:t xml:space="preserve">on a Friday between 2-4pm. </w:t>
      </w:r>
    </w:p>
    <w:p w14:paraId="3C328CE9" w14:textId="056B8833" w:rsidR="006267E4" w:rsidRPr="007D50D4" w:rsidRDefault="006267E4" w:rsidP="00E31DE4">
      <w:pPr>
        <w:pStyle w:val="ListParagraph"/>
        <w:widowControl/>
        <w:numPr>
          <w:ilvl w:val="0"/>
          <w:numId w:val="90"/>
        </w:numPr>
        <w:autoSpaceDE/>
        <w:autoSpaceDN/>
        <w:ind w:right="1514"/>
        <w:contextualSpacing/>
        <w:jc w:val="both"/>
        <w:rPr>
          <w:rFonts w:ascii="Gill Sans MT" w:eastAsia="Times New Roman" w:hAnsi="Gill Sans MT" w:cs="Arial"/>
          <w:sz w:val="28"/>
          <w:szCs w:val="28"/>
        </w:rPr>
      </w:pPr>
      <w:bookmarkStart w:id="359" w:name="_Hlk109680145"/>
      <w:r w:rsidRPr="007D50D4">
        <w:rPr>
          <w:rFonts w:ascii="Gill Sans MT" w:eastAsia="Times New Roman" w:hAnsi="Gill Sans MT" w:cs="Arial"/>
          <w:sz w:val="28"/>
          <w:szCs w:val="28"/>
        </w:rPr>
        <w:t xml:space="preserve">1 comment was received regarding access to GP and pharmacy services in the </w:t>
      </w:r>
      <w:proofErr w:type="gramStart"/>
      <w:r w:rsidRPr="007D50D4">
        <w:rPr>
          <w:rFonts w:ascii="Gill Sans MT" w:eastAsia="Times New Roman" w:hAnsi="Gill Sans MT" w:cs="Arial"/>
          <w:sz w:val="28"/>
          <w:szCs w:val="28"/>
        </w:rPr>
        <w:t>respondents</w:t>
      </w:r>
      <w:proofErr w:type="gramEnd"/>
      <w:r w:rsidRPr="007D50D4">
        <w:rPr>
          <w:rFonts w:ascii="Gill Sans MT" w:eastAsia="Times New Roman" w:hAnsi="Gill Sans MT" w:cs="Arial"/>
          <w:sz w:val="28"/>
          <w:szCs w:val="28"/>
        </w:rPr>
        <w:t xml:space="preserve"> village, however the location was not stated</w:t>
      </w:r>
      <w:r w:rsidR="00700A0B" w:rsidRPr="007D50D4">
        <w:rPr>
          <w:rFonts w:ascii="Gill Sans MT" w:eastAsia="Times New Roman" w:hAnsi="Gill Sans MT" w:cs="Arial"/>
          <w:sz w:val="28"/>
          <w:szCs w:val="28"/>
        </w:rPr>
        <w:t>.</w:t>
      </w:r>
    </w:p>
    <w:bookmarkEnd w:id="359"/>
    <w:p w14:paraId="1AFC8DF7" w14:textId="5BF6BEFB" w:rsidR="006267E4" w:rsidRPr="007D50D4" w:rsidRDefault="006267E4" w:rsidP="00E31DE4">
      <w:pPr>
        <w:pStyle w:val="ListParagraph"/>
        <w:widowControl/>
        <w:numPr>
          <w:ilvl w:val="0"/>
          <w:numId w:val="90"/>
        </w:numPr>
        <w:autoSpaceDE/>
        <w:autoSpaceDN/>
        <w:spacing w:after="200"/>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1 comment </w:t>
      </w:r>
      <w:r w:rsidR="00D14F5B" w:rsidRPr="007D50D4">
        <w:rPr>
          <w:rFonts w:ascii="Gill Sans MT" w:eastAsia="Times New Roman" w:hAnsi="Gill Sans MT" w:cs="Arial"/>
          <w:sz w:val="28"/>
          <w:szCs w:val="28"/>
        </w:rPr>
        <w:t xml:space="preserve">suggested that </w:t>
      </w:r>
      <w:r w:rsidR="00DD1276" w:rsidRPr="007D50D4">
        <w:rPr>
          <w:rFonts w:ascii="Gill Sans MT" w:eastAsia="Times New Roman" w:hAnsi="Gill Sans MT" w:cs="Arial"/>
          <w:sz w:val="28"/>
          <w:szCs w:val="28"/>
        </w:rPr>
        <w:t xml:space="preserve">GP practices and pharmacies should continue to use EPS and paperless repeat </w:t>
      </w:r>
      <w:r w:rsidR="00A246E5" w:rsidRPr="007D50D4">
        <w:rPr>
          <w:rFonts w:ascii="Gill Sans MT" w:eastAsia="Times New Roman" w:hAnsi="Gill Sans MT" w:cs="Arial"/>
          <w:sz w:val="28"/>
          <w:szCs w:val="28"/>
        </w:rPr>
        <w:t>prescriptions which are sent directly to the patient's chosen pharmacy.</w:t>
      </w:r>
      <w:r w:rsidR="00382A8C" w:rsidRPr="007D50D4">
        <w:rPr>
          <w:rFonts w:ascii="Gill Sans MT" w:eastAsia="Times New Roman" w:hAnsi="Gill Sans MT" w:cs="Arial"/>
          <w:sz w:val="28"/>
          <w:szCs w:val="28"/>
        </w:rPr>
        <w:t xml:space="preserve"> </w:t>
      </w:r>
      <w:r w:rsidR="006E30F8" w:rsidRPr="007D50D4">
        <w:rPr>
          <w:rFonts w:ascii="Gill Sans MT" w:eastAsia="Times New Roman" w:hAnsi="Gill Sans MT" w:cs="Arial"/>
          <w:sz w:val="28"/>
          <w:szCs w:val="28"/>
        </w:rPr>
        <w:t>The system for reviewing r</w:t>
      </w:r>
      <w:r w:rsidR="00382A8C" w:rsidRPr="007D50D4">
        <w:rPr>
          <w:rFonts w:ascii="Gill Sans MT" w:eastAsia="Times New Roman" w:hAnsi="Gill Sans MT" w:cs="Arial"/>
          <w:sz w:val="28"/>
          <w:szCs w:val="28"/>
        </w:rPr>
        <w:t xml:space="preserve">epeat medication should be </w:t>
      </w:r>
      <w:r w:rsidR="006E30F8" w:rsidRPr="007D50D4">
        <w:rPr>
          <w:rFonts w:ascii="Gill Sans MT" w:eastAsia="Times New Roman" w:hAnsi="Gill Sans MT" w:cs="Arial"/>
          <w:sz w:val="28"/>
          <w:szCs w:val="28"/>
        </w:rPr>
        <w:t xml:space="preserve">done automatically and patients </w:t>
      </w:r>
      <w:r w:rsidR="0076422E" w:rsidRPr="007D50D4">
        <w:rPr>
          <w:rFonts w:ascii="Gill Sans MT" w:eastAsia="Times New Roman" w:hAnsi="Gill Sans MT" w:cs="Arial"/>
          <w:sz w:val="28"/>
          <w:szCs w:val="28"/>
        </w:rPr>
        <w:t>notified when medication is ready to be collected.</w:t>
      </w:r>
      <w:r w:rsidR="00382A8C" w:rsidRPr="007D50D4">
        <w:rPr>
          <w:rFonts w:ascii="Gill Sans MT" w:eastAsia="Times New Roman" w:hAnsi="Gill Sans MT" w:cs="Arial"/>
          <w:sz w:val="28"/>
          <w:szCs w:val="28"/>
        </w:rPr>
        <w:t xml:space="preserve"> </w:t>
      </w:r>
    </w:p>
    <w:p w14:paraId="1E8BF87A" w14:textId="77EC74DB" w:rsidR="00BB0A6C" w:rsidRPr="007D50D4" w:rsidRDefault="0043334F" w:rsidP="00E31DE4">
      <w:pPr>
        <w:pStyle w:val="ListParagraph"/>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 comment</w:t>
      </w:r>
      <w:r w:rsidR="0076422E" w:rsidRPr="007D50D4">
        <w:rPr>
          <w:rFonts w:ascii="Gill Sans MT" w:eastAsia="Times New Roman" w:hAnsi="Gill Sans MT" w:cs="Arial"/>
          <w:sz w:val="28"/>
          <w:szCs w:val="28"/>
        </w:rPr>
        <w:t xml:space="preserve"> </w:t>
      </w:r>
      <w:r w:rsidR="00CC7BFF" w:rsidRPr="007D50D4">
        <w:rPr>
          <w:rFonts w:ascii="Gill Sans MT" w:eastAsia="Times New Roman" w:hAnsi="Gill Sans MT" w:cs="Arial"/>
          <w:sz w:val="28"/>
          <w:szCs w:val="28"/>
        </w:rPr>
        <w:t>emphasised</w:t>
      </w:r>
      <w:r w:rsidR="00DF6800" w:rsidRPr="007D50D4">
        <w:rPr>
          <w:rFonts w:ascii="Gill Sans MT" w:eastAsia="Times New Roman" w:hAnsi="Gill Sans MT" w:cs="Arial"/>
          <w:sz w:val="28"/>
          <w:szCs w:val="28"/>
        </w:rPr>
        <w:t xml:space="preserve"> the importance of listening to the views of the public are part of the</w:t>
      </w:r>
      <w:r w:rsidRPr="007D50D4">
        <w:rPr>
          <w:rFonts w:ascii="Gill Sans MT" w:eastAsia="Times New Roman" w:hAnsi="Gill Sans MT" w:cs="Arial"/>
          <w:sz w:val="28"/>
          <w:szCs w:val="28"/>
        </w:rPr>
        <w:t xml:space="preserve"> public consultation</w:t>
      </w:r>
      <w:r w:rsidR="004370B2" w:rsidRPr="007D50D4">
        <w:rPr>
          <w:rFonts w:ascii="Gill Sans MT" w:eastAsia="Times New Roman" w:hAnsi="Gill Sans MT" w:cs="Arial"/>
          <w:sz w:val="28"/>
          <w:szCs w:val="28"/>
        </w:rPr>
        <w:t xml:space="preserve"> process.</w:t>
      </w:r>
    </w:p>
    <w:p w14:paraId="3EF88701" w14:textId="6DF1AE94" w:rsidR="005C012B" w:rsidRPr="007D50D4" w:rsidRDefault="005C012B" w:rsidP="00E31DE4">
      <w:pPr>
        <w:pStyle w:val="ListParagraph"/>
        <w:widowControl/>
        <w:numPr>
          <w:ilvl w:val="0"/>
          <w:numId w:val="90"/>
        </w:numPr>
        <w:autoSpaceDE/>
        <w:autoSpaceDN/>
        <w:ind w:right="1514"/>
        <w:contextualSpacing/>
        <w:jc w:val="both"/>
        <w:rPr>
          <w:rFonts w:ascii="Gill Sans MT" w:eastAsia="Times New Roman" w:hAnsi="Gill Sans MT" w:cs="Arial"/>
          <w:i/>
          <w:iCs/>
          <w:sz w:val="28"/>
          <w:szCs w:val="28"/>
        </w:rPr>
      </w:pPr>
      <w:r w:rsidRPr="007D50D4">
        <w:rPr>
          <w:rFonts w:ascii="Gill Sans MT" w:eastAsia="Times New Roman" w:hAnsi="Gill Sans MT" w:cs="Arial"/>
          <w:sz w:val="28"/>
          <w:szCs w:val="28"/>
        </w:rPr>
        <w:t xml:space="preserve">1 comment </w:t>
      </w:r>
      <w:r w:rsidR="004370B2" w:rsidRPr="007D50D4">
        <w:rPr>
          <w:rFonts w:ascii="Gill Sans MT" w:eastAsia="Times New Roman" w:hAnsi="Gill Sans MT" w:cs="Arial"/>
          <w:sz w:val="28"/>
          <w:szCs w:val="28"/>
        </w:rPr>
        <w:t xml:space="preserve">was made regarding the information in </w:t>
      </w:r>
      <w:r w:rsidR="00C20F39" w:rsidRPr="007D50D4">
        <w:rPr>
          <w:rFonts w:ascii="Gill Sans MT" w:eastAsia="Times New Roman" w:hAnsi="Gill Sans MT" w:cs="Arial"/>
          <w:sz w:val="28"/>
          <w:szCs w:val="28"/>
        </w:rPr>
        <w:t xml:space="preserve">sections 6.5.2 and 6.5.3 regarding the contribution that 100-hour pharmacies make to the access to pharmacy services at weekends and during </w:t>
      </w:r>
      <w:r w:rsidR="005C6347" w:rsidRPr="007D50D4">
        <w:rPr>
          <w:rFonts w:ascii="Gill Sans MT" w:eastAsia="Times New Roman" w:hAnsi="Gill Sans MT" w:cs="Arial"/>
          <w:sz w:val="28"/>
          <w:szCs w:val="28"/>
        </w:rPr>
        <w:t>extended GP access, GP out of hours and Urgent Care Centre opening hours</w:t>
      </w:r>
      <w:r w:rsidR="00C20F39" w:rsidRPr="007D50D4">
        <w:rPr>
          <w:rFonts w:ascii="Gill Sans MT" w:eastAsia="Times New Roman" w:hAnsi="Gill Sans MT" w:cs="Arial"/>
          <w:sz w:val="28"/>
          <w:szCs w:val="28"/>
        </w:rPr>
        <w:t xml:space="preserve">. </w:t>
      </w:r>
      <w:r w:rsidR="001E38FB" w:rsidRPr="007D50D4">
        <w:rPr>
          <w:rFonts w:ascii="Gill Sans MT" w:eastAsia="Times New Roman" w:hAnsi="Gill Sans MT" w:cs="Arial"/>
          <w:sz w:val="28"/>
          <w:szCs w:val="28"/>
        </w:rPr>
        <w:t xml:space="preserve">The comment </w:t>
      </w:r>
      <w:r w:rsidR="00843A72" w:rsidRPr="007D50D4">
        <w:rPr>
          <w:rFonts w:ascii="Gill Sans MT" w:eastAsia="Times New Roman" w:hAnsi="Gill Sans MT" w:cs="Arial"/>
          <w:sz w:val="28"/>
          <w:szCs w:val="28"/>
        </w:rPr>
        <w:t xml:space="preserve">questioned whether there was an implication that a 'gap' would be created if one of the 100-hour pharmacies closes. </w:t>
      </w:r>
      <w:proofErr w:type="gramStart"/>
      <w:r w:rsidR="00843A72" w:rsidRPr="007D50D4">
        <w:rPr>
          <w:rFonts w:ascii="Gill Sans MT" w:eastAsia="Times New Roman" w:hAnsi="Gill Sans MT" w:cs="Arial"/>
          <w:sz w:val="28"/>
          <w:szCs w:val="28"/>
        </w:rPr>
        <w:t>Additionally</w:t>
      </w:r>
      <w:proofErr w:type="gramEnd"/>
      <w:r w:rsidR="00843A72" w:rsidRPr="007D50D4">
        <w:rPr>
          <w:rFonts w:ascii="Gill Sans MT" w:eastAsia="Times New Roman" w:hAnsi="Gill Sans MT" w:cs="Arial"/>
          <w:sz w:val="28"/>
          <w:szCs w:val="28"/>
        </w:rPr>
        <w:t xml:space="preserve"> </w:t>
      </w:r>
      <w:r w:rsidR="009503D1" w:rsidRPr="007D50D4">
        <w:rPr>
          <w:rFonts w:ascii="Gill Sans MT" w:eastAsia="Times New Roman" w:hAnsi="Gill Sans MT" w:cs="Arial"/>
          <w:sz w:val="28"/>
          <w:szCs w:val="28"/>
        </w:rPr>
        <w:t xml:space="preserve">the respondent also questioned why the </w:t>
      </w:r>
      <w:r w:rsidR="00227D2C" w:rsidRPr="007D50D4">
        <w:rPr>
          <w:rFonts w:ascii="Gill Sans MT" w:eastAsia="Times New Roman" w:hAnsi="Gill Sans MT" w:cs="Arial"/>
          <w:sz w:val="28"/>
          <w:szCs w:val="28"/>
        </w:rPr>
        <w:t xml:space="preserve">draft PNA makes reference to the </w:t>
      </w:r>
      <w:r w:rsidR="007D456F" w:rsidRPr="007D50D4">
        <w:rPr>
          <w:rFonts w:ascii="Gill Sans MT" w:eastAsia="Times New Roman" w:hAnsi="Gill Sans MT" w:cs="Arial"/>
          <w:sz w:val="28"/>
          <w:szCs w:val="28"/>
        </w:rPr>
        <w:t>applications to open a distance selling pharmacy.</w:t>
      </w:r>
    </w:p>
    <w:p w14:paraId="2B5230BD" w14:textId="62748BF3" w:rsidR="005A4584" w:rsidRPr="007D50D4" w:rsidRDefault="005A4584" w:rsidP="00E31DE4">
      <w:pPr>
        <w:widowControl/>
        <w:numPr>
          <w:ilvl w:val="0"/>
          <w:numId w:val="90"/>
        </w:numPr>
        <w:autoSpaceDE/>
        <w:autoSpaceDN/>
        <w:spacing w:after="200"/>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 comment wa</w:t>
      </w:r>
      <w:r w:rsidR="008B2AF3" w:rsidRPr="007D50D4">
        <w:rPr>
          <w:rFonts w:ascii="Gill Sans MT" w:eastAsia="Times New Roman" w:hAnsi="Gill Sans MT" w:cs="Arial"/>
          <w:sz w:val="28"/>
          <w:szCs w:val="28"/>
        </w:rPr>
        <w:t>s received from a community pharmacy that lack of time and exhaustion is often a barrier to getting services started. Each service contains lots of tick box exercises that are probably unnecessary.</w:t>
      </w:r>
    </w:p>
    <w:p w14:paraId="30383386" w14:textId="3D8B7D49" w:rsidR="0043524B" w:rsidRPr="007D50D4" w:rsidRDefault="0043524B" w:rsidP="00E31DE4">
      <w:pPr>
        <w:widowControl/>
        <w:numPr>
          <w:ilvl w:val="0"/>
          <w:numId w:val="90"/>
        </w:numPr>
        <w:autoSpaceDE/>
        <w:autoSpaceDN/>
        <w:spacing w:after="200"/>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1 response answered "n/a" with no further comments.</w:t>
      </w:r>
    </w:p>
    <w:p w14:paraId="1FFC6194" w14:textId="77777777" w:rsidR="0043524B" w:rsidRPr="007D50D4" w:rsidRDefault="0043524B" w:rsidP="00870152">
      <w:pPr>
        <w:widowControl/>
        <w:autoSpaceDE/>
        <w:autoSpaceDN/>
        <w:ind w:left="360" w:right="1514"/>
        <w:contextualSpacing/>
        <w:jc w:val="both"/>
        <w:rPr>
          <w:rFonts w:ascii="Gill Sans MT" w:eastAsia="Times New Roman" w:hAnsi="Gill Sans MT" w:cs="Arial"/>
          <w:i/>
          <w:iCs/>
          <w:sz w:val="28"/>
          <w:szCs w:val="28"/>
        </w:rPr>
      </w:pPr>
    </w:p>
    <w:p w14:paraId="34BD7269" w14:textId="77777777" w:rsidR="006267E4" w:rsidRPr="007D50D4" w:rsidRDefault="006267E4" w:rsidP="00870152">
      <w:pPr>
        <w:ind w:right="1514"/>
        <w:jc w:val="both"/>
        <w:rPr>
          <w:rFonts w:ascii="Gill Sans MT" w:eastAsia="Times New Roman" w:hAnsi="Gill Sans MT" w:cs="Arial"/>
          <w:sz w:val="28"/>
          <w:szCs w:val="28"/>
        </w:rPr>
      </w:pPr>
    </w:p>
    <w:p w14:paraId="640A7E9B" w14:textId="2DE82B88" w:rsidR="001D4547" w:rsidRPr="007D50D4" w:rsidRDefault="001D4547" w:rsidP="006267E4">
      <w:pPr>
        <w:ind w:right="1516"/>
        <w:jc w:val="both"/>
        <w:rPr>
          <w:rFonts w:ascii="Gill Sans MT" w:eastAsia="Times New Roman" w:hAnsi="Gill Sans MT" w:cs="Arial"/>
          <w:sz w:val="28"/>
          <w:szCs w:val="28"/>
        </w:rPr>
      </w:pPr>
      <w:proofErr w:type="gramStart"/>
      <w:r w:rsidRPr="007D50D4">
        <w:rPr>
          <w:rFonts w:ascii="Gill Sans MT" w:eastAsia="Times New Roman" w:hAnsi="Gill Sans MT" w:cs="Arial"/>
          <w:sz w:val="28"/>
          <w:szCs w:val="28"/>
        </w:rPr>
        <w:t>Additionally</w:t>
      </w:r>
      <w:proofErr w:type="gramEnd"/>
      <w:r w:rsidRPr="007D50D4">
        <w:rPr>
          <w:rFonts w:ascii="Gill Sans MT" w:eastAsia="Times New Roman" w:hAnsi="Gill Sans MT" w:cs="Arial"/>
          <w:sz w:val="28"/>
          <w:szCs w:val="28"/>
        </w:rPr>
        <w:t xml:space="preserve"> a </w:t>
      </w:r>
      <w:r w:rsidR="00D24908" w:rsidRPr="007D50D4">
        <w:rPr>
          <w:rFonts w:ascii="Gill Sans MT" w:eastAsia="Times New Roman" w:hAnsi="Gill Sans MT" w:cs="Arial"/>
          <w:sz w:val="28"/>
          <w:szCs w:val="28"/>
        </w:rPr>
        <w:t xml:space="preserve">comment was received </w:t>
      </w:r>
      <w:r w:rsidR="00DB52A2" w:rsidRPr="007D50D4">
        <w:rPr>
          <w:rFonts w:ascii="Gill Sans MT" w:eastAsia="Times New Roman" w:hAnsi="Gill Sans MT" w:cs="Arial"/>
          <w:sz w:val="28"/>
          <w:szCs w:val="28"/>
        </w:rPr>
        <w:t xml:space="preserve">separately to the online survey </w:t>
      </w:r>
      <w:r w:rsidR="00D24908" w:rsidRPr="007D50D4">
        <w:rPr>
          <w:rFonts w:ascii="Gill Sans MT" w:eastAsia="Times New Roman" w:hAnsi="Gill Sans MT" w:cs="Arial"/>
          <w:sz w:val="28"/>
          <w:szCs w:val="28"/>
        </w:rPr>
        <w:t xml:space="preserve">from Community Pharmacy North Yorkshire regarding </w:t>
      </w:r>
      <w:r w:rsidR="0071592D" w:rsidRPr="007D50D4">
        <w:rPr>
          <w:rFonts w:ascii="Gill Sans MT" w:eastAsia="Times New Roman" w:hAnsi="Gill Sans MT" w:cs="Arial"/>
          <w:sz w:val="28"/>
          <w:szCs w:val="28"/>
        </w:rPr>
        <w:t>the section describing weekend opening</w:t>
      </w:r>
      <w:r w:rsidR="00DE72C0" w:rsidRPr="007D50D4">
        <w:rPr>
          <w:rFonts w:ascii="Gill Sans MT" w:eastAsia="Times New Roman" w:hAnsi="Gill Sans MT" w:cs="Arial"/>
          <w:sz w:val="28"/>
          <w:szCs w:val="28"/>
        </w:rPr>
        <w:t xml:space="preserve"> hours.</w:t>
      </w:r>
      <w:r w:rsidR="0071592D" w:rsidRPr="007D50D4">
        <w:rPr>
          <w:rFonts w:ascii="Gill Sans MT" w:eastAsia="Times New Roman" w:hAnsi="Gill Sans MT" w:cs="Arial"/>
          <w:sz w:val="28"/>
          <w:szCs w:val="28"/>
        </w:rPr>
        <w:t xml:space="preserve"> </w:t>
      </w:r>
      <w:r w:rsidR="001D3522" w:rsidRPr="007D50D4">
        <w:rPr>
          <w:rFonts w:ascii="Gill Sans MT" w:eastAsia="Times New Roman" w:hAnsi="Gill Sans MT" w:cs="Arial"/>
          <w:sz w:val="28"/>
          <w:szCs w:val="28"/>
        </w:rPr>
        <w:t xml:space="preserve">In response to </w:t>
      </w:r>
      <w:r w:rsidR="00886167" w:rsidRPr="007D50D4">
        <w:rPr>
          <w:rFonts w:ascii="Gill Sans MT" w:eastAsia="Times New Roman" w:hAnsi="Gill Sans MT" w:cs="Arial"/>
          <w:sz w:val="28"/>
          <w:szCs w:val="28"/>
        </w:rPr>
        <w:t xml:space="preserve">a comment from the </w:t>
      </w:r>
      <w:proofErr w:type="gramStart"/>
      <w:r w:rsidR="00886167" w:rsidRPr="007D50D4">
        <w:rPr>
          <w:rFonts w:ascii="Gill Sans MT" w:eastAsia="Times New Roman" w:hAnsi="Gill Sans MT" w:cs="Arial"/>
          <w:sz w:val="28"/>
          <w:szCs w:val="28"/>
        </w:rPr>
        <w:t>residents</w:t>
      </w:r>
      <w:proofErr w:type="gramEnd"/>
      <w:r w:rsidR="00886167" w:rsidRPr="007D50D4">
        <w:rPr>
          <w:rFonts w:ascii="Gill Sans MT" w:eastAsia="Times New Roman" w:hAnsi="Gill Sans MT" w:cs="Arial"/>
          <w:sz w:val="28"/>
          <w:szCs w:val="28"/>
        </w:rPr>
        <w:t xml:space="preserve"> survey which</w:t>
      </w:r>
      <w:r w:rsidR="00650602" w:rsidRPr="007D50D4">
        <w:rPr>
          <w:rFonts w:ascii="Gill Sans MT" w:eastAsia="Times New Roman" w:hAnsi="Gill Sans MT" w:cs="Arial"/>
          <w:sz w:val="28"/>
          <w:szCs w:val="28"/>
        </w:rPr>
        <w:t xml:space="preserve"> described difficulties in obtaining medicines on a Bank Holiday evening</w:t>
      </w:r>
      <w:r w:rsidR="00886167" w:rsidRPr="007D50D4">
        <w:rPr>
          <w:rFonts w:ascii="Gill Sans MT" w:eastAsia="Times New Roman" w:hAnsi="Gill Sans MT" w:cs="Arial"/>
          <w:sz w:val="28"/>
          <w:szCs w:val="28"/>
        </w:rPr>
        <w:t>, t</w:t>
      </w:r>
      <w:r w:rsidR="001D3522" w:rsidRPr="007D50D4">
        <w:rPr>
          <w:rFonts w:ascii="Gill Sans MT" w:eastAsia="Times New Roman" w:hAnsi="Gill Sans MT" w:cs="Arial"/>
          <w:sz w:val="28"/>
          <w:szCs w:val="28"/>
        </w:rPr>
        <w:t xml:space="preserve">he draft PNA makes that statement that </w:t>
      </w:r>
      <w:r w:rsidR="001D3522" w:rsidRPr="007D50D4">
        <w:rPr>
          <w:rFonts w:ascii="Gill Sans MT" w:eastAsia="Times New Roman" w:hAnsi="Gill Sans MT" w:cs="Arial"/>
          <w:i/>
          <w:iCs/>
          <w:sz w:val="28"/>
          <w:szCs w:val="28"/>
        </w:rPr>
        <w:t>"</w:t>
      </w:r>
      <w:r w:rsidR="00886167" w:rsidRPr="007D50D4">
        <w:rPr>
          <w:rFonts w:ascii="Gill Sans MT" w:eastAsia="Times New Roman" w:hAnsi="Gill Sans MT" w:cs="Arial"/>
          <w:i/>
          <w:iCs/>
          <w:sz w:val="28"/>
          <w:szCs w:val="28"/>
        </w:rPr>
        <w:t>This demonstrates that in York pharmacies opening hours on bank holidays, provision needs to be increased to alleviate issues of patients having to travel further to obtain medication".</w:t>
      </w:r>
      <w:r w:rsidR="00886167" w:rsidRPr="007D50D4">
        <w:rPr>
          <w:rFonts w:ascii="Gill Sans MT" w:eastAsia="Times New Roman" w:hAnsi="Gill Sans MT" w:cs="Arial"/>
          <w:sz w:val="28"/>
          <w:szCs w:val="28"/>
        </w:rPr>
        <w:t xml:space="preserve"> </w:t>
      </w:r>
      <w:r w:rsidR="00757B63" w:rsidRPr="007D50D4">
        <w:rPr>
          <w:rFonts w:ascii="Gill Sans MT" w:eastAsia="Times New Roman" w:hAnsi="Gill Sans MT" w:cs="Arial"/>
          <w:sz w:val="28"/>
          <w:szCs w:val="28"/>
        </w:rPr>
        <w:t xml:space="preserve">CPNY expressed the view that if </w:t>
      </w:r>
      <w:r w:rsidR="00757B63" w:rsidRPr="007D50D4">
        <w:rPr>
          <w:rFonts w:ascii="Gill Sans MT" w:eastAsia="Times New Roman" w:hAnsi="Gill Sans MT" w:cs="Arial"/>
          <w:sz w:val="28"/>
          <w:szCs w:val="28"/>
        </w:rPr>
        <w:lastRenderedPageBreak/>
        <w:t xml:space="preserve">Sunday opening hours </w:t>
      </w:r>
      <w:r w:rsidR="00FD70D6" w:rsidRPr="007D50D4">
        <w:rPr>
          <w:rFonts w:ascii="Gill Sans MT" w:eastAsia="Times New Roman" w:hAnsi="Gill Sans MT" w:cs="Arial"/>
          <w:sz w:val="28"/>
          <w:szCs w:val="28"/>
        </w:rPr>
        <w:t xml:space="preserve">up until 4pm </w:t>
      </w:r>
      <w:proofErr w:type="gramStart"/>
      <w:r w:rsidR="00757B63" w:rsidRPr="007D50D4">
        <w:rPr>
          <w:rFonts w:ascii="Gill Sans MT" w:eastAsia="Times New Roman" w:hAnsi="Gill Sans MT" w:cs="Arial"/>
          <w:sz w:val="28"/>
          <w:szCs w:val="28"/>
        </w:rPr>
        <w:t>are considered</w:t>
      </w:r>
      <w:r w:rsidR="00FD70D6" w:rsidRPr="007D50D4">
        <w:rPr>
          <w:rFonts w:ascii="Gill Sans MT" w:eastAsia="Times New Roman" w:hAnsi="Gill Sans MT" w:cs="Arial"/>
          <w:sz w:val="28"/>
          <w:szCs w:val="28"/>
        </w:rPr>
        <w:t xml:space="preserve"> to be</w:t>
      </w:r>
      <w:proofErr w:type="gramEnd"/>
      <w:r w:rsidR="00FD70D6" w:rsidRPr="007D50D4">
        <w:rPr>
          <w:rFonts w:ascii="Gill Sans MT" w:eastAsia="Times New Roman" w:hAnsi="Gill Sans MT" w:cs="Arial"/>
          <w:sz w:val="28"/>
          <w:szCs w:val="28"/>
        </w:rPr>
        <w:t xml:space="preserve"> adequate, then </w:t>
      </w:r>
      <w:r w:rsidR="001D3522" w:rsidRPr="007D50D4">
        <w:rPr>
          <w:rFonts w:ascii="Gill Sans MT" w:eastAsia="Times New Roman" w:hAnsi="Gill Sans MT" w:cs="Arial"/>
          <w:sz w:val="28"/>
          <w:szCs w:val="28"/>
        </w:rPr>
        <w:t>the same should apply to Bank Holiday opening hours</w:t>
      </w:r>
      <w:r w:rsidR="003A341D" w:rsidRPr="007D50D4">
        <w:rPr>
          <w:rFonts w:ascii="Gill Sans MT" w:eastAsia="Times New Roman" w:hAnsi="Gill Sans MT" w:cs="Arial"/>
          <w:sz w:val="28"/>
          <w:szCs w:val="28"/>
        </w:rPr>
        <w:t>, and that for a pharmacy to be open at that time it would involve a Directed Enhanced Service opening from NHSE&amp;I and would be very costly. They also commented that the out of hours service at York are supposed to supply the medications to the patient before leaving.</w:t>
      </w:r>
    </w:p>
    <w:p w14:paraId="2276924D" w14:textId="77777777" w:rsidR="001D4547" w:rsidRPr="007D50D4" w:rsidRDefault="001D4547" w:rsidP="006267E4">
      <w:pPr>
        <w:ind w:right="1516"/>
        <w:jc w:val="both"/>
        <w:rPr>
          <w:rFonts w:ascii="Gill Sans MT" w:eastAsia="Times New Roman" w:hAnsi="Gill Sans MT" w:cs="Arial"/>
          <w:sz w:val="28"/>
          <w:szCs w:val="28"/>
        </w:rPr>
      </w:pPr>
    </w:p>
    <w:p w14:paraId="62DAEF0C" w14:textId="77777777" w:rsidR="006267E4" w:rsidRPr="007D50D4" w:rsidRDefault="006267E4" w:rsidP="006267E4">
      <w:pPr>
        <w:ind w:right="1516"/>
        <w:jc w:val="both"/>
        <w:rPr>
          <w:rFonts w:ascii="Gill Sans MT" w:hAnsi="Gill Sans MT"/>
          <w:b/>
          <w:bCs/>
          <w:sz w:val="28"/>
          <w:szCs w:val="28"/>
        </w:rPr>
      </w:pPr>
    </w:p>
    <w:p w14:paraId="04119573" w14:textId="77777777" w:rsidR="006267E4" w:rsidRPr="007D50D4" w:rsidRDefault="006267E4" w:rsidP="006267E4">
      <w:pPr>
        <w:ind w:right="1516"/>
        <w:jc w:val="both"/>
        <w:rPr>
          <w:rFonts w:ascii="Gill Sans MT" w:eastAsia="Times New Roman" w:hAnsi="Gill Sans MT" w:cs="Arial"/>
          <w:b/>
          <w:sz w:val="28"/>
          <w:szCs w:val="28"/>
        </w:rPr>
      </w:pPr>
      <w:r w:rsidRPr="007D50D4">
        <w:rPr>
          <w:rFonts w:ascii="Gill Sans MT" w:eastAsia="Times New Roman" w:hAnsi="Gill Sans MT" w:cs="Arial"/>
          <w:b/>
          <w:sz w:val="28"/>
          <w:szCs w:val="28"/>
        </w:rPr>
        <w:t>10.2.1 Health and Wellbeing Board response to consultation findings</w:t>
      </w:r>
    </w:p>
    <w:p w14:paraId="319F1A72" w14:textId="77777777" w:rsidR="006267E4" w:rsidRPr="007D50D4" w:rsidRDefault="006267E4" w:rsidP="006267E4">
      <w:pPr>
        <w:ind w:right="1516"/>
        <w:jc w:val="both"/>
        <w:rPr>
          <w:rFonts w:ascii="Gill Sans MT" w:hAnsi="Gill Sans MT"/>
          <w:b/>
          <w:bCs/>
          <w:sz w:val="28"/>
          <w:szCs w:val="28"/>
        </w:rPr>
      </w:pPr>
    </w:p>
    <w:p w14:paraId="3FC64DB2" w14:textId="20B8F8A1" w:rsidR="006267E4" w:rsidRPr="007D50D4" w:rsidRDefault="006267E4" w:rsidP="006267E4">
      <w:pPr>
        <w:ind w:right="1516"/>
        <w:jc w:val="both"/>
        <w:rPr>
          <w:rFonts w:ascii="Gill Sans MT" w:eastAsia="Times New Roman" w:hAnsi="Gill Sans MT" w:cs="Arial"/>
          <w:b/>
          <w:bCs/>
          <w:sz w:val="28"/>
          <w:szCs w:val="28"/>
          <w:u w:val="single"/>
        </w:rPr>
      </w:pPr>
      <w:proofErr w:type="spellStart"/>
      <w:r w:rsidRPr="007D50D4">
        <w:rPr>
          <w:rFonts w:ascii="Gill Sans MT" w:eastAsia="Times New Roman" w:hAnsi="Gill Sans MT" w:cs="Arial"/>
          <w:b/>
          <w:bCs/>
          <w:sz w:val="28"/>
          <w:szCs w:val="28"/>
          <w:u w:val="single"/>
        </w:rPr>
        <w:t>Wheldrake</w:t>
      </w:r>
      <w:proofErr w:type="spellEnd"/>
      <w:r w:rsidRPr="007D50D4">
        <w:rPr>
          <w:rFonts w:ascii="Gill Sans MT" w:eastAsia="Times New Roman" w:hAnsi="Gill Sans MT" w:cs="Arial"/>
          <w:b/>
          <w:bCs/>
          <w:sz w:val="28"/>
          <w:szCs w:val="28"/>
          <w:u w:val="single"/>
        </w:rPr>
        <w:t xml:space="preserve"> Surgery Closure</w:t>
      </w:r>
    </w:p>
    <w:p w14:paraId="38F04D85" w14:textId="77777777" w:rsidR="00426D34" w:rsidRPr="007D50D4" w:rsidRDefault="00426D34" w:rsidP="006267E4">
      <w:pPr>
        <w:ind w:right="1516"/>
        <w:jc w:val="both"/>
        <w:rPr>
          <w:rFonts w:ascii="Gill Sans MT" w:eastAsia="Times New Roman" w:hAnsi="Gill Sans MT" w:cs="Arial"/>
          <w:sz w:val="28"/>
          <w:szCs w:val="28"/>
        </w:rPr>
      </w:pPr>
    </w:p>
    <w:p w14:paraId="4518F072" w14:textId="2A7A8295" w:rsidR="006267E4" w:rsidRPr="007D50D4" w:rsidRDefault="006267E4" w:rsidP="006267E4">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The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xml:space="preserve"> branch of Elvington Medical Practice closed during the initial COVID period when sites were prioritised and rationalised for infection control purposes. Since then, a number of concerns have become apparent around the material condition of the </w:t>
      </w:r>
      <w:proofErr w:type="gramStart"/>
      <w:r w:rsidRPr="007D50D4">
        <w:rPr>
          <w:rFonts w:ascii="Gill Sans MT" w:eastAsia="Times New Roman" w:hAnsi="Gill Sans MT" w:cs="Arial"/>
          <w:sz w:val="28"/>
          <w:szCs w:val="28"/>
        </w:rPr>
        <w:t>building</w:t>
      </w:r>
      <w:proofErr w:type="gramEnd"/>
      <w:r w:rsidRPr="007D50D4">
        <w:rPr>
          <w:rFonts w:ascii="Gill Sans MT" w:eastAsia="Times New Roman" w:hAnsi="Gill Sans MT" w:cs="Arial"/>
          <w:sz w:val="28"/>
          <w:szCs w:val="28"/>
        </w:rPr>
        <w:t xml:space="preserve"> and it is currently unsuitable for delivery of GP services. As part of the formal process for GP estate, a three-facet building survey has been undertaken which recommended significant capital investment </w:t>
      </w:r>
      <w:proofErr w:type="gramStart"/>
      <w:r w:rsidRPr="007D50D4">
        <w:rPr>
          <w:rFonts w:ascii="Gill Sans MT" w:eastAsia="Times New Roman" w:hAnsi="Gill Sans MT" w:cs="Arial"/>
          <w:sz w:val="28"/>
          <w:szCs w:val="28"/>
        </w:rPr>
        <w:t>in order to</w:t>
      </w:r>
      <w:proofErr w:type="gramEnd"/>
      <w:r w:rsidRPr="007D50D4">
        <w:rPr>
          <w:rFonts w:ascii="Gill Sans MT" w:eastAsia="Times New Roman" w:hAnsi="Gill Sans MT" w:cs="Arial"/>
          <w:sz w:val="28"/>
          <w:szCs w:val="28"/>
        </w:rPr>
        <w:t xml:space="preserve"> bring the building back up to an acceptable standard for the delivery of safe services, and the discussions are currently ongoing around the funding of repairs or alternative premises. </w:t>
      </w:r>
    </w:p>
    <w:p w14:paraId="68CD24F2" w14:textId="77777777" w:rsidR="006267E4" w:rsidRPr="007D50D4" w:rsidRDefault="006267E4" w:rsidP="006267E4">
      <w:pPr>
        <w:ind w:right="1516"/>
        <w:jc w:val="both"/>
        <w:rPr>
          <w:rFonts w:ascii="Gill Sans MT" w:eastAsia="Times New Roman" w:hAnsi="Gill Sans MT" w:cs="Arial"/>
          <w:sz w:val="28"/>
          <w:szCs w:val="28"/>
        </w:rPr>
      </w:pPr>
    </w:p>
    <w:p w14:paraId="210F4875" w14:textId="77777777" w:rsidR="006267E4" w:rsidRPr="007D50D4" w:rsidRDefault="006267E4" w:rsidP="006267E4">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Primary care services are still being delivered for the population of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xml:space="preserve"> through the main Elvington surgery site, but it is a significant distance away from where many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xml:space="preserve"> patients live with poor public transport links.</w:t>
      </w:r>
    </w:p>
    <w:p w14:paraId="625B8399" w14:textId="77777777" w:rsidR="006267E4" w:rsidRPr="007D50D4" w:rsidRDefault="006267E4" w:rsidP="006267E4">
      <w:pPr>
        <w:ind w:right="1516"/>
        <w:jc w:val="both"/>
        <w:rPr>
          <w:rFonts w:ascii="Gill Sans MT" w:eastAsia="Times New Roman" w:hAnsi="Gill Sans MT" w:cs="Arial"/>
          <w:sz w:val="28"/>
          <w:szCs w:val="28"/>
        </w:rPr>
      </w:pPr>
    </w:p>
    <w:p w14:paraId="6BD46F47" w14:textId="0A50D571" w:rsidR="006267E4" w:rsidRPr="007D50D4" w:rsidRDefault="006267E4" w:rsidP="006267E4">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Elvington Medical Practice dispensary remains open for collection of medication. A service to collect prescriptions at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xml:space="preserve"> Surgery continues, but on a reduced basis between 2-4pm on Fridays</w:t>
      </w:r>
      <w:r w:rsidR="008C248D" w:rsidRPr="007D50D4">
        <w:rPr>
          <w:rFonts w:ascii="Gill Sans MT" w:eastAsia="Times New Roman" w:hAnsi="Gill Sans MT" w:cs="Arial"/>
          <w:sz w:val="28"/>
          <w:szCs w:val="28"/>
        </w:rPr>
        <w:t>.</w:t>
      </w:r>
    </w:p>
    <w:p w14:paraId="4FBDE9CF" w14:textId="77777777" w:rsidR="006267E4" w:rsidRPr="007D50D4" w:rsidRDefault="006267E4" w:rsidP="006267E4">
      <w:pPr>
        <w:ind w:right="1516"/>
        <w:jc w:val="both"/>
        <w:rPr>
          <w:rFonts w:ascii="Gill Sans MT" w:eastAsia="Times New Roman" w:hAnsi="Gill Sans MT" w:cs="Arial"/>
          <w:sz w:val="28"/>
          <w:szCs w:val="28"/>
        </w:rPr>
      </w:pPr>
    </w:p>
    <w:p w14:paraId="128BB659" w14:textId="77777777" w:rsidR="006A018A" w:rsidRPr="007D50D4" w:rsidRDefault="00022291" w:rsidP="006267E4">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There has been no change since the previous PNA in access to the nearest community pharmacy for residents of </w:t>
      </w:r>
      <w:proofErr w:type="spellStart"/>
      <w:r w:rsidRPr="007D50D4">
        <w:rPr>
          <w:rFonts w:ascii="Gill Sans MT" w:eastAsia="Times New Roman" w:hAnsi="Gill Sans MT" w:cs="Arial"/>
          <w:sz w:val="28"/>
          <w:szCs w:val="28"/>
        </w:rPr>
        <w:t>Wheldrake</w:t>
      </w:r>
      <w:proofErr w:type="spellEnd"/>
      <w:r w:rsidRPr="007D50D4">
        <w:rPr>
          <w:rFonts w:ascii="Gill Sans MT" w:eastAsia="Times New Roman" w:hAnsi="Gill Sans MT" w:cs="Arial"/>
          <w:sz w:val="28"/>
          <w:szCs w:val="28"/>
        </w:rPr>
        <w:t xml:space="preserve">. </w:t>
      </w:r>
      <w:r w:rsidR="008C248D" w:rsidRPr="007D50D4">
        <w:rPr>
          <w:rFonts w:ascii="Gill Sans MT" w:eastAsia="Times New Roman" w:hAnsi="Gill Sans MT" w:cs="Arial"/>
          <w:sz w:val="28"/>
          <w:szCs w:val="28"/>
        </w:rPr>
        <w:t xml:space="preserve">According to </w:t>
      </w:r>
      <w:r w:rsidR="00E163FE" w:rsidRPr="007D50D4">
        <w:rPr>
          <w:rFonts w:ascii="Gill Sans MT" w:eastAsia="Times New Roman" w:hAnsi="Gill Sans MT" w:cs="Arial"/>
          <w:sz w:val="28"/>
          <w:szCs w:val="28"/>
        </w:rPr>
        <w:t>the Public Health England SHAPE tool</w:t>
      </w:r>
      <w:r w:rsidR="008C248D" w:rsidRPr="007D50D4">
        <w:rPr>
          <w:rFonts w:ascii="Gill Sans MT" w:eastAsia="Times New Roman" w:hAnsi="Gill Sans MT" w:cs="Arial"/>
          <w:sz w:val="28"/>
          <w:szCs w:val="28"/>
        </w:rPr>
        <w:t xml:space="preserve">, </w:t>
      </w:r>
      <w:r w:rsidR="00FC11B0" w:rsidRPr="007D50D4">
        <w:rPr>
          <w:rFonts w:ascii="Gill Sans MT" w:eastAsia="Times New Roman" w:hAnsi="Gill Sans MT" w:cs="Arial"/>
          <w:sz w:val="28"/>
          <w:szCs w:val="28"/>
        </w:rPr>
        <w:t>a</w:t>
      </w:r>
      <w:r w:rsidR="006267E4" w:rsidRPr="007D50D4">
        <w:rPr>
          <w:rFonts w:ascii="Gill Sans MT" w:eastAsia="Times New Roman" w:hAnsi="Gill Sans MT" w:cs="Arial"/>
          <w:sz w:val="28"/>
          <w:szCs w:val="28"/>
        </w:rPr>
        <w:t>ccess by car to the nearest pharmacy on the outskirts of York city centre is approximately 10 minutes</w:t>
      </w:r>
      <w:r w:rsidR="00E7684A" w:rsidRPr="007D50D4">
        <w:rPr>
          <w:rFonts w:ascii="Gill Sans MT" w:eastAsia="Times New Roman" w:hAnsi="Gill Sans MT" w:cs="Arial"/>
          <w:sz w:val="28"/>
          <w:szCs w:val="28"/>
        </w:rPr>
        <w:t xml:space="preserve"> (</w:t>
      </w:r>
      <w:r w:rsidR="009038BC" w:rsidRPr="007D50D4">
        <w:rPr>
          <w:rFonts w:ascii="Gill Sans MT" w:eastAsia="Times New Roman" w:hAnsi="Gill Sans MT" w:cs="Arial"/>
          <w:sz w:val="28"/>
          <w:szCs w:val="28"/>
        </w:rPr>
        <w:t xml:space="preserve">Citywide Health, </w:t>
      </w:r>
      <w:r w:rsidR="00E7684A" w:rsidRPr="007D50D4">
        <w:rPr>
          <w:rFonts w:ascii="Gill Sans MT" w:eastAsia="Times New Roman" w:hAnsi="Gill Sans MT" w:cs="Arial"/>
          <w:sz w:val="28"/>
          <w:szCs w:val="28"/>
        </w:rPr>
        <w:t xml:space="preserve">Fulford </w:t>
      </w:r>
      <w:r w:rsidR="009038BC" w:rsidRPr="007D50D4">
        <w:rPr>
          <w:rFonts w:ascii="Gill Sans MT" w:eastAsia="Times New Roman" w:hAnsi="Gill Sans MT" w:cs="Arial"/>
          <w:sz w:val="28"/>
          <w:szCs w:val="28"/>
        </w:rPr>
        <w:t>Pharmacy)</w:t>
      </w:r>
      <w:r w:rsidR="006267E4" w:rsidRPr="007D50D4">
        <w:rPr>
          <w:rFonts w:ascii="Gill Sans MT" w:eastAsia="Times New Roman" w:hAnsi="Gill Sans MT" w:cs="Arial"/>
          <w:sz w:val="28"/>
          <w:szCs w:val="28"/>
        </w:rPr>
        <w:t xml:space="preserve">. Access by public transport is approximately </w:t>
      </w:r>
      <w:r w:rsidR="002F490B" w:rsidRPr="007D50D4">
        <w:rPr>
          <w:rFonts w:ascii="Gill Sans MT" w:eastAsia="Times New Roman" w:hAnsi="Gill Sans MT" w:cs="Arial"/>
          <w:sz w:val="28"/>
          <w:szCs w:val="28"/>
        </w:rPr>
        <w:t>3</w:t>
      </w:r>
      <w:r w:rsidR="006267E4" w:rsidRPr="007D50D4">
        <w:rPr>
          <w:rFonts w:ascii="Gill Sans MT" w:eastAsia="Times New Roman" w:hAnsi="Gill Sans MT" w:cs="Arial"/>
          <w:sz w:val="28"/>
          <w:szCs w:val="28"/>
        </w:rPr>
        <w:t xml:space="preserve">0 minutes, </w:t>
      </w:r>
      <w:r w:rsidR="00192B5B" w:rsidRPr="007D50D4">
        <w:rPr>
          <w:rFonts w:ascii="Gill Sans MT" w:eastAsia="Times New Roman" w:hAnsi="Gill Sans MT" w:cs="Arial"/>
          <w:sz w:val="28"/>
          <w:szCs w:val="28"/>
        </w:rPr>
        <w:t>although</w:t>
      </w:r>
      <w:r w:rsidR="006267E4" w:rsidRPr="007D50D4">
        <w:rPr>
          <w:rFonts w:ascii="Gill Sans MT" w:eastAsia="Times New Roman" w:hAnsi="Gill Sans MT" w:cs="Arial"/>
          <w:sz w:val="28"/>
          <w:szCs w:val="28"/>
        </w:rPr>
        <w:t xml:space="preserve"> there are a limited number of bus services per day.</w:t>
      </w:r>
      <w:r w:rsidRPr="007D50D4">
        <w:rPr>
          <w:rFonts w:ascii="Gill Sans MT" w:eastAsia="Times New Roman" w:hAnsi="Gill Sans MT" w:cs="Arial"/>
          <w:sz w:val="28"/>
          <w:szCs w:val="28"/>
        </w:rPr>
        <w:t xml:space="preserve"> </w:t>
      </w:r>
    </w:p>
    <w:p w14:paraId="53E3D562" w14:textId="77777777" w:rsidR="006A018A" w:rsidRPr="007D50D4" w:rsidRDefault="006A018A" w:rsidP="006267E4">
      <w:pPr>
        <w:ind w:right="1516"/>
        <w:jc w:val="both"/>
        <w:rPr>
          <w:rFonts w:ascii="Gill Sans MT" w:eastAsia="Times New Roman" w:hAnsi="Gill Sans MT" w:cs="Arial"/>
          <w:sz w:val="28"/>
          <w:szCs w:val="28"/>
        </w:rPr>
      </w:pPr>
    </w:p>
    <w:p w14:paraId="43BF7D25" w14:textId="5B2A1A6F" w:rsidR="006267E4" w:rsidRPr="007D50D4" w:rsidRDefault="00443367" w:rsidP="006267E4">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The population density </w:t>
      </w:r>
      <w:r w:rsidR="000412EA" w:rsidRPr="007D50D4">
        <w:rPr>
          <w:rFonts w:ascii="Gill Sans MT" w:eastAsia="Times New Roman" w:hAnsi="Gill Sans MT" w:cs="Arial"/>
          <w:sz w:val="28"/>
          <w:szCs w:val="28"/>
        </w:rPr>
        <w:t xml:space="preserve">based on mid-year 2020 estimates </w:t>
      </w:r>
      <w:r w:rsidR="009F7C84" w:rsidRPr="007D50D4">
        <w:rPr>
          <w:rFonts w:ascii="Gill Sans MT" w:eastAsia="Times New Roman" w:hAnsi="Gill Sans MT" w:cs="Arial"/>
          <w:sz w:val="28"/>
          <w:szCs w:val="28"/>
        </w:rPr>
        <w:t xml:space="preserve">is 345 </w:t>
      </w:r>
      <w:r w:rsidR="00ED3584" w:rsidRPr="007D50D4">
        <w:rPr>
          <w:rFonts w:ascii="Gill Sans MT" w:eastAsia="Times New Roman" w:hAnsi="Gill Sans MT" w:cs="Arial"/>
          <w:sz w:val="28"/>
          <w:szCs w:val="28"/>
        </w:rPr>
        <w:t>population per km</w:t>
      </w:r>
      <w:r w:rsidR="00ED3584" w:rsidRPr="007D50D4">
        <w:rPr>
          <w:rFonts w:ascii="Gill Sans MT" w:eastAsia="Times New Roman" w:hAnsi="Gill Sans MT" w:cs="Arial"/>
          <w:sz w:val="28"/>
          <w:szCs w:val="28"/>
          <w:vertAlign w:val="superscript"/>
        </w:rPr>
        <w:t>2</w:t>
      </w:r>
      <w:r w:rsidR="000412EA" w:rsidRPr="007D50D4">
        <w:rPr>
          <w:rFonts w:ascii="Gill Sans MT" w:eastAsia="Times New Roman" w:hAnsi="Gill Sans MT" w:cs="Arial"/>
          <w:sz w:val="28"/>
          <w:szCs w:val="28"/>
        </w:rPr>
        <w:t xml:space="preserve"> </w:t>
      </w:r>
      <w:r w:rsidR="00ED3584" w:rsidRPr="007D50D4">
        <w:rPr>
          <w:rFonts w:ascii="Gill Sans MT" w:eastAsia="Times New Roman" w:hAnsi="Gill Sans MT" w:cs="Arial"/>
          <w:sz w:val="28"/>
          <w:szCs w:val="28"/>
        </w:rPr>
        <w:t xml:space="preserve">which is in the lowest quintile </w:t>
      </w:r>
      <w:r w:rsidR="00EA3E99" w:rsidRPr="007D50D4">
        <w:rPr>
          <w:rFonts w:ascii="Gill Sans MT" w:eastAsia="Times New Roman" w:hAnsi="Gill Sans MT" w:cs="Arial"/>
          <w:sz w:val="28"/>
          <w:szCs w:val="28"/>
        </w:rPr>
        <w:t xml:space="preserve">of </w:t>
      </w:r>
      <w:proofErr w:type="gramStart"/>
      <w:r w:rsidR="00EA3E99" w:rsidRPr="007D50D4">
        <w:rPr>
          <w:rFonts w:ascii="Gill Sans MT" w:eastAsia="Times New Roman" w:hAnsi="Gill Sans MT" w:cs="Arial"/>
          <w:sz w:val="28"/>
          <w:szCs w:val="28"/>
        </w:rPr>
        <w:t>LSOAs</w:t>
      </w:r>
      <w:r w:rsidR="007C16E2" w:rsidRPr="007D50D4">
        <w:rPr>
          <w:rFonts w:ascii="Gill Sans MT" w:eastAsia="Times New Roman" w:hAnsi="Gill Sans MT" w:cs="Arial"/>
          <w:sz w:val="28"/>
          <w:szCs w:val="28"/>
        </w:rPr>
        <w:t>, and</w:t>
      </w:r>
      <w:proofErr w:type="gramEnd"/>
      <w:r w:rsidR="007C16E2" w:rsidRPr="007D50D4">
        <w:rPr>
          <w:rFonts w:ascii="Gill Sans MT" w:eastAsia="Times New Roman" w:hAnsi="Gill Sans MT" w:cs="Arial"/>
          <w:sz w:val="28"/>
          <w:szCs w:val="28"/>
        </w:rPr>
        <w:t xml:space="preserve"> is comparable to other more rural areas on the boundaries of the York </w:t>
      </w:r>
      <w:r w:rsidR="00F975A1" w:rsidRPr="007D50D4">
        <w:rPr>
          <w:rFonts w:ascii="Gill Sans MT" w:eastAsia="Times New Roman" w:hAnsi="Gill Sans MT" w:cs="Arial"/>
          <w:sz w:val="28"/>
          <w:szCs w:val="28"/>
        </w:rPr>
        <w:t>Health and Wellbeing Board area.</w:t>
      </w:r>
    </w:p>
    <w:p w14:paraId="414A1240" w14:textId="77777777" w:rsidR="00F975A1" w:rsidRPr="007D50D4" w:rsidRDefault="00F975A1" w:rsidP="006267E4">
      <w:pPr>
        <w:ind w:right="1516"/>
        <w:jc w:val="both"/>
        <w:rPr>
          <w:rFonts w:ascii="Gill Sans MT" w:eastAsia="Times New Roman" w:hAnsi="Gill Sans MT" w:cs="Arial"/>
          <w:sz w:val="28"/>
          <w:szCs w:val="28"/>
        </w:rPr>
      </w:pPr>
    </w:p>
    <w:p w14:paraId="28A30531" w14:textId="1C7D811C" w:rsidR="00F975A1" w:rsidRPr="007D50D4" w:rsidRDefault="00A26E09" w:rsidP="00A26E09">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Since the last PNA, there has been a significant increase of use of electronic prescriptions which enable patients to have their prescriptions (especially repeat </w:t>
      </w:r>
      <w:r w:rsidRPr="007D50D4">
        <w:rPr>
          <w:rFonts w:ascii="Gill Sans MT" w:eastAsia="Times New Roman" w:hAnsi="Gill Sans MT" w:cs="Arial"/>
          <w:sz w:val="28"/>
          <w:szCs w:val="28"/>
        </w:rPr>
        <w:lastRenderedPageBreak/>
        <w:t xml:space="preserve">prescriptions) sent electronically to a pharmacy of their choice, such as one close to their workplace or near their home. </w:t>
      </w:r>
      <w:r w:rsidR="00557893" w:rsidRPr="007D50D4">
        <w:rPr>
          <w:rFonts w:ascii="Gill Sans MT" w:eastAsia="Times New Roman" w:hAnsi="Gill Sans MT" w:cs="Arial"/>
          <w:sz w:val="28"/>
          <w:szCs w:val="28"/>
        </w:rPr>
        <w:t>Some p</w:t>
      </w:r>
      <w:r w:rsidRPr="007D50D4">
        <w:rPr>
          <w:rFonts w:ascii="Gill Sans MT" w:eastAsia="Times New Roman" w:hAnsi="Gill Sans MT" w:cs="Arial"/>
          <w:sz w:val="28"/>
          <w:szCs w:val="28"/>
        </w:rPr>
        <w:t xml:space="preserve">harmacies in the area </w:t>
      </w:r>
      <w:r w:rsidR="00A75949" w:rsidRPr="007D50D4">
        <w:rPr>
          <w:rFonts w:ascii="Gill Sans MT" w:eastAsia="Times New Roman" w:hAnsi="Gill Sans MT" w:cs="Arial"/>
          <w:sz w:val="28"/>
          <w:szCs w:val="28"/>
        </w:rPr>
        <w:t>offer</w:t>
      </w:r>
      <w:r w:rsidRPr="007D50D4">
        <w:rPr>
          <w:rFonts w:ascii="Gill Sans MT" w:eastAsia="Times New Roman" w:hAnsi="Gill Sans MT" w:cs="Arial"/>
          <w:sz w:val="28"/>
          <w:szCs w:val="28"/>
        </w:rPr>
        <w:t xml:space="preserve"> </w:t>
      </w:r>
      <w:r w:rsidR="00557893" w:rsidRPr="007D50D4">
        <w:rPr>
          <w:rFonts w:ascii="Gill Sans MT" w:eastAsia="Times New Roman" w:hAnsi="Gill Sans MT" w:cs="Arial"/>
          <w:sz w:val="28"/>
          <w:szCs w:val="28"/>
        </w:rPr>
        <w:t xml:space="preserve">a </w:t>
      </w:r>
      <w:r w:rsidRPr="007D50D4">
        <w:rPr>
          <w:rFonts w:ascii="Gill Sans MT" w:eastAsia="Times New Roman" w:hAnsi="Gill Sans MT" w:cs="Arial"/>
          <w:sz w:val="28"/>
          <w:szCs w:val="28"/>
        </w:rPr>
        <w:t>collection and delivery service to ensure that patients</w:t>
      </w:r>
      <w:r w:rsidR="0073224E" w:rsidRPr="007D50D4">
        <w:rPr>
          <w:rFonts w:ascii="Gill Sans MT" w:eastAsia="Times New Roman" w:hAnsi="Gill Sans MT" w:cs="Arial"/>
          <w:sz w:val="28"/>
          <w:szCs w:val="28"/>
        </w:rPr>
        <w:t xml:space="preserve"> </w:t>
      </w:r>
      <w:r w:rsidR="00557893" w:rsidRPr="007D50D4">
        <w:rPr>
          <w:rFonts w:ascii="Gill Sans MT" w:eastAsia="Times New Roman" w:hAnsi="Gill Sans MT" w:cs="Arial"/>
          <w:sz w:val="28"/>
          <w:szCs w:val="28"/>
        </w:rPr>
        <w:t xml:space="preserve">can </w:t>
      </w:r>
      <w:r w:rsidR="00573465" w:rsidRPr="007D50D4">
        <w:rPr>
          <w:rFonts w:ascii="Gill Sans MT" w:eastAsia="Times New Roman" w:hAnsi="Gill Sans MT" w:cs="Arial"/>
          <w:sz w:val="28"/>
          <w:szCs w:val="28"/>
        </w:rPr>
        <w:t>access medicines. In addition, patients can choose to access medicines via a distance selling pharmacy, again utilising the electronic prescription service, thereby broadening possible choice of pharmacy service for the customer.</w:t>
      </w:r>
    </w:p>
    <w:p w14:paraId="61D80199" w14:textId="08D8B3C3" w:rsidR="00FC11B0" w:rsidRPr="007D50D4" w:rsidRDefault="00FC11B0" w:rsidP="006267E4">
      <w:pPr>
        <w:ind w:right="1516"/>
        <w:jc w:val="both"/>
        <w:rPr>
          <w:rFonts w:ascii="Gill Sans MT" w:eastAsia="Times New Roman" w:hAnsi="Gill Sans MT" w:cs="Arial"/>
          <w:sz w:val="28"/>
          <w:szCs w:val="28"/>
        </w:rPr>
      </w:pPr>
    </w:p>
    <w:p w14:paraId="19172D08" w14:textId="4F2015AE" w:rsidR="00581508" w:rsidRPr="007D50D4" w:rsidRDefault="00545A44" w:rsidP="006267E4">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The HWB acknowledge the current issues </w:t>
      </w:r>
      <w:r w:rsidR="00F90304" w:rsidRPr="007D50D4">
        <w:rPr>
          <w:rFonts w:ascii="Gill Sans MT" w:eastAsia="Times New Roman" w:hAnsi="Gill Sans MT" w:cs="Arial"/>
          <w:sz w:val="28"/>
          <w:szCs w:val="28"/>
        </w:rPr>
        <w:t xml:space="preserve">in </w:t>
      </w:r>
      <w:proofErr w:type="spellStart"/>
      <w:r w:rsidR="00F90304" w:rsidRPr="007D50D4">
        <w:rPr>
          <w:rFonts w:ascii="Gill Sans MT" w:eastAsia="Times New Roman" w:hAnsi="Gill Sans MT" w:cs="Arial"/>
          <w:sz w:val="28"/>
          <w:szCs w:val="28"/>
        </w:rPr>
        <w:t>Wheldrake</w:t>
      </w:r>
      <w:proofErr w:type="spellEnd"/>
      <w:r w:rsidR="00F90304" w:rsidRPr="007D50D4">
        <w:rPr>
          <w:rFonts w:ascii="Gill Sans MT" w:eastAsia="Times New Roman" w:hAnsi="Gill Sans MT" w:cs="Arial"/>
          <w:sz w:val="28"/>
          <w:szCs w:val="28"/>
        </w:rPr>
        <w:t xml:space="preserve"> with regards to access to GP services</w:t>
      </w:r>
      <w:r w:rsidR="00AB326D" w:rsidRPr="007D50D4">
        <w:rPr>
          <w:rFonts w:ascii="Gill Sans MT" w:eastAsia="Times New Roman" w:hAnsi="Gill Sans MT" w:cs="Arial"/>
          <w:sz w:val="28"/>
          <w:szCs w:val="28"/>
        </w:rPr>
        <w:t xml:space="preserve">, however these are outside of the scope of this PNA. </w:t>
      </w:r>
      <w:r w:rsidR="00D30644" w:rsidRPr="007D50D4">
        <w:rPr>
          <w:rFonts w:ascii="Gill Sans MT" w:eastAsia="Times New Roman" w:hAnsi="Gill Sans MT" w:cs="Arial"/>
          <w:sz w:val="28"/>
          <w:szCs w:val="28"/>
        </w:rPr>
        <w:t>It is acknowledged that the dispensing service</w:t>
      </w:r>
      <w:r w:rsidR="004C7D9C" w:rsidRPr="007D50D4">
        <w:rPr>
          <w:rFonts w:ascii="Gill Sans MT" w:eastAsia="Times New Roman" w:hAnsi="Gill Sans MT" w:cs="Arial"/>
          <w:sz w:val="28"/>
          <w:szCs w:val="28"/>
        </w:rPr>
        <w:t xml:space="preserve"> from the </w:t>
      </w:r>
      <w:r w:rsidR="0080608B" w:rsidRPr="007D50D4">
        <w:rPr>
          <w:rFonts w:ascii="Gill Sans MT" w:eastAsia="Times New Roman" w:hAnsi="Gill Sans MT" w:cs="Arial"/>
          <w:sz w:val="28"/>
          <w:szCs w:val="28"/>
        </w:rPr>
        <w:t>practice</w:t>
      </w:r>
      <w:r w:rsidR="00D30644" w:rsidRPr="007D50D4">
        <w:rPr>
          <w:rFonts w:ascii="Gill Sans MT" w:eastAsia="Times New Roman" w:hAnsi="Gill Sans MT" w:cs="Arial"/>
          <w:sz w:val="28"/>
          <w:szCs w:val="28"/>
        </w:rPr>
        <w:t xml:space="preserve"> has been reduced</w:t>
      </w:r>
      <w:r w:rsidR="00AF7A31" w:rsidRPr="007D50D4">
        <w:rPr>
          <w:rFonts w:ascii="Gill Sans MT" w:eastAsia="Times New Roman" w:hAnsi="Gill Sans MT" w:cs="Arial"/>
          <w:sz w:val="28"/>
          <w:szCs w:val="28"/>
        </w:rPr>
        <w:t xml:space="preserve"> and the HWB would encourage continued </w:t>
      </w:r>
      <w:r w:rsidR="00985178" w:rsidRPr="007D50D4">
        <w:rPr>
          <w:rFonts w:ascii="Gill Sans MT" w:eastAsia="Times New Roman" w:hAnsi="Gill Sans MT" w:cs="Arial"/>
          <w:sz w:val="28"/>
          <w:szCs w:val="28"/>
        </w:rPr>
        <w:t>local dialogue to improve access</w:t>
      </w:r>
      <w:r w:rsidR="00213266" w:rsidRPr="007D50D4">
        <w:rPr>
          <w:rFonts w:ascii="Gill Sans MT" w:eastAsia="Times New Roman" w:hAnsi="Gill Sans MT" w:cs="Arial"/>
          <w:sz w:val="28"/>
          <w:szCs w:val="28"/>
        </w:rPr>
        <w:t xml:space="preserve"> from either the existing site, or </w:t>
      </w:r>
      <w:r w:rsidR="004C7D9C" w:rsidRPr="007D50D4">
        <w:rPr>
          <w:rFonts w:ascii="Gill Sans MT" w:eastAsia="Times New Roman" w:hAnsi="Gill Sans MT" w:cs="Arial"/>
          <w:sz w:val="28"/>
          <w:szCs w:val="28"/>
        </w:rPr>
        <w:t>from alternative premises.</w:t>
      </w:r>
      <w:r w:rsidR="0080608B" w:rsidRPr="007D50D4">
        <w:rPr>
          <w:rFonts w:ascii="Gill Sans MT" w:eastAsia="Times New Roman" w:hAnsi="Gill Sans MT" w:cs="Arial"/>
          <w:sz w:val="28"/>
          <w:szCs w:val="28"/>
        </w:rPr>
        <w:t xml:space="preserve"> Access to the nearest pharmacy has remained unchanged and is not dissimilar to other rural villages</w:t>
      </w:r>
      <w:r w:rsidR="00855472" w:rsidRPr="007D50D4">
        <w:rPr>
          <w:rFonts w:ascii="Gill Sans MT" w:eastAsia="Times New Roman" w:hAnsi="Gill Sans MT" w:cs="Arial"/>
          <w:sz w:val="28"/>
          <w:szCs w:val="28"/>
        </w:rPr>
        <w:t>.</w:t>
      </w:r>
      <w:r w:rsidR="00FB3E3C" w:rsidRPr="007D50D4">
        <w:rPr>
          <w:rFonts w:ascii="Gill Sans MT" w:hAnsi="Gill Sans MT"/>
          <w:sz w:val="28"/>
          <w:szCs w:val="28"/>
        </w:rPr>
        <w:t xml:space="preserve"> </w:t>
      </w:r>
      <w:r w:rsidR="00F405D7" w:rsidRPr="007D50D4">
        <w:rPr>
          <w:rFonts w:ascii="Gill Sans MT" w:eastAsia="Times New Roman" w:hAnsi="Gill Sans MT" w:cs="Arial"/>
          <w:sz w:val="28"/>
          <w:szCs w:val="28"/>
        </w:rPr>
        <w:t>Therefore</w:t>
      </w:r>
      <w:r w:rsidR="00E17783" w:rsidRPr="007D50D4">
        <w:rPr>
          <w:rFonts w:ascii="Gill Sans MT" w:eastAsia="Times New Roman" w:hAnsi="Gill Sans MT" w:cs="Arial"/>
          <w:sz w:val="28"/>
          <w:szCs w:val="28"/>
        </w:rPr>
        <w:t>,</w:t>
      </w:r>
      <w:r w:rsidR="00FB3E3C" w:rsidRPr="007D50D4">
        <w:rPr>
          <w:rFonts w:ascii="Gill Sans MT" w:eastAsia="Times New Roman" w:hAnsi="Gill Sans MT" w:cs="Arial"/>
          <w:sz w:val="28"/>
          <w:szCs w:val="28"/>
        </w:rPr>
        <w:t xml:space="preserve"> the PNA considers the current pharmacy provision </w:t>
      </w:r>
      <w:r w:rsidR="00E17783" w:rsidRPr="007D50D4">
        <w:rPr>
          <w:rFonts w:ascii="Gill Sans MT" w:eastAsia="Times New Roman" w:hAnsi="Gill Sans MT" w:cs="Arial"/>
          <w:sz w:val="28"/>
          <w:szCs w:val="28"/>
        </w:rPr>
        <w:t>to be</w:t>
      </w:r>
      <w:r w:rsidR="00FB3E3C" w:rsidRPr="007D50D4">
        <w:rPr>
          <w:rFonts w:ascii="Gill Sans MT" w:eastAsia="Times New Roman" w:hAnsi="Gill Sans MT" w:cs="Arial"/>
          <w:sz w:val="28"/>
          <w:szCs w:val="28"/>
        </w:rPr>
        <w:t xml:space="preserve"> adequate</w:t>
      </w:r>
      <w:r w:rsidR="00F405D7" w:rsidRPr="007D50D4">
        <w:rPr>
          <w:rFonts w:ascii="Gill Sans MT" w:eastAsia="Times New Roman" w:hAnsi="Gill Sans MT" w:cs="Arial"/>
          <w:sz w:val="28"/>
          <w:szCs w:val="28"/>
        </w:rPr>
        <w:t>.</w:t>
      </w:r>
    </w:p>
    <w:p w14:paraId="65EA73E7" w14:textId="77777777" w:rsidR="00581508" w:rsidRPr="007D50D4" w:rsidRDefault="00581508" w:rsidP="006267E4">
      <w:pPr>
        <w:ind w:right="1516"/>
        <w:jc w:val="both"/>
        <w:rPr>
          <w:rFonts w:ascii="Gill Sans MT" w:eastAsia="Times New Roman" w:hAnsi="Gill Sans MT" w:cs="Arial"/>
          <w:sz w:val="28"/>
          <w:szCs w:val="28"/>
        </w:rPr>
      </w:pPr>
    </w:p>
    <w:p w14:paraId="74B93459" w14:textId="77777777" w:rsidR="00581508" w:rsidRPr="007D50D4" w:rsidRDefault="00581508" w:rsidP="006267E4">
      <w:pPr>
        <w:ind w:right="1516"/>
        <w:jc w:val="both"/>
        <w:rPr>
          <w:rFonts w:ascii="Gill Sans MT" w:eastAsia="Times New Roman" w:hAnsi="Gill Sans MT" w:cs="Arial"/>
          <w:sz w:val="28"/>
          <w:szCs w:val="28"/>
        </w:rPr>
      </w:pPr>
    </w:p>
    <w:p w14:paraId="3A8BFF03" w14:textId="77777777" w:rsidR="006267E4" w:rsidRPr="007D50D4" w:rsidRDefault="006267E4" w:rsidP="006267E4">
      <w:pPr>
        <w:ind w:right="1516"/>
        <w:jc w:val="both"/>
        <w:rPr>
          <w:rFonts w:ascii="Gill Sans MT" w:eastAsia="Times New Roman" w:hAnsi="Gill Sans MT" w:cs="Arial"/>
          <w:b/>
          <w:bCs/>
          <w:sz w:val="28"/>
          <w:szCs w:val="28"/>
          <w:u w:val="single"/>
        </w:rPr>
      </w:pPr>
      <w:r w:rsidRPr="007D50D4">
        <w:rPr>
          <w:rFonts w:ascii="Gill Sans MT" w:eastAsia="Times New Roman" w:hAnsi="Gill Sans MT" w:cs="Arial"/>
          <w:b/>
          <w:bCs/>
          <w:sz w:val="28"/>
          <w:szCs w:val="28"/>
          <w:u w:val="single"/>
        </w:rPr>
        <w:t>Roles of other pharmacy sectors</w:t>
      </w:r>
    </w:p>
    <w:p w14:paraId="00EDB006" w14:textId="77777777" w:rsidR="00D2668E" w:rsidRPr="007D50D4" w:rsidRDefault="00D2668E" w:rsidP="006267E4">
      <w:pPr>
        <w:ind w:right="1516"/>
        <w:jc w:val="both"/>
        <w:rPr>
          <w:rFonts w:ascii="Gill Sans MT" w:hAnsi="Gill Sans MT"/>
          <w:b/>
          <w:bCs/>
          <w:sz w:val="28"/>
          <w:szCs w:val="28"/>
        </w:rPr>
      </w:pPr>
    </w:p>
    <w:p w14:paraId="79129392" w14:textId="100575BC" w:rsidR="000D3F38" w:rsidRPr="007D50D4" w:rsidRDefault="000D3F38" w:rsidP="00870152">
      <w:pPr>
        <w:ind w:right="1514"/>
        <w:jc w:val="both"/>
        <w:rPr>
          <w:rFonts w:ascii="Gill Sans MT" w:hAnsi="Gill Sans MT"/>
          <w:sz w:val="28"/>
          <w:szCs w:val="28"/>
        </w:rPr>
      </w:pPr>
      <w:r w:rsidRPr="007D50D4">
        <w:rPr>
          <w:rFonts w:ascii="Gill Sans MT" w:hAnsi="Gill Sans MT"/>
          <w:sz w:val="28"/>
          <w:szCs w:val="28"/>
        </w:rPr>
        <w:t>A</w:t>
      </w:r>
      <w:r w:rsidR="001E6E70" w:rsidRPr="007D50D4">
        <w:rPr>
          <w:rFonts w:ascii="Gill Sans MT" w:hAnsi="Gill Sans MT"/>
          <w:sz w:val="28"/>
          <w:szCs w:val="28"/>
        </w:rPr>
        <w:t>s</w:t>
      </w:r>
      <w:r w:rsidRPr="007D50D4">
        <w:rPr>
          <w:rFonts w:ascii="Gill Sans MT" w:hAnsi="Gill Sans MT"/>
          <w:sz w:val="28"/>
          <w:szCs w:val="28"/>
        </w:rPr>
        <w:t xml:space="preserve"> noted in section 1.2, the PNA is a strategic commissioning document which will be used primarily by NHS England in its assessment of applications to join the pharmaceutical list under the NHS (Pharmaceutical and Local Pharmaceutical Services) Regulations 2013. </w:t>
      </w:r>
    </w:p>
    <w:p w14:paraId="58B4373B" w14:textId="77777777" w:rsidR="000D3F38" w:rsidRPr="007D50D4" w:rsidRDefault="000D3F38" w:rsidP="00870152">
      <w:pPr>
        <w:ind w:right="1514"/>
        <w:jc w:val="both"/>
        <w:rPr>
          <w:rFonts w:ascii="Gill Sans MT" w:hAnsi="Gill Sans MT"/>
          <w:sz w:val="28"/>
          <w:szCs w:val="28"/>
        </w:rPr>
      </w:pPr>
    </w:p>
    <w:p w14:paraId="14B7C18E" w14:textId="77777777" w:rsidR="000D3F38" w:rsidRPr="007D50D4" w:rsidRDefault="000D3F38" w:rsidP="00870152">
      <w:pPr>
        <w:ind w:right="1514"/>
        <w:jc w:val="both"/>
        <w:rPr>
          <w:rFonts w:ascii="Gill Sans MT" w:hAnsi="Gill Sans MT"/>
          <w:sz w:val="28"/>
          <w:szCs w:val="28"/>
        </w:rPr>
      </w:pPr>
      <w:r w:rsidRPr="007D50D4">
        <w:rPr>
          <w:rFonts w:ascii="Gill Sans MT" w:hAnsi="Gill Sans MT"/>
          <w:sz w:val="28"/>
          <w:szCs w:val="28"/>
        </w:rPr>
        <w:t xml:space="preserve">The PNA will also be used to: </w:t>
      </w:r>
    </w:p>
    <w:p w14:paraId="6889265F" w14:textId="77777777" w:rsidR="000D3F38" w:rsidRPr="007D50D4" w:rsidRDefault="000D3F38" w:rsidP="00870152">
      <w:pPr>
        <w:ind w:right="1514"/>
        <w:jc w:val="both"/>
        <w:rPr>
          <w:rFonts w:ascii="Gill Sans MT" w:hAnsi="Gill Sans MT"/>
          <w:sz w:val="28"/>
          <w:szCs w:val="28"/>
        </w:rPr>
      </w:pPr>
    </w:p>
    <w:p w14:paraId="7091F6C8" w14:textId="69E73E67" w:rsidR="000D3F38" w:rsidRPr="007D50D4" w:rsidRDefault="000D3F38" w:rsidP="00E31DE4">
      <w:pPr>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Ensure that decisions about applications for market entry for pharmaceutical services are based on robust and relevant information</w:t>
      </w:r>
    </w:p>
    <w:p w14:paraId="2AB5428E" w14:textId="42185623" w:rsidR="000D3F38" w:rsidRPr="007D50D4" w:rsidRDefault="000D3F38" w:rsidP="00E31DE4">
      <w:pPr>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Inform commissioning plans about pharmaceutical services that could be provided by community pharmacists and other providers to meet local need - these services can be commissioned by Local Authorities, NHS England and ICBs</w:t>
      </w:r>
    </w:p>
    <w:p w14:paraId="06C70AA5" w14:textId="6C55DE94" w:rsidR="000D3F38" w:rsidRPr="007D50D4" w:rsidRDefault="000D3F38" w:rsidP="00E31DE4">
      <w:pPr>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Support commissioning of high-quality pharmaceutical services including locally enhanced services</w:t>
      </w:r>
    </w:p>
    <w:p w14:paraId="1CF0133E" w14:textId="55D3DD48" w:rsidR="000D3F38" w:rsidRPr="007D50D4" w:rsidRDefault="000D3F38" w:rsidP="00E31DE4">
      <w:pPr>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Ensure that pharmaceutical and medicines optimisation services are commissioned to reflect the health needs and ambitions outlined within the Joint Health and Wellbeing Strategy</w:t>
      </w:r>
    </w:p>
    <w:p w14:paraId="411EE6F3" w14:textId="01A7BD00" w:rsidR="000D3F38" w:rsidRPr="007D50D4" w:rsidRDefault="000D3F38" w:rsidP="00E31DE4">
      <w:pPr>
        <w:widowControl/>
        <w:numPr>
          <w:ilvl w:val="0"/>
          <w:numId w:val="90"/>
        </w:numPr>
        <w:autoSpaceDE/>
        <w:autoSpaceDN/>
        <w:ind w:right="1514"/>
        <w:contextualSpacing/>
        <w:jc w:val="both"/>
        <w:rPr>
          <w:rFonts w:ascii="Gill Sans MT" w:eastAsia="Times New Roman" w:hAnsi="Gill Sans MT" w:cs="Arial"/>
          <w:sz w:val="28"/>
          <w:szCs w:val="28"/>
        </w:rPr>
      </w:pPr>
      <w:r w:rsidRPr="007D50D4">
        <w:rPr>
          <w:rFonts w:ascii="Gill Sans MT" w:eastAsia="Times New Roman" w:hAnsi="Gill Sans MT" w:cs="Arial"/>
          <w:sz w:val="28"/>
          <w:szCs w:val="28"/>
        </w:rPr>
        <w:t>Facilitate opportunities for pharmacists to make a significant contribution to the health of the population of York</w:t>
      </w:r>
    </w:p>
    <w:p w14:paraId="598EBF4F" w14:textId="77777777" w:rsidR="000D3F38" w:rsidRPr="007D50D4" w:rsidRDefault="000D3F38" w:rsidP="00870152">
      <w:pPr>
        <w:ind w:right="1514"/>
        <w:jc w:val="both"/>
        <w:rPr>
          <w:rFonts w:ascii="Gill Sans MT" w:hAnsi="Gill Sans MT"/>
          <w:sz w:val="28"/>
          <w:szCs w:val="28"/>
        </w:rPr>
      </w:pPr>
    </w:p>
    <w:p w14:paraId="544E1B08" w14:textId="77777777" w:rsidR="000D3F38" w:rsidRPr="007D50D4" w:rsidRDefault="000D3F38" w:rsidP="00870152">
      <w:pPr>
        <w:ind w:right="1514"/>
        <w:jc w:val="both"/>
        <w:rPr>
          <w:rFonts w:ascii="Gill Sans MT" w:hAnsi="Gill Sans MT"/>
          <w:sz w:val="28"/>
          <w:szCs w:val="28"/>
        </w:rPr>
      </w:pPr>
      <w:r w:rsidRPr="007D50D4">
        <w:rPr>
          <w:rFonts w:ascii="Gill Sans MT" w:hAnsi="Gill Sans MT"/>
          <w:sz w:val="28"/>
          <w:szCs w:val="28"/>
        </w:rPr>
        <w:t>Hospital pharmacies do not provide services under the Community Pharmacy Contractual Framework and are therefore outside the scope of this PNA.</w:t>
      </w:r>
    </w:p>
    <w:p w14:paraId="536FD9DF" w14:textId="77777777" w:rsidR="000D3F38" w:rsidRPr="007D50D4" w:rsidRDefault="000D3F38" w:rsidP="00870152">
      <w:pPr>
        <w:ind w:right="1516"/>
        <w:jc w:val="both"/>
        <w:rPr>
          <w:rFonts w:ascii="Gill Sans MT" w:hAnsi="Gill Sans MT"/>
          <w:sz w:val="28"/>
          <w:szCs w:val="28"/>
        </w:rPr>
      </w:pPr>
    </w:p>
    <w:p w14:paraId="12E85E6A" w14:textId="0506234C" w:rsidR="006A722A" w:rsidRPr="007D50D4" w:rsidRDefault="000D3F38" w:rsidP="00870152">
      <w:pPr>
        <w:ind w:right="1516"/>
        <w:jc w:val="both"/>
        <w:rPr>
          <w:rFonts w:ascii="Gill Sans MT" w:hAnsi="Gill Sans MT"/>
          <w:sz w:val="28"/>
          <w:szCs w:val="28"/>
        </w:rPr>
      </w:pPr>
      <w:r w:rsidRPr="007D50D4">
        <w:rPr>
          <w:rFonts w:ascii="Gill Sans MT" w:hAnsi="Gill Sans MT"/>
          <w:sz w:val="28"/>
          <w:szCs w:val="28"/>
        </w:rPr>
        <w:lastRenderedPageBreak/>
        <w:t>The HWB acknowledge the significant role played by other pharmacy sectors, however the focus of the PNA is on pharmaceutical services provided by community pharmacies.</w:t>
      </w:r>
    </w:p>
    <w:p w14:paraId="66F984A8" w14:textId="77777777" w:rsidR="004228F9" w:rsidRPr="007D50D4" w:rsidRDefault="004228F9" w:rsidP="00870152">
      <w:pPr>
        <w:ind w:right="1516"/>
        <w:jc w:val="both"/>
        <w:rPr>
          <w:rFonts w:ascii="Gill Sans MT" w:hAnsi="Gill Sans MT"/>
          <w:sz w:val="28"/>
          <w:szCs w:val="28"/>
        </w:rPr>
      </w:pPr>
    </w:p>
    <w:p w14:paraId="2008CEAA" w14:textId="77777777" w:rsidR="001D4547" w:rsidRPr="007D50D4" w:rsidRDefault="001D4547" w:rsidP="001D4547">
      <w:pPr>
        <w:spacing w:line="278" w:lineRule="auto"/>
        <w:ind w:right="1516"/>
        <w:jc w:val="both"/>
        <w:rPr>
          <w:rFonts w:ascii="Gill Sans MT" w:eastAsia="Times New Roman" w:hAnsi="Gill Sans MT" w:cs="Arial"/>
          <w:b/>
          <w:bCs/>
          <w:sz w:val="28"/>
          <w:szCs w:val="28"/>
          <w:u w:val="single"/>
        </w:rPr>
      </w:pPr>
      <w:r w:rsidRPr="007D50D4">
        <w:rPr>
          <w:rFonts w:ascii="Gill Sans MT" w:eastAsia="Times New Roman" w:hAnsi="Gill Sans MT" w:cs="Arial"/>
          <w:b/>
          <w:bCs/>
          <w:sz w:val="28"/>
          <w:szCs w:val="28"/>
          <w:u w:val="single"/>
        </w:rPr>
        <w:t>Weekend opening</w:t>
      </w:r>
    </w:p>
    <w:p w14:paraId="72796A12" w14:textId="77777777" w:rsidR="001E6E70" w:rsidRPr="007D50D4" w:rsidRDefault="001E6E70" w:rsidP="00870152">
      <w:pPr>
        <w:ind w:right="1516"/>
        <w:jc w:val="both"/>
        <w:rPr>
          <w:rFonts w:ascii="Gill Sans MT" w:eastAsia="Times New Roman" w:hAnsi="Gill Sans MT" w:cs="Arial"/>
          <w:b/>
          <w:bCs/>
          <w:sz w:val="28"/>
          <w:szCs w:val="28"/>
          <w:u w:val="single"/>
        </w:rPr>
      </w:pPr>
    </w:p>
    <w:p w14:paraId="746E39E3" w14:textId="7D325A3D" w:rsidR="000600D9" w:rsidRPr="007D50D4" w:rsidRDefault="000600D9"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Section 6.5.2 describes the community pharmacy provision across York over the weekend period. </w:t>
      </w:r>
    </w:p>
    <w:p w14:paraId="43AFB16D" w14:textId="77777777" w:rsidR="000600D9" w:rsidRPr="007D50D4" w:rsidRDefault="000600D9" w:rsidP="00870152">
      <w:pPr>
        <w:ind w:right="1514"/>
        <w:jc w:val="both"/>
        <w:rPr>
          <w:rFonts w:ascii="Gill Sans MT" w:eastAsia="Times New Roman" w:hAnsi="Gill Sans MT" w:cs="Arial"/>
          <w:sz w:val="28"/>
          <w:szCs w:val="28"/>
        </w:rPr>
      </w:pPr>
    </w:p>
    <w:p w14:paraId="46367518" w14:textId="23D52E64" w:rsidR="000600D9" w:rsidRPr="007D50D4" w:rsidRDefault="004276C0" w:rsidP="00870152">
      <w:pPr>
        <w:ind w:right="1516"/>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In total, 27 pharmacies across the area are open on Saturdays</w:t>
      </w:r>
      <w:r w:rsidR="00BC5BF5" w:rsidRPr="007D50D4">
        <w:rPr>
          <w:rFonts w:ascii="Gill Sans MT" w:eastAsia="Arial Nova" w:hAnsi="Gill Sans MT" w:cs="Arial"/>
          <w:color w:val="000000" w:themeColor="text1"/>
          <w:sz w:val="28"/>
          <w:szCs w:val="28"/>
        </w:rPr>
        <w:t xml:space="preserve"> and 11 pharmacies are open on Sundays</w:t>
      </w:r>
      <w:r w:rsidRPr="007D50D4">
        <w:rPr>
          <w:rFonts w:ascii="Gill Sans MT" w:eastAsia="Arial Nova" w:hAnsi="Gill Sans MT" w:cs="Arial"/>
          <w:color w:val="000000" w:themeColor="text1"/>
          <w:sz w:val="28"/>
          <w:szCs w:val="28"/>
        </w:rPr>
        <w:t xml:space="preserve">. This provides adequate pharmacy provision </w:t>
      </w:r>
      <w:r w:rsidR="00BC5BF5" w:rsidRPr="007D50D4">
        <w:rPr>
          <w:rFonts w:ascii="Gill Sans MT" w:eastAsia="Arial Nova" w:hAnsi="Gill Sans MT" w:cs="Arial"/>
          <w:color w:val="000000" w:themeColor="text1"/>
          <w:sz w:val="28"/>
          <w:szCs w:val="28"/>
        </w:rPr>
        <w:t>across the weekend</w:t>
      </w:r>
      <w:r w:rsidRPr="007D50D4">
        <w:rPr>
          <w:rFonts w:ascii="Gill Sans MT" w:eastAsia="Arial Nova" w:hAnsi="Gill Sans MT" w:cs="Arial"/>
          <w:color w:val="000000" w:themeColor="text1"/>
          <w:sz w:val="28"/>
          <w:szCs w:val="28"/>
        </w:rPr>
        <w:t xml:space="preserve"> for York.</w:t>
      </w:r>
      <w:r w:rsidR="00CC3F84" w:rsidRPr="007D50D4">
        <w:rPr>
          <w:rFonts w:ascii="Gill Sans MT" w:eastAsia="Arial Nova" w:hAnsi="Gill Sans MT" w:cs="Arial"/>
          <w:color w:val="000000" w:themeColor="text1"/>
          <w:sz w:val="28"/>
          <w:szCs w:val="28"/>
        </w:rPr>
        <w:t xml:space="preserve">  Access is </w:t>
      </w:r>
      <w:r w:rsidR="000600D9" w:rsidRPr="007D50D4">
        <w:rPr>
          <w:rFonts w:ascii="Gill Sans MT" w:eastAsia="Times New Roman" w:hAnsi="Gill Sans MT" w:cs="Arial"/>
          <w:sz w:val="28"/>
          <w:szCs w:val="28"/>
        </w:rPr>
        <w:t xml:space="preserve">largely provided by the </w:t>
      </w:r>
      <w:proofErr w:type="gramStart"/>
      <w:r w:rsidR="000600D9" w:rsidRPr="007D50D4">
        <w:rPr>
          <w:rFonts w:ascii="Gill Sans MT" w:eastAsia="Times New Roman" w:hAnsi="Gill Sans MT" w:cs="Arial"/>
          <w:sz w:val="28"/>
          <w:szCs w:val="28"/>
        </w:rPr>
        <w:t>100 hour</w:t>
      </w:r>
      <w:proofErr w:type="gramEnd"/>
      <w:r w:rsidR="000600D9" w:rsidRPr="007D50D4">
        <w:rPr>
          <w:rFonts w:ascii="Gill Sans MT" w:eastAsia="Times New Roman" w:hAnsi="Gill Sans MT" w:cs="Arial"/>
          <w:sz w:val="28"/>
          <w:szCs w:val="28"/>
        </w:rPr>
        <w:t xml:space="preserve"> pharmacies and those with extended opening via supplementary hours, for accessing prescribed medicines. It is noted that out of hours providers provide patients with their medication directly.</w:t>
      </w:r>
    </w:p>
    <w:p w14:paraId="3236F309" w14:textId="77777777" w:rsidR="000600D9" w:rsidRPr="007D50D4" w:rsidRDefault="000600D9"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 </w:t>
      </w:r>
    </w:p>
    <w:p w14:paraId="34E3D6AD" w14:textId="77777777" w:rsidR="00A756CE" w:rsidRPr="007D50D4" w:rsidRDefault="00A756CE" w:rsidP="00870152">
      <w:pPr>
        <w:ind w:right="1516"/>
        <w:jc w:val="both"/>
        <w:rPr>
          <w:rFonts w:ascii="Gill Sans MT" w:eastAsia="Times New Roman" w:hAnsi="Gill Sans MT" w:cs="Arial"/>
          <w:i/>
          <w:iCs/>
          <w:sz w:val="28"/>
          <w:szCs w:val="28"/>
        </w:rPr>
      </w:pPr>
      <w:r w:rsidRPr="007D50D4">
        <w:rPr>
          <w:rFonts w:ascii="Gill Sans MT" w:eastAsia="Times New Roman" w:hAnsi="Gill Sans MT" w:cs="Arial"/>
          <w:sz w:val="28"/>
          <w:szCs w:val="28"/>
        </w:rPr>
        <w:t xml:space="preserve">In response to a comment from the </w:t>
      </w:r>
      <w:proofErr w:type="gramStart"/>
      <w:r w:rsidRPr="007D50D4">
        <w:rPr>
          <w:rFonts w:ascii="Gill Sans MT" w:eastAsia="Times New Roman" w:hAnsi="Gill Sans MT" w:cs="Arial"/>
          <w:sz w:val="28"/>
          <w:szCs w:val="28"/>
        </w:rPr>
        <w:t>residents</w:t>
      </w:r>
      <w:proofErr w:type="gramEnd"/>
      <w:r w:rsidRPr="007D50D4">
        <w:rPr>
          <w:rFonts w:ascii="Gill Sans MT" w:eastAsia="Times New Roman" w:hAnsi="Gill Sans MT" w:cs="Arial"/>
          <w:sz w:val="28"/>
          <w:szCs w:val="28"/>
        </w:rPr>
        <w:t xml:space="preserve"> survey which described difficulties in obtaining medicines on a Bank Holiday evening, the draft PNA makes that statement that </w:t>
      </w:r>
      <w:r w:rsidRPr="007D50D4">
        <w:rPr>
          <w:rFonts w:ascii="Gill Sans MT" w:eastAsia="Times New Roman" w:hAnsi="Gill Sans MT" w:cs="Arial"/>
          <w:i/>
          <w:iCs/>
          <w:sz w:val="28"/>
          <w:szCs w:val="28"/>
        </w:rPr>
        <w:t>"This demonstrates that in York pharmacies opening hours on bank holidays, provision needs to be increased to alleviate issues of patients having to travel further to obtain medication".</w:t>
      </w:r>
    </w:p>
    <w:p w14:paraId="409C5A5B" w14:textId="77777777" w:rsidR="00A756CE" w:rsidRPr="007D50D4" w:rsidRDefault="00A756CE" w:rsidP="00870152">
      <w:pPr>
        <w:ind w:right="1516"/>
        <w:jc w:val="both"/>
        <w:rPr>
          <w:rFonts w:ascii="Gill Sans MT" w:hAnsi="Gill Sans MT" w:cs="Arial"/>
          <w:sz w:val="28"/>
          <w:szCs w:val="28"/>
        </w:rPr>
      </w:pPr>
    </w:p>
    <w:p w14:paraId="039D02B2" w14:textId="706ACE2F" w:rsidR="00891E85" w:rsidRPr="007D50D4" w:rsidRDefault="000600D9"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The wording of this section has been updated to reflect that </w:t>
      </w:r>
      <w:r w:rsidR="00891E85" w:rsidRPr="007D50D4">
        <w:rPr>
          <w:rFonts w:ascii="Gill Sans MT" w:eastAsia="Times New Roman" w:hAnsi="Gill Sans MT" w:cs="Arial"/>
          <w:sz w:val="28"/>
          <w:szCs w:val="28"/>
        </w:rPr>
        <w:t>access to pres</w:t>
      </w:r>
      <w:r w:rsidR="00F627FC" w:rsidRPr="007D50D4">
        <w:rPr>
          <w:rFonts w:ascii="Gill Sans MT" w:eastAsia="Times New Roman" w:hAnsi="Gill Sans MT" w:cs="Arial"/>
          <w:sz w:val="28"/>
          <w:szCs w:val="28"/>
        </w:rPr>
        <w:t>cribed medicines in the out of hours period</w:t>
      </w:r>
      <w:r w:rsidR="00A55E0B" w:rsidRPr="007D50D4">
        <w:rPr>
          <w:rFonts w:ascii="Gill Sans MT" w:eastAsia="Times New Roman" w:hAnsi="Gill Sans MT" w:cs="Arial"/>
          <w:sz w:val="28"/>
          <w:szCs w:val="28"/>
        </w:rPr>
        <w:t xml:space="preserve"> should be considered by local </w:t>
      </w:r>
      <w:proofErr w:type="gramStart"/>
      <w:r w:rsidR="00A55E0B" w:rsidRPr="007D50D4">
        <w:rPr>
          <w:rFonts w:ascii="Gill Sans MT" w:eastAsia="Times New Roman" w:hAnsi="Gill Sans MT" w:cs="Arial"/>
          <w:sz w:val="28"/>
          <w:szCs w:val="28"/>
        </w:rPr>
        <w:t>commissioners</w:t>
      </w:r>
      <w:r w:rsidR="00134BAD" w:rsidRPr="007D50D4">
        <w:rPr>
          <w:rFonts w:ascii="Gill Sans MT" w:eastAsia="Times New Roman" w:hAnsi="Gill Sans MT" w:cs="Arial"/>
          <w:sz w:val="28"/>
          <w:szCs w:val="28"/>
        </w:rPr>
        <w:t>, and</w:t>
      </w:r>
      <w:proofErr w:type="gramEnd"/>
      <w:r w:rsidR="00134BAD" w:rsidRPr="007D50D4">
        <w:rPr>
          <w:rFonts w:ascii="Gill Sans MT" w:eastAsia="Times New Roman" w:hAnsi="Gill Sans MT" w:cs="Arial"/>
          <w:sz w:val="28"/>
          <w:szCs w:val="28"/>
        </w:rPr>
        <w:t xml:space="preserve"> may include </w:t>
      </w:r>
      <w:r w:rsidR="00D433F0" w:rsidRPr="007D50D4">
        <w:rPr>
          <w:rFonts w:ascii="Gill Sans MT" w:eastAsia="Times New Roman" w:hAnsi="Gill Sans MT" w:cs="Arial"/>
          <w:sz w:val="28"/>
          <w:szCs w:val="28"/>
        </w:rPr>
        <w:t xml:space="preserve">direct supply from </w:t>
      </w:r>
      <w:r w:rsidR="00732F65" w:rsidRPr="007D50D4">
        <w:rPr>
          <w:rFonts w:ascii="Gill Sans MT" w:eastAsia="Times New Roman" w:hAnsi="Gill Sans MT" w:cs="Arial"/>
          <w:sz w:val="28"/>
          <w:szCs w:val="28"/>
        </w:rPr>
        <w:t>out of hours providers or urgent treatment centres.</w:t>
      </w:r>
    </w:p>
    <w:p w14:paraId="0B503B8A" w14:textId="77777777" w:rsidR="001D4547" w:rsidRPr="007D50D4" w:rsidRDefault="001D4547" w:rsidP="00870152">
      <w:pPr>
        <w:ind w:right="1516"/>
        <w:jc w:val="both"/>
        <w:rPr>
          <w:rFonts w:ascii="Gill Sans MT" w:hAnsi="Gill Sans MT"/>
          <w:sz w:val="28"/>
          <w:szCs w:val="28"/>
        </w:rPr>
      </w:pPr>
    </w:p>
    <w:p w14:paraId="31241BB2" w14:textId="3D62313F" w:rsidR="00426D34" w:rsidRPr="007D50D4" w:rsidRDefault="00372E59" w:rsidP="00870152">
      <w:pPr>
        <w:ind w:right="1516"/>
        <w:jc w:val="both"/>
        <w:rPr>
          <w:rFonts w:ascii="Gill Sans MT" w:eastAsia="Times New Roman" w:hAnsi="Gill Sans MT" w:cs="Arial"/>
          <w:b/>
          <w:bCs/>
          <w:sz w:val="28"/>
          <w:szCs w:val="28"/>
          <w:u w:val="single"/>
        </w:rPr>
      </w:pPr>
      <w:r w:rsidRPr="007D50D4">
        <w:rPr>
          <w:rFonts w:ascii="Gill Sans MT" w:eastAsia="Times New Roman" w:hAnsi="Gill Sans MT" w:cs="Arial"/>
          <w:b/>
          <w:bCs/>
          <w:sz w:val="28"/>
          <w:szCs w:val="28"/>
          <w:u w:val="single"/>
        </w:rPr>
        <w:t xml:space="preserve">100-hour pharmacies and </w:t>
      </w:r>
      <w:r w:rsidR="004367B3" w:rsidRPr="007D50D4">
        <w:rPr>
          <w:rFonts w:ascii="Gill Sans MT" w:eastAsia="Times New Roman" w:hAnsi="Gill Sans MT" w:cs="Arial"/>
          <w:b/>
          <w:bCs/>
          <w:sz w:val="28"/>
          <w:szCs w:val="28"/>
          <w:u w:val="single"/>
        </w:rPr>
        <w:t>extended</w:t>
      </w:r>
      <w:r w:rsidR="00426D34" w:rsidRPr="007D50D4">
        <w:rPr>
          <w:rFonts w:ascii="Gill Sans MT" w:eastAsia="Times New Roman" w:hAnsi="Gill Sans MT" w:cs="Arial"/>
          <w:b/>
          <w:bCs/>
          <w:sz w:val="28"/>
          <w:szCs w:val="28"/>
          <w:u w:val="single"/>
        </w:rPr>
        <w:t xml:space="preserve"> access opening hours</w:t>
      </w:r>
    </w:p>
    <w:p w14:paraId="5D891E15" w14:textId="77777777" w:rsidR="001E6E70" w:rsidRPr="007D50D4" w:rsidRDefault="001E6E70" w:rsidP="00870152">
      <w:pPr>
        <w:ind w:right="1516"/>
        <w:jc w:val="both"/>
        <w:rPr>
          <w:rFonts w:ascii="Gill Sans MT" w:eastAsia="Times New Roman" w:hAnsi="Gill Sans MT" w:cs="Arial"/>
          <w:b/>
          <w:bCs/>
          <w:sz w:val="28"/>
          <w:szCs w:val="28"/>
          <w:u w:val="single"/>
        </w:rPr>
      </w:pPr>
    </w:p>
    <w:p w14:paraId="79770185" w14:textId="77777777" w:rsidR="00727744" w:rsidRPr="007D50D4" w:rsidRDefault="00094195"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Section 6.</w:t>
      </w:r>
      <w:r w:rsidR="00F937EB" w:rsidRPr="007D50D4">
        <w:rPr>
          <w:rFonts w:ascii="Gill Sans MT" w:eastAsia="Times New Roman" w:hAnsi="Gill Sans MT" w:cs="Arial"/>
          <w:sz w:val="28"/>
          <w:szCs w:val="28"/>
        </w:rPr>
        <w:t>5</w:t>
      </w:r>
      <w:r w:rsidRPr="007D50D4">
        <w:rPr>
          <w:rFonts w:ascii="Gill Sans MT" w:eastAsia="Times New Roman" w:hAnsi="Gill Sans MT" w:cs="Arial"/>
          <w:sz w:val="28"/>
          <w:szCs w:val="28"/>
        </w:rPr>
        <w:t>.</w:t>
      </w:r>
      <w:r w:rsidR="00F937EB" w:rsidRPr="007D50D4">
        <w:rPr>
          <w:rFonts w:ascii="Gill Sans MT" w:eastAsia="Times New Roman" w:hAnsi="Gill Sans MT" w:cs="Arial"/>
          <w:sz w:val="28"/>
          <w:szCs w:val="28"/>
        </w:rPr>
        <w:t>3</w:t>
      </w:r>
      <w:r w:rsidRPr="007D50D4">
        <w:rPr>
          <w:rFonts w:ascii="Gill Sans MT" w:eastAsia="Times New Roman" w:hAnsi="Gill Sans MT" w:cs="Arial"/>
          <w:sz w:val="28"/>
          <w:szCs w:val="28"/>
        </w:rPr>
        <w:t xml:space="preserve"> describes the community pharmacy provision across </w:t>
      </w:r>
      <w:r w:rsidR="00F937EB" w:rsidRPr="007D50D4">
        <w:rPr>
          <w:rFonts w:ascii="Gill Sans MT" w:eastAsia="Times New Roman" w:hAnsi="Gill Sans MT" w:cs="Arial"/>
          <w:sz w:val="28"/>
          <w:szCs w:val="28"/>
        </w:rPr>
        <w:t>York during the GP extended access, out of hours and urgent care centre opening hours</w:t>
      </w:r>
      <w:r w:rsidRPr="007D50D4">
        <w:rPr>
          <w:rFonts w:ascii="Gill Sans MT" w:eastAsia="Times New Roman" w:hAnsi="Gill Sans MT" w:cs="Arial"/>
          <w:sz w:val="28"/>
          <w:szCs w:val="28"/>
        </w:rPr>
        <w:t xml:space="preserve">. </w:t>
      </w:r>
    </w:p>
    <w:p w14:paraId="523083B8" w14:textId="77777777" w:rsidR="00727744" w:rsidRPr="007D50D4" w:rsidRDefault="00727744" w:rsidP="00870152">
      <w:pPr>
        <w:ind w:right="1514"/>
        <w:jc w:val="both"/>
        <w:rPr>
          <w:rFonts w:ascii="Gill Sans MT" w:eastAsia="Times New Roman" w:hAnsi="Gill Sans MT" w:cs="Arial"/>
          <w:sz w:val="28"/>
          <w:szCs w:val="28"/>
        </w:rPr>
      </w:pPr>
    </w:p>
    <w:p w14:paraId="631B06D8" w14:textId="72685F8D" w:rsidR="00727744" w:rsidRPr="007D50D4" w:rsidRDefault="00727744"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There is seen to be adequate provision, largely provided by the </w:t>
      </w:r>
      <w:proofErr w:type="gramStart"/>
      <w:r w:rsidRPr="007D50D4">
        <w:rPr>
          <w:rFonts w:ascii="Gill Sans MT" w:eastAsia="Times New Roman" w:hAnsi="Gill Sans MT" w:cs="Arial"/>
          <w:sz w:val="28"/>
          <w:szCs w:val="28"/>
        </w:rPr>
        <w:t>100 hour</w:t>
      </w:r>
      <w:proofErr w:type="gramEnd"/>
      <w:r w:rsidRPr="007D50D4">
        <w:rPr>
          <w:rFonts w:ascii="Gill Sans MT" w:eastAsia="Times New Roman" w:hAnsi="Gill Sans MT" w:cs="Arial"/>
          <w:sz w:val="28"/>
          <w:szCs w:val="28"/>
        </w:rPr>
        <w:t xml:space="preserve"> pharmacies and those with extended opening via supplementary hours, for accessing prescribed medicines.  </w:t>
      </w:r>
      <w:r w:rsidR="00D2668E" w:rsidRPr="007D50D4">
        <w:rPr>
          <w:rFonts w:ascii="Gill Sans MT" w:eastAsia="Times New Roman" w:hAnsi="Gill Sans MT" w:cs="Arial"/>
          <w:sz w:val="28"/>
          <w:szCs w:val="28"/>
        </w:rPr>
        <w:t xml:space="preserve">It is noted that </w:t>
      </w:r>
      <w:r w:rsidRPr="007D50D4">
        <w:rPr>
          <w:rFonts w:ascii="Gill Sans MT" w:eastAsia="Times New Roman" w:hAnsi="Gill Sans MT" w:cs="Arial"/>
          <w:sz w:val="28"/>
          <w:szCs w:val="28"/>
        </w:rPr>
        <w:t>out of hours providers provide patients with their medication directly.</w:t>
      </w:r>
    </w:p>
    <w:p w14:paraId="1EE27CB7" w14:textId="77777777" w:rsidR="00727744" w:rsidRPr="007D50D4" w:rsidRDefault="00727744"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 </w:t>
      </w:r>
    </w:p>
    <w:p w14:paraId="03EFB29D" w14:textId="77777777" w:rsidR="00D2668E" w:rsidRPr="007D50D4" w:rsidRDefault="00727744"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t xml:space="preserve">The HWB recognises the importance of the </w:t>
      </w:r>
      <w:proofErr w:type="gramStart"/>
      <w:r w:rsidRPr="007D50D4">
        <w:rPr>
          <w:rFonts w:ascii="Gill Sans MT" w:eastAsia="Times New Roman" w:hAnsi="Gill Sans MT" w:cs="Arial"/>
          <w:sz w:val="28"/>
          <w:szCs w:val="28"/>
        </w:rPr>
        <w:t>100 hour</w:t>
      </w:r>
      <w:proofErr w:type="gramEnd"/>
      <w:r w:rsidRPr="007D50D4">
        <w:rPr>
          <w:rFonts w:ascii="Gill Sans MT" w:eastAsia="Times New Roman" w:hAnsi="Gill Sans MT" w:cs="Arial"/>
          <w:sz w:val="28"/>
          <w:szCs w:val="28"/>
        </w:rPr>
        <w:t xml:space="preserve"> provision. </w:t>
      </w:r>
      <w:r w:rsidR="00D2668E" w:rsidRPr="007D50D4">
        <w:rPr>
          <w:rFonts w:ascii="Gill Sans MT" w:eastAsia="Times New Roman" w:hAnsi="Gill Sans MT" w:cs="Arial"/>
          <w:sz w:val="28"/>
          <w:szCs w:val="28"/>
        </w:rPr>
        <w:t>Equally, the HWB recognises the importance of the supplementary hour provision by pharmacies within the area and the possible impact a change of these hours of delivery could have on access to pharmacy provision in York.</w:t>
      </w:r>
    </w:p>
    <w:p w14:paraId="32C4A6CB" w14:textId="77777777" w:rsidR="00D2668E" w:rsidRPr="007D50D4" w:rsidRDefault="00D2668E" w:rsidP="00870152">
      <w:pPr>
        <w:ind w:right="1514"/>
        <w:jc w:val="both"/>
        <w:rPr>
          <w:rFonts w:ascii="Gill Sans MT" w:eastAsia="Times New Roman" w:hAnsi="Gill Sans MT" w:cs="Arial"/>
          <w:sz w:val="28"/>
          <w:szCs w:val="28"/>
        </w:rPr>
      </w:pPr>
    </w:p>
    <w:p w14:paraId="31C59FC5" w14:textId="039850D6" w:rsidR="00727744" w:rsidRPr="007D50D4" w:rsidRDefault="00D2668E" w:rsidP="00870152">
      <w:pPr>
        <w:ind w:right="1514"/>
        <w:jc w:val="both"/>
        <w:rPr>
          <w:rFonts w:ascii="Gill Sans MT" w:eastAsia="Times New Roman" w:hAnsi="Gill Sans MT" w:cs="Arial"/>
          <w:sz w:val="28"/>
          <w:szCs w:val="28"/>
        </w:rPr>
      </w:pPr>
      <w:r w:rsidRPr="007D50D4">
        <w:rPr>
          <w:rFonts w:ascii="Gill Sans MT" w:eastAsia="Times New Roman" w:hAnsi="Gill Sans MT" w:cs="Arial"/>
          <w:sz w:val="28"/>
          <w:szCs w:val="28"/>
        </w:rPr>
        <w:lastRenderedPageBreak/>
        <w:t>The draft PNA stated that l</w:t>
      </w:r>
      <w:r w:rsidR="00727744" w:rsidRPr="007D50D4">
        <w:rPr>
          <w:rFonts w:ascii="Gill Sans MT" w:eastAsia="Times New Roman" w:hAnsi="Gill Sans MT" w:cs="Arial"/>
          <w:sz w:val="28"/>
          <w:szCs w:val="28"/>
        </w:rPr>
        <w:t xml:space="preserve">oss of any of the </w:t>
      </w:r>
      <w:proofErr w:type="gramStart"/>
      <w:r w:rsidR="00727744" w:rsidRPr="007D50D4">
        <w:rPr>
          <w:rFonts w:ascii="Gill Sans MT" w:eastAsia="Times New Roman" w:hAnsi="Gill Sans MT" w:cs="Arial"/>
          <w:sz w:val="28"/>
          <w:szCs w:val="28"/>
        </w:rPr>
        <w:t>100 hour</w:t>
      </w:r>
      <w:proofErr w:type="gramEnd"/>
      <w:r w:rsidR="00727744" w:rsidRPr="007D50D4">
        <w:rPr>
          <w:rFonts w:ascii="Gill Sans MT" w:eastAsia="Times New Roman" w:hAnsi="Gill Sans MT" w:cs="Arial"/>
          <w:sz w:val="28"/>
          <w:szCs w:val="28"/>
        </w:rPr>
        <w:t xml:space="preserve"> pharmacies could cause significant gaps in access to both essential pharmaceutical services and locally commissioned services that respond to particular population health needs.</w:t>
      </w:r>
      <w:r w:rsidR="00C56B8B" w:rsidRPr="007D50D4">
        <w:rPr>
          <w:rFonts w:ascii="Gill Sans MT" w:eastAsia="Times New Roman" w:hAnsi="Gill Sans MT" w:cs="Arial"/>
          <w:sz w:val="28"/>
          <w:szCs w:val="28"/>
        </w:rPr>
        <w:t xml:space="preserve"> The</w:t>
      </w:r>
      <w:r w:rsidR="00B11F58" w:rsidRPr="007D50D4">
        <w:rPr>
          <w:rFonts w:ascii="Gill Sans MT" w:eastAsia="Times New Roman" w:hAnsi="Gill Sans MT" w:cs="Arial"/>
          <w:sz w:val="28"/>
          <w:szCs w:val="28"/>
        </w:rPr>
        <w:t xml:space="preserve"> wording of this </w:t>
      </w:r>
      <w:r w:rsidR="005877A1" w:rsidRPr="007D50D4">
        <w:rPr>
          <w:rFonts w:ascii="Gill Sans MT" w:eastAsia="Times New Roman" w:hAnsi="Gill Sans MT" w:cs="Arial"/>
          <w:sz w:val="28"/>
          <w:szCs w:val="28"/>
        </w:rPr>
        <w:t xml:space="preserve">section has been updated </w:t>
      </w:r>
      <w:r w:rsidR="00592660" w:rsidRPr="007D50D4">
        <w:rPr>
          <w:rFonts w:ascii="Gill Sans MT" w:eastAsia="Times New Roman" w:hAnsi="Gill Sans MT" w:cs="Arial"/>
          <w:sz w:val="28"/>
          <w:szCs w:val="28"/>
        </w:rPr>
        <w:t xml:space="preserve">to reflect that </w:t>
      </w:r>
      <w:r w:rsidR="0031384E" w:rsidRPr="007D50D4">
        <w:rPr>
          <w:rFonts w:ascii="Gill Sans MT" w:eastAsia="Times New Roman" w:hAnsi="Gill Sans MT" w:cs="Arial"/>
          <w:sz w:val="28"/>
          <w:szCs w:val="28"/>
        </w:rPr>
        <w:t xml:space="preserve">the extended opening hours that are currently in place provide adequate access to </w:t>
      </w:r>
      <w:r w:rsidR="00455E11" w:rsidRPr="007D50D4">
        <w:rPr>
          <w:rFonts w:ascii="Gill Sans MT" w:eastAsia="Times New Roman" w:hAnsi="Gill Sans MT" w:cs="Arial"/>
          <w:sz w:val="28"/>
          <w:szCs w:val="28"/>
        </w:rPr>
        <w:t>services, however t</w:t>
      </w:r>
      <w:r w:rsidR="00727744" w:rsidRPr="007D50D4">
        <w:rPr>
          <w:rFonts w:ascii="Gill Sans MT" w:eastAsia="Times New Roman" w:hAnsi="Gill Sans MT" w:cs="Arial"/>
          <w:sz w:val="28"/>
          <w:szCs w:val="28"/>
        </w:rPr>
        <w:t>he HWB will continue to monito</w:t>
      </w:r>
      <w:r w:rsidR="00455E11" w:rsidRPr="007D50D4">
        <w:rPr>
          <w:rFonts w:ascii="Gill Sans MT" w:eastAsia="Times New Roman" w:hAnsi="Gill Sans MT" w:cs="Arial"/>
          <w:sz w:val="28"/>
          <w:szCs w:val="28"/>
        </w:rPr>
        <w:t>r</w:t>
      </w:r>
      <w:r w:rsidR="00727744" w:rsidRPr="007D50D4">
        <w:rPr>
          <w:rFonts w:ascii="Gill Sans MT" w:eastAsia="Times New Roman" w:hAnsi="Gill Sans MT" w:cs="Arial"/>
          <w:sz w:val="28"/>
          <w:szCs w:val="28"/>
        </w:rPr>
        <w:t xml:space="preserve"> the impact of changes of hours of community pharmacy providers</w:t>
      </w:r>
      <w:r w:rsidR="00455E11" w:rsidRPr="007D50D4">
        <w:rPr>
          <w:rFonts w:ascii="Gill Sans MT" w:eastAsia="Times New Roman" w:hAnsi="Gill Sans MT" w:cs="Arial"/>
          <w:sz w:val="28"/>
          <w:szCs w:val="28"/>
        </w:rPr>
        <w:t>.</w:t>
      </w:r>
    </w:p>
    <w:p w14:paraId="058F2987" w14:textId="77777777" w:rsidR="00727744" w:rsidRPr="007D50D4" w:rsidRDefault="00727744" w:rsidP="00870152">
      <w:pPr>
        <w:ind w:right="1516"/>
        <w:jc w:val="both"/>
        <w:rPr>
          <w:rFonts w:ascii="Gill Sans MT" w:eastAsia="Times New Roman" w:hAnsi="Gill Sans MT" w:cs="Arial"/>
          <w:color w:val="FF0000"/>
          <w:sz w:val="28"/>
          <w:szCs w:val="28"/>
        </w:rPr>
      </w:pPr>
    </w:p>
    <w:p w14:paraId="52E391E7" w14:textId="3E8B9CB0" w:rsidR="004367B3" w:rsidRPr="007D50D4" w:rsidRDefault="00DF57E9" w:rsidP="00870152">
      <w:pPr>
        <w:ind w:right="1516"/>
        <w:jc w:val="both"/>
        <w:rPr>
          <w:rFonts w:ascii="Gill Sans MT" w:eastAsia="Times New Roman" w:hAnsi="Gill Sans MT" w:cs="Arial"/>
          <w:b/>
          <w:bCs/>
          <w:sz w:val="28"/>
          <w:szCs w:val="28"/>
          <w:u w:val="single"/>
        </w:rPr>
      </w:pPr>
      <w:r w:rsidRPr="007D50D4">
        <w:rPr>
          <w:rFonts w:ascii="Gill Sans MT" w:eastAsia="Times New Roman" w:hAnsi="Gill Sans MT" w:cs="Arial"/>
          <w:b/>
          <w:bCs/>
          <w:sz w:val="28"/>
          <w:szCs w:val="28"/>
          <w:u w:val="single"/>
        </w:rPr>
        <w:t>Other comments</w:t>
      </w:r>
    </w:p>
    <w:p w14:paraId="62066B2E" w14:textId="77777777" w:rsidR="001E6E70" w:rsidRPr="007D50D4" w:rsidRDefault="001E6E70" w:rsidP="00870152">
      <w:pPr>
        <w:ind w:right="1516"/>
        <w:jc w:val="both"/>
        <w:rPr>
          <w:rFonts w:ascii="Gill Sans MT" w:eastAsia="Times New Roman" w:hAnsi="Gill Sans MT" w:cs="Arial"/>
          <w:b/>
          <w:bCs/>
          <w:sz w:val="28"/>
          <w:szCs w:val="28"/>
          <w:u w:val="single"/>
        </w:rPr>
      </w:pPr>
    </w:p>
    <w:p w14:paraId="3BBD2119" w14:textId="5A63C25C" w:rsidR="00DF57E9" w:rsidRPr="007D50D4" w:rsidRDefault="00DF57E9" w:rsidP="00870152">
      <w:pPr>
        <w:ind w:right="1516"/>
        <w:jc w:val="both"/>
        <w:rPr>
          <w:rFonts w:ascii="Gill Sans MT" w:eastAsia="Times New Roman" w:hAnsi="Gill Sans MT" w:cs="Arial"/>
          <w:sz w:val="28"/>
          <w:szCs w:val="28"/>
        </w:rPr>
      </w:pPr>
      <w:r w:rsidRPr="007D50D4">
        <w:rPr>
          <w:rFonts w:ascii="Gill Sans MT" w:eastAsia="Times New Roman" w:hAnsi="Gill Sans MT" w:cs="Arial"/>
          <w:sz w:val="28"/>
          <w:szCs w:val="28"/>
        </w:rPr>
        <w:t>The HWB acknowledge and note the other comments received as part of the consultation</w:t>
      </w:r>
      <w:r w:rsidR="001E6E70" w:rsidRPr="007D50D4">
        <w:rPr>
          <w:rFonts w:ascii="Gill Sans MT" w:eastAsia="Times New Roman" w:hAnsi="Gill Sans MT" w:cs="Arial"/>
          <w:sz w:val="28"/>
          <w:szCs w:val="28"/>
        </w:rPr>
        <w:t xml:space="preserve">. </w:t>
      </w:r>
    </w:p>
    <w:p w14:paraId="7DB28E59" w14:textId="77777777" w:rsidR="001D4547" w:rsidRPr="007D50D4" w:rsidRDefault="001D4547" w:rsidP="00727744">
      <w:pPr>
        <w:spacing w:line="278" w:lineRule="auto"/>
        <w:ind w:right="1516"/>
        <w:jc w:val="both"/>
        <w:rPr>
          <w:rFonts w:ascii="Gill Sans MT" w:eastAsia="Times New Roman" w:hAnsi="Gill Sans MT" w:cs="Arial"/>
          <w:color w:val="FF0000"/>
          <w:sz w:val="28"/>
          <w:szCs w:val="28"/>
        </w:rPr>
      </w:pPr>
    </w:p>
    <w:p w14:paraId="3F820808" w14:textId="77777777" w:rsidR="00372E59" w:rsidRPr="007D50D4" w:rsidRDefault="00372E59" w:rsidP="000D3F38">
      <w:pPr>
        <w:spacing w:line="278" w:lineRule="auto"/>
        <w:ind w:right="1516"/>
        <w:jc w:val="both"/>
        <w:rPr>
          <w:rFonts w:ascii="Gill Sans MT" w:eastAsia="Arial" w:hAnsi="Gill Sans MT" w:cs="Arial"/>
          <w:b/>
          <w:bCs/>
          <w:sz w:val="28"/>
          <w:szCs w:val="28"/>
        </w:rPr>
      </w:pPr>
    </w:p>
    <w:p w14:paraId="27657883" w14:textId="77777777" w:rsidR="00870152" w:rsidRPr="007D50D4" w:rsidRDefault="00870152">
      <w:pPr>
        <w:rPr>
          <w:rFonts w:ascii="Gill Sans MT" w:hAnsi="Gill Sans MT" w:cs="Arial"/>
          <w:b/>
          <w:bCs/>
          <w:sz w:val="28"/>
          <w:szCs w:val="28"/>
        </w:rPr>
      </w:pPr>
      <w:bookmarkStart w:id="360" w:name="_Toc105664241"/>
      <w:bookmarkStart w:id="361" w:name="_Toc112748044"/>
      <w:r w:rsidRPr="007D50D4">
        <w:rPr>
          <w:rFonts w:ascii="Gill Sans MT" w:hAnsi="Gill Sans MT"/>
          <w:sz w:val="28"/>
          <w:szCs w:val="28"/>
        </w:rPr>
        <w:br w:type="page"/>
      </w:r>
    </w:p>
    <w:p w14:paraId="4C09D5D1" w14:textId="542EEDCB" w:rsidR="1DB58270" w:rsidRPr="003C3EBB" w:rsidRDefault="3F643B92" w:rsidP="004A00E4">
      <w:pPr>
        <w:pStyle w:val="Heading1"/>
        <w:rPr>
          <w:rFonts w:ascii="Gill Sans MT" w:hAnsi="Gill Sans MT"/>
        </w:rPr>
      </w:pPr>
      <w:bookmarkStart w:id="362" w:name="_Toc112846373"/>
      <w:r w:rsidRPr="003C3EBB">
        <w:rPr>
          <w:rFonts w:ascii="Gill Sans MT" w:hAnsi="Gill Sans MT"/>
        </w:rPr>
        <w:lastRenderedPageBreak/>
        <w:t>11</w:t>
      </w:r>
      <w:r w:rsidR="000829D9" w:rsidRPr="003C3EBB">
        <w:rPr>
          <w:rFonts w:ascii="Gill Sans MT" w:hAnsi="Gill Sans MT"/>
        </w:rPr>
        <w:t>.</w:t>
      </w:r>
      <w:r w:rsidR="00396C25" w:rsidRPr="003C3EBB">
        <w:rPr>
          <w:rFonts w:ascii="Gill Sans MT" w:hAnsi="Gill Sans MT"/>
        </w:rPr>
        <w:tab/>
      </w:r>
      <w:r w:rsidRPr="003C3EBB">
        <w:rPr>
          <w:rFonts w:ascii="Gill Sans MT" w:hAnsi="Gill Sans MT"/>
        </w:rPr>
        <w:t xml:space="preserve"> Summary of findings</w:t>
      </w:r>
      <w:bookmarkEnd w:id="360"/>
      <w:bookmarkEnd w:id="361"/>
      <w:bookmarkEnd w:id="362"/>
    </w:p>
    <w:p w14:paraId="7C652DC9" w14:textId="6D288718" w:rsidR="24FD3179" w:rsidRPr="003C3EBB" w:rsidRDefault="24FD3179" w:rsidP="00C81D3B">
      <w:pPr>
        <w:rPr>
          <w:rFonts w:ascii="Gill Sans MT" w:hAnsi="Gill Sans MT"/>
        </w:rPr>
      </w:pPr>
    </w:p>
    <w:p w14:paraId="306B0609" w14:textId="1A1114CB" w:rsidR="00396C25" w:rsidRPr="007D50D4" w:rsidRDefault="3F643B92" w:rsidP="00A9216A">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Following the development of the PNA 2022 - 2025, the conclusions and final recommendations of </w:t>
      </w:r>
      <w:r w:rsidR="007101BF" w:rsidRPr="007D50D4">
        <w:rPr>
          <w:rFonts w:ascii="Gill Sans MT" w:eastAsia="Arial Nova" w:hAnsi="Gill Sans MT" w:cs="Arial"/>
          <w:sz w:val="28"/>
          <w:szCs w:val="28"/>
        </w:rPr>
        <w:t>York</w:t>
      </w:r>
      <w:r w:rsidRPr="007D50D4">
        <w:rPr>
          <w:rFonts w:ascii="Gill Sans MT" w:eastAsia="Arial Nova" w:hAnsi="Gill Sans MT" w:cs="Arial"/>
          <w:sz w:val="28"/>
          <w:szCs w:val="28"/>
        </w:rPr>
        <w:t xml:space="preserve"> Health and Wellbeing Board are:</w:t>
      </w:r>
    </w:p>
    <w:p w14:paraId="356F5176" w14:textId="77777777" w:rsidR="00BF5539" w:rsidRPr="007D50D4" w:rsidRDefault="00BF5539" w:rsidP="007D50D4">
      <w:pPr>
        <w:spacing w:line="278" w:lineRule="auto"/>
        <w:ind w:right="1516"/>
        <w:rPr>
          <w:rFonts w:ascii="Gill Sans MT" w:eastAsia="Arial Nova" w:hAnsi="Gill Sans MT" w:cs="Arial"/>
          <w:sz w:val="28"/>
          <w:szCs w:val="28"/>
        </w:rPr>
      </w:pPr>
    </w:p>
    <w:p w14:paraId="232106A2" w14:textId="13CB2FE6" w:rsidR="00396C25" w:rsidRPr="007D50D4" w:rsidRDefault="3F643B92" w:rsidP="007D50D4">
      <w:pPr>
        <w:pStyle w:val="ListParagraph"/>
        <w:numPr>
          <w:ilvl w:val="0"/>
          <w:numId w:val="3"/>
        </w:numPr>
        <w:spacing w:line="278" w:lineRule="auto"/>
        <w:ind w:right="1516"/>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Community pharmacy services play an important role of the landscape in supporting the services provided by GP practices/dispensing GP practices and the PCNs.</w:t>
      </w:r>
    </w:p>
    <w:p w14:paraId="4F17F694" w14:textId="2791563B" w:rsidR="00396C25" w:rsidRPr="007D50D4" w:rsidRDefault="3F643B92" w:rsidP="007D50D4">
      <w:pPr>
        <w:pStyle w:val="ListParagraph"/>
        <w:numPr>
          <w:ilvl w:val="0"/>
          <w:numId w:val="3"/>
        </w:numPr>
        <w:spacing w:line="278" w:lineRule="auto"/>
        <w:ind w:right="1516"/>
        <w:rPr>
          <w:rFonts w:ascii="Gill Sans MT" w:hAnsi="Gill Sans MT" w:cs="Arial"/>
          <w:color w:val="000000" w:themeColor="text1"/>
          <w:sz w:val="28"/>
          <w:szCs w:val="28"/>
        </w:rPr>
      </w:pPr>
      <w:r w:rsidRPr="007D50D4">
        <w:rPr>
          <w:rFonts w:ascii="Gill Sans MT" w:eastAsia="Arial Nova" w:hAnsi="Gill Sans MT" w:cs="Arial"/>
          <w:sz w:val="28"/>
          <w:szCs w:val="28"/>
        </w:rPr>
        <w:t>Community pharmacies can support the wider health needs of their population by providing the essential, advanced, and locally commissioned services as described in this report</w:t>
      </w:r>
      <w:r w:rsidRPr="007D50D4">
        <w:rPr>
          <w:rFonts w:ascii="Gill Sans MT" w:eastAsia="Arial Nova" w:hAnsi="Gill Sans MT" w:cs="Arial"/>
          <w:b/>
          <w:sz w:val="28"/>
          <w:szCs w:val="28"/>
        </w:rPr>
        <w:t>.</w:t>
      </w:r>
    </w:p>
    <w:p w14:paraId="3654A595" w14:textId="3265EBE6" w:rsidR="00396C25" w:rsidRPr="007D50D4" w:rsidRDefault="007101BF" w:rsidP="007D50D4">
      <w:pPr>
        <w:pStyle w:val="ListParagraph"/>
        <w:numPr>
          <w:ilvl w:val="0"/>
          <w:numId w:val="3"/>
        </w:numPr>
        <w:spacing w:line="278" w:lineRule="auto"/>
        <w:ind w:right="1516"/>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York Health</w:t>
      </w:r>
      <w:r w:rsidR="3F643B92" w:rsidRPr="007D50D4">
        <w:rPr>
          <w:rFonts w:ascii="Gill Sans MT" w:eastAsia="Arial Nova" w:hAnsi="Gill Sans MT" w:cs="Arial"/>
          <w:sz w:val="28"/>
          <w:szCs w:val="28"/>
        </w:rPr>
        <w:t xml:space="preserve"> and Wellbeing Board also wishes to acknowledge the contribution that Community pharmacy services have made to the recent COVID-19 pandemic response. </w:t>
      </w:r>
      <w:r w:rsidR="1EB09257" w:rsidRPr="007D50D4">
        <w:rPr>
          <w:rFonts w:ascii="Gill Sans MT" w:eastAsia="Arial Nova" w:hAnsi="Gill Sans MT" w:cs="Arial"/>
          <w:sz w:val="28"/>
          <w:szCs w:val="28"/>
        </w:rPr>
        <w:t>Community pharmacies</w:t>
      </w:r>
      <w:r w:rsidR="3F643B92" w:rsidRPr="007D50D4">
        <w:rPr>
          <w:rFonts w:ascii="Gill Sans MT" w:eastAsia="Arial Nova" w:hAnsi="Gill Sans MT" w:cs="Arial"/>
          <w:sz w:val="28"/>
          <w:szCs w:val="28"/>
        </w:rPr>
        <w:t xml:space="preserve"> provided support to the local community both in terms of maintaining essential medicine services, </w:t>
      </w:r>
      <w:proofErr w:type="gramStart"/>
      <w:r w:rsidR="3F643B92" w:rsidRPr="007D50D4">
        <w:rPr>
          <w:rFonts w:ascii="Gill Sans MT" w:eastAsia="Arial Nova" w:hAnsi="Gill Sans MT" w:cs="Arial"/>
          <w:sz w:val="28"/>
          <w:szCs w:val="28"/>
        </w:rPr>
        <w:t>and also</w:t>
      </w:r>
      <w:proofErr w:type="gramEnd"/>
      <w:r w:rsidR="3F643B92" w:rsidRPr="007D50D4">
        <w:rPr>
          <w:rFonts w:ascii="Gill Sans MT" w:eastAsia="Arial Nova" w:hAnsi="Gill Sans MT" w:cs="Arial"/>
          <w:sz w:val="28"/>
          <w:szCs w:val="28"/>
        </w:rPr>
        <w:t xml:space="preserve"> in the delivery of medicines to those unable to leave their homes, supplying Lateral Flow Device testing kits and in the support and administration of the COVID-19 vaccination programme.</w:t>
      </w:r>
    </w:p>
    <w:p w14:paraId="38B6E17A" w14:textId="4ACE69FC" w:rsidR="5C712349" w:rsidRPr="007D50D4" w:rsidRDefault="7CF5A626" w:rsidP="007D50D4">
      <w:pPr>
        <w:pStyle w:val="ListParagraph"/>
        <w:numPr>
          <w:ilvl w:val="0"/>
          <w:numId w:val="3"/>
        </w:numPr>
        <w:spacing w:line="278" w:lineRule="auto"/>
        <w:ind w:right="1516"/>
        <w:rPr>
          <w:rFonts w:ascii="Gill Sans MT" w:eastAsiaTheme="minorEastAsia" w:hAnsi="Gill Sans MT" w:cstheme="minorBidi"/>
          <w:color w:val="000000" w:themeColor="text1"/>
          <w:sz w:val="28"/>
          <w:szCs w:val="28"/>
        </w:rPr>
      </w:pPr>
      <w:bookmarkStart w:id="363" w:name="_Hlk112877102"/>
      <w:r w:rsidRPr="007D50D4">
        <w:rPr>
          <w:rFonts w:ascii="Gill Sans MT" w:hAnsi="Gill Sans MT" w:cs="Arial"/>
          <w:sz w:val="28"/>
          <w:szCs w:val="28"/>
        </w:rPr>
        <w:t xml:space="preserve">There is adequate choice of pharmacies and a good geographic spread of pharmacies in York.  </w:t>
      </w:r>
      <w:proofErr w:type="gramStart"/>
      <w:r w:rsidRPr="007D50D4">
        <w:rPr>
          <w:rFonts w:ascii="Gill Sans MT" w:hAnsi="Gill Sans MT" w:cs="Arial"/>
          <w:sz w:val="28"/>
          <w:szCs w:val="28"/>
        </w:rPr>
        <w:t>The majority of</w:t>
      </w:r>
      <w:proofErr w:type="gramEnd"/>
      <w:r w:rsidRPr="007D50D4">
        <w:rPr>
          <w:rFonts w:ascii="Gill Sans MT" w:hAnsi="Gill Sans MT" w:cs="Arial"/>
          <w:sz w:val="28"/>
          <w:szCs w:val="28"/>
        </w:rPr>
        <w:t xml:space="preserve"> people are within reasonable walking or travel distance of a pharmacy</w:t>
      </w:r>
      <w:r w:rsidR="730319A8" w:rsidRPr="007D50D4">
        <w:rPr>
          <w:rFonts w:ascii="Gill Sans MT" w:hAnsi="Gill Sans MT" w:cs="Arial"/>
          <w:sz w:val="28"/>
          <w:szCs w:val="28"/>
        </w:rPr>
        <w:t xml:space="preserve">. </w:t>
      </w:r>
    </w:p>
    <w:p w14:paraId="4D6E1868" w14:textId="336FD230" w:rsidR="5C712349" w:rsidRPr="007D50D4" w:rsidRDefault="3F643B92" w:rsidP="007D50D4">
      <w:pPr>
        <w:pStyle w:val="ListParagraph"/>
        <w:numPr>
          <w:ilvl w:val="0"/>
          <w:numId w:val="3"/>
        </w:numPr>
        <w:spacing w:line="278" w:lineRule="auto"/>
        <w:ind w:right="1516"/>
        <w:rPr>
          <w:rFonts w:ascii="Gill Sans MT" w:eastAsiaTheme="minorEastAsia" w:hAnsi="Gill Sans MT" w:cstheme="minorBidi"/>
          <w:color w:val="000000" w:themeColor="text1"/>
          <w:sz w:val="28"/>
          <w:szCs w:val="28"/>
        </w:rPr>
      </w:pPr>
      <w:r w:rsidRPr="007D50D4">
        <w:rPr>
          <w:rFonts w:ascii="Gill Sans MT" w:hAnsi="Gill Sans MT" w:cs="Arial"/>
          <w:sz w:val="28"/>
          <w:szCs w:val="28"/>
        </w:rPr>
        <w:t xml:space="preserve">Overall, there is good pharmaceutical service provision in most of </w:t>
      </w:r>
      <w:r w:rsidR="00D45E3C" w:rsidRPr="007D50D4">
        <w:rPr>
          <w:rFonts w:ascii="Gill Sans MT" w:hAnsi="Gill Sans MT" w:cs="Arial"/>
          <w:sz w:val="28"/>
          <w:szCs w:val="28"/>
        </w:rPr>
        <w:t>York</w:t>
      </w:r>
      <w:r w:rsidRPr="007D50D4">
        <w:rPr>
          <w:rFonts w:ascii="Gill Sans MT" w:hAnsi="Gill Sans MT" w:cs="Arial"/>
          <w:sz w:val="28"/>
          <w:szCs w:val="28"/>
        </w:rPr>
        <w:t xml:space="preserve"> from Monday to Friday. In urban areas there is good provision of pharmaceutical services on Saturday and Sundays.</w:t>
      </w:r>
    </w:p>
    <w:p w14:paraId="28A1CCD8" w14:textId="75830E09" w:rsidR="5C712349" w:rsidRPr="007D50D4" w:rsidRDefault="5C712349" w:rsidP="007D50D4">
      <w:pPr>
        <w:pStyle w:val="ListParagraph"/>
        <w:numPr>
          <w:ilvl w:val="0"/>
          <w:numId w:val="3"/>
        </w:numPr>
        <w:spacing w:line="278" w:lineRule="auto"/>
        <w:ind w:right="1516"/>
        <w:rPr>
          <w:rFonts w:ascii="Gill Sans MT" w:hAnsi="Gill Sans MT"/>
          <w:color w:val="000000" w:themeColor="text1"/>
          <w:sz w:val="24"/>
          <w:szCs w:val="24"/>
        </w:rPr>
      </w:pPr>
      <w:r w:rsidRPr="007D50D4">
        <w:rPr>
          <w:rFonts w:ascii="Gill Sans MT" w:eastAsia="Arial" w:hAnsi="Gill Sans MT" w:cs="Arial"/>
          <w:color w:val="000000" w:themeColor="text1"/>
          <w:sz w:val="28"/>
          <w:szCs w:val="28"/>
        </w:rPr>
        <w:t xml:space="preserve">Community pharmacy opening hours in York are sufficient to meet need, and there is adequate provision in the evening and weekends. This is reflected in the survey results which identified that most people could find a pharmacy open in the evening or at weekends. There was one concern raised by a resident about the availability of pharmacies/opening hours on a bank holiday. </w:t>
      </w:r>
    </w:p>
    <w:p w14:paraId="037D2FE7" w14:textId="31D18A94" w:rsidR="5C712349" w:rsidRPr="007D50D4" w:rsidRDefault="5C712349" w:rsidP="007D50D4">
      <w:pPr>
        <w:pStyle w:val="ListParagraph"/>
        <w:numPr>
          <w:ilvl w:val="0"/>
          <w:numId w:val="3"/>
        </w:numPr>
        <w:spacing w:line="278" w:lineRule="auto"/>
        <w:ind w:right="1516"/>
        <w:rPr>
          <w:rFonts w:ascii="Gill Sans MT" w:eastAsia="Arial" w:hAnsi="Gill Sans MT" w:cs="Arial"/>
          <w:color w:val="000000" w:themeColor="text1"/>
          <w:sz w:val="24"/>
          <w:szCs w:val="24"/>
        </w:rPr>
      </w:pPr>
      <w:r w:rsidRPr="007D50D4">
        <w:rPr>
          <w:rFonts w:ascii="Gill Sans MT" w:eastAsia="Arial" w:hAnsi="Gill Sans MT" w:cs="Arial"/>
          <w:color w:val="000000" w:themeColor="text1"/>
          <w:sz w:val="28"/>
          <w:szCs w:val="28"/>
        </w:rPr>
        <w:t>The survey also identified that people in York value extended opening hours, and value the better access that this provides. Therefore, any applications to reduce pharmacy opening hours in York should be considered carefully, with appreciation of the importance to the public in this matter.</w:t>
      </w:r>
    </w:p>
    <w:p w14:paraId="2F4642C8" w14:textId="39DF3EBA" w:rsidR="00396C25" w:rsidRPr="007D50D4" w:rsidRDefault="7CF5A626" w:rsidP="007D50D4">
      <w:pPr>
        <w:pStyle w:val="ListParagraph"/>
        <w:numPr>
          <w:ilvl w:val="0"/>
          <w:numId w:val="3"/>
        </w:numPr>
        <w:spacing w:line="278" w:lineRule="auto"/>
        <w:ind w:right="1516"/>
        <w:rPr>
          <w:rFonts w:ascii="Gill Sans MT" w:eastAsiaTheme="minorEastAsia" w:hAnsi="Gill Sans MT" w:cstheme="minorBidi"/>
          <w:color w:val="000000" w:themeColor="text1"/>
          <w:sz w:val="24"/>
          <w:szCs w:val="24"/>
        </w:rPr>
      </w:pPr>
      <w:r w:rsidRPr="007D50D4">
        <w:rPr>
          <w:rFonts w:ascii="Gill Sans MT" w:hAnsi="Gill Sans MT" w:cs="Arial"/>
          <w:sz w:val="28"/>
          <w:szCs w:val="28"/>
        </w:rPr>
        <w:t xml:space="preserve">Overall, the quantity of community pharmacies in York is good and </w:t>
      </w:r>
      <w:r w:rsidRPr="007D50D4">
        <w:rPr>
          <w:rFonts w:ascii="Gill Sans MT" w:hAnsi="Gill Sans MT" w:cs="Arial"/>
          <w:sz w:val="28"/>
          <w:szCs w:val="28"/>
        </w:rPr>
        <w:lastRenderedPageBreak/>
        <w:t xml:space="preserve">appears sufficient to broadly meet the health needs of </w:t>
      </w:r>
      <w:r w:rsidR="00C11450" w:rsidRPr="007D50D4">
        <w:rPr>
          <w:rFonts w:ascii="Gill Sans MT" w:hAnsi="Gill Sans MT" w:cs="Arial"/>
          <w:sz w:val="28"/>
          <w:szCs w:val="28"/>
        </w:rPr>
        <w:t>r</w:t>
      </w:r>
      <w:r w:rsidR="00C40CE1" w:rsidRPr="007D50D4">
        <w:rPr>
          <w:rFonts w:ascii="Gill Sans MT" w:hAnsi="Gill Sans MT" w:cs="Arial"/>
          <w:sz w:val="28"/>
          <w:szCs w:val="28"/>
        </w:rPr>
        <w:t>esidents</w:t>
      </w:r>
      <w:r w:rsidRPr="007D50D4">
        <w:rPr>
          <w:rFonts w:ascii="Gill Sans MT" w:hAnsi="Gill Sans MT" w:cs="Arial"/>
          <w:sz w:val="28"/>
          <w:szCs w:val="28"/>
        </w:rPr>
        <w:t xml:space="preserve"> in York. The data suggests that a large proportion of the adult population of York use a pharmacy at least once a month and public satisfaction in community pharmacy services in York appears good.</w:t>
      </w:r>
    </w:p>
    <w:p w14:paraId="2086E5F1" w14:textId="6D45F047" w:rsidR="00396C25" w:rsidRPr="007D50D4" w:rsidRDefault="5C712349" w:rsidP="007D50D4">
      <w:pPr>
        <w:pStyle w:val="ListParagraph"/>
        <w:numPr>
          <w:ilvl w:val="0"/>
          <w:numId w:val="3"/>
        </w:numPr>
        <w:tabs>
          <w:tab w:val="left" w:pos="9214"/>
        </w:tabs>
        <w:spacing w:line="278" w:lineRule="auto"/>
        <w:ind w:right="1516"/>
        <w:rPr>
          <w:rFonts w:ascii="Gill Sans MT" w:eastAsiaTheme="minorEastAsia" w:hAnsi="Gill Sans MT" w:cstheme="minorBidi"/>
          <w:sz w:val="28"/>
          <w:szCs w:val="28"/>
        </w:rPr>
      </w:pPr>
      <w:r w:rsidRPr="007D50D4">
        <w:rPr>
          <w:rFonts w:ascii="Gill Sans MT" w:hAnsi="Gill Sans MT" w:cs="Arial"/>
          <w:sz w:val="28"/>
          <w:szCs w:val="28"/>
        </w:rPr>
        <w:t xml:space="preserve">One respondent in the </w:t>
      </w:r>
      <w:proofErr w:type="gramStart"/>
      <w:r w:rsidR="00C11450" w:rsidRPr="007D50D4">
        <w:rPr>
          <w:rFonts w:ascii="Gill Sans MT" w:hAnsi="Gill Sans MT" w:cs="Arial"/>
          <w:sz w:val="28"/>
          <w:szCs w:val="28"/>
        </w:rPr>
        <w:t>r</w:t>
      </w:r>
      <w:r w:rsidR="00C40CE1" w:rsidRPr="007D50D4">
        <w:rPr>
          <w:rFonts w:ascii="Gill Sans MT" w:hAnsi="Gill Sans MT" w:cs="Arial"/>
          <w:sz w:val="28"/>
          <w:szCs w:val="28"/>
        </w:rPr>
        <w:t>esidents</w:t>
      </w:r>
      <w:proofErr w:type="gramEnd"/>
      <w:r w:rsidRPr="007D50D4">
        <w:rPr>
          <w:rFonts w:ascii="Gill Sans MT" w:hAnsi="Gill Sans MT" w:cs="Arial"/>
          <w:sz w:val="28"/>
          <w:szCs w:val="28"/>
        </w:rPr>
        <w:t xml:space="preserve"> survey felt there needs to be a pharmacy on the University site so that local people can have more access to the pharmacy services. </w:t>
      </w:r>
      <w:r w:rsidR="730319A8" w:rsidRPr="007D50D4">
        <w:rPr>
          <w:rFonts w:ascii="Gill Sans MT" w:hAnsi="Gill Sans MT" w:cs="Arial"/>
          <w:sz w:val="28"/>
          <w:szCs w:val="28"/>
        </w:rPr>
        <w:t xml:space="preserve">Currently the University of York website directs students to the closest pharmacies - </w:t>
      </w:r>
      <w:proofErr w:type="spellStart"/>
      <w:r w:rsidR="730319A8" w:rsidRPr="007D50D4">
        <w:rPr>
          <w:rFonts w:ascii="Gill Sans MT" w:hAnsi="Gill Sans MT" w:cs="Arial"/>
          <w:sz w:val="28"/>
          <w:szCs w:val="28"/>
        </w:rPr>
        <w:t>Missionstart</w:t>
      </w:r>
      <w:proofErr w:type="spellEnd"/>
      <w:r w:rsidR="730319A8" w:rsidRPr="007D50D4">
        <w:rPr>
          <w:rFonts w:ascii="Gill Sans MT" w:hAnsi="Gill Sans MT" w:cs="Arial"/>
          <w:sz w:val="28"/>
          <w:szCs w:val="28"/>
        </w:rPr>
        <w:t xml:space="preserve"> Ltd on Fulford Road, Whitworth Chemists on </w:t>
      </w:r>
      <w:proofErr w:type="spellStart"/>
      <w:r w:rsidR="730319A8" w:rsidRPr="007D50D4">
        <w:rPr>
          <w:rFonts w:ascii="Gill Sans MT" w:hAnsi="Gill Sans MT" w:cs="Arial"/>
          <w:sz w:val="28"/>
          <w:szCs w:val="28"/>
        </w:rPr>
        <w:t>Melrosegate</w:t>
      </w:r>
      <w:proofErr w:type="spellEnd"/>
      <w:r w:rsidR="730319A8" w:rsidRPr="007D50D4">
        <w:rPr>
          <w:rFonts w:ascii="Gill Sans MT" w:hAnsi="Gill Sans MT" w:cs="Arial"/>
          <w:sz w:val="28"/>
          <w:szCs w:val="28"/>
        </w:rPr>
        <w:t xml:space="preserve"> and Badger Hill Pharmacy on </w:t>
      </w:r>
      <w:proofErr w:type="spellStart"/>
      <w:r w:rsidR="730319A8" w:rsidRPr="007D50D4">
        <w:rPr>
          <w:rFonts w:ascii="Gill Sans MT" w:hAnsi="Gill Sans MT" w:cs="Arial"/>
          <w:sz w:val="28"/>
          <w:szCs w:val="28"/>
        </w:rPr>
        <w:t>Yarburgh</w:t>
      </w:r>
      <w:proofErr w:type="spellEnd"/>
      <w:r w:rsidR="730319A8" w:rsidRPr="007D50D4">
        <w:rPr>
          <w:rFonts w:ascii="Gill Sans MT" w:hAnsi="Gill Sans MT" w:cs="Arial"/>
          <w:sz w:val="28"/>
          <w:szCs w:val="28"/>
        </w:rPr>
        <w:t xml:space="preserve"> Way (which is within a moderate walking distance for many students).  Students on campus are supported by a regular bus route which allows them to access a choice of pharmacies nearer the centre of York.  Additionally, many of the student areas are well served by bus routes allowing students to access pharmacies closer to where they live.</w:t>
      </w:r>
    </w:p>
    <w:p w14:paraId="5A07CD40" w14:textId="705F9432" w:rsidR="00396C25" w:rsidRPr="007D50D4" w:rsidRDefault="7CF5A626" w:rsidP="007D50D4">
      <w:pPr>
        <w:pStyle w:val="ListParagraph"/>
        <w:numPr>
          <w:ilvl w:val="0"/>
          <w:numId w:val="3"/>
        </w:numPr>
        <w:tabs>
          <w:tab w:val="left" w:pos="9214"/>
        </w:tabs>
        <w:spacing w:line="278" w:lineRule="auto"/>
        <w:ind w:right="1516"/>
        <w:rPr>
          <w:rFonts w:ascii="Gill Sans MT" w:hAnsi="Gill Sans MT"/>
          <w:color w:val="000000" w:themeColor="text1"/>
          <w:sz w:val="28"/>
          <w:szCs w:val="28"/>
        </w:rPr>
      </w:pPr>
      <w:r w:rsidRPr="007D50D4">
        <w:rPr>
          <w:rFonts w:ascii="Gill Sans MT" w:hAnsi="Gill Sans MT" w:cs="Arial"/>
          <w:sz w:val="28"/>
          <w:szCs w:val="28"/>
        </w:rPr>
        <w:t>The population i</w:t>
      </w:r>
      <w:r w:rsidR="00983780" w:rsidRPr="007D50D4">
        <w:rPr>
          <w:rFonts w:ascii="Gill Sans MT" w:hAnsi="Gill Sans MT" w:cs="Arial"/>
          <w:sz w:val="28"/>
          <w:szCs w:val="28"/>
        </w:rPr>
        <w:t>n</w:t>
      </w:r>
      <w:r w:rsidRPr="007D50D4">
        <w:rPr>
          <w:rFonts w:ascii="Gill Sans MT" w:hAnsi="Gill Sans MT" w:cs="Arial"/>
          <w:sz w:val="28"/>
          <w:szCs w:val="28"/>
        </w:rPr>
        <w:t xml:space="preserve"> York is growing and is getting older. Within the next three years it is that the population of York will include a greater number of people with long-term health conditions, this will rise faster than the total number of people. Overall, this means that the population need for community pharmacies in York may be expected to increase.</w:t>
      </w:r>
    </w:p>
    <w:p w14:paraId="5342A50D" w14:textId="4D85ADD7" w:rsidR="00396C25" w:rsidRPr="007D50D4" w:rsidRDefault="7CF5A626" w:rsidP="007D50D4">
      <w:pPr>
        <w:pStyle w:val="ListParagraph"/>
        <w:numPr>
          <w:ilvl w:val="0"/>
          <w:numId w:val="3"/>
        </w:numPr>
        <w:tabs>
          <w:tab w:val="left" w:pos="9214"/>
        </w:tabs>
        <w:spacing w:line="278" w:lineRule="auto"/>
        <w:ind w:right="1516"/>
        <w:rPr>
          <w:rFonts w:ascii="Gill Sans MT" w:hAnsi="Gill Sans MT"/>
          <w:sz w:val="28"/>
          <w:szCs w:val="28"/>
        </w:rPr>
      </w:pPr>
      <w:r w:rsidRPr="007D50D4">
        <w:rPr>
          <w:rFonts w:ascii="Gill Sans MT" w:hAnsi="Gill Sans MT" w:cs="Arial"/>
          <w:sz w:val="28"/>
          <w:szCs w:val="28"/>
        </w:rPr>
        <w:t>There is good pharmacy coverage in the more deprived wards in York. This is partly because the more deprived wards of York tend to b</w:t>
      </w:r>
      <w:r w:rsidR="0042495C" w:rsidRPr="007D50D4">
        <w:rPr>
          <w:rFonts w:ascii="Gill Sans MT" w:hAnsi="Gill Sans MT" w:cs="Arial"/>
          <w:sz w:val="28"/>
          <w:szCs w:val="28"/>
        </w:rPr>
        <w:t>e</w:t>
      </w:r>
      <w:r w:rsidRPr="007D50D4">
        <w:rPr>
          <w:rFonts w:ascii="Gill Sans MT" w:hAnsi="Gill Sans MT" w:cs="Arial"/>
          <w:sz w:val="28"/>
          <w:szCs w:val="28"/>
        </w:rPr>
        <w:t xml:space="preserve"> the more urban wards nearer the city centre, where </w:t>
      </w:r>
      <w:proofErr w:type="gramStart"/>
      <w:r w:rsidRPr="007D50D4">
        <w:rPr>
          <w:rFonts w:ascii="Gill Sans MT" w:hAnsi="Gill Sans MT" w:cs="Arial"/>
          <w:sz w:val="28"/>
          <w:szCs w:val="28"/>
        </w:rPr>
        <w:t>the majority of</w:t>
      </w:r>
      <w:proofErr w:type="gramEnd"/>
      <w:r w:rsidRPr="007D50D4">
        <w:rPr>
          <w:rFonts w:ascii="Gill Sans MT" w:hAnsi="Gill Sans MT" w:cs="Arial"/>
          <w:sz w:val="28"/>
          <w:szCs w:val="28"/>
        </w:rPr>
        <w:t xml:space="preserve"> pharmacies are situated.</w:t>
      </w:r>
    </w:p>
    <w:p w14:paraId="19D6BCAB" w14:textId="36345819" w:rsidR="00396C25" w:rsidRPr="007D50D4" w:rsidRDefault="7CF5A626" w:rsidP="007D50D4">
      <w:pPr>
        <w:pStyle w:val="ListParagraph"/>
        <w:numPr>
          <w:ilvl w:val="0"/>
          <w:numId w:val="3"/>
        </w:numPr>
        <w:tabs>
          <w:tab w:val="left" w:pos="9214"/>
        </w:tabs>
        <w:spacing w:line="278" w:lineRule="auto"/>
        <w:ind w:right="1516"/>
        <w:rPr>
          <w:rFonts w:ascii="Gill Sans MT" w:eastAsiaTheme="minorEastAsia" w:hAnsi="Gill Sans MT" w:cs="Arial"/>
          <w:color w:val="000000" w:themeColor="text1"/>
          <w:sz w:val="28"/>
          <w:szCs w:val="28"/>
        </w:rPr>
      </w:pPr>
      <w:r w:rsidRPr="007D50D4">
        <w:rPr>
          <w:rFonts w:ascii="Gill Sans MT" w:hAnsi="Gill Sans MT" w:cs="Arial"/>
          <w:sz w:val="28"/>
          <w:szCs w:val="28"/>
        </w:rPr>
        <w:t xml:space="preserve">Some population groups have more limited access to pharmacies. This includes </w:t>
      </w:r>
      <w:r w:rsidR="00C11450" w:rsidRPr="007D50D4">
        <w:rPr>
          <w:rFonts w:ascii="Gill Sans MT" w:hAnsi="Gill Sans MT" w:cs="Arial"/>
          <w:sz w:val="28"/>
          <w:szCs w:val="28"/>
        </w:rPr>
        <w:t>r</w:t>
      </w:r>
      <w:r w:rsidR="00C40CE1" w:rsidRPr="007D50D4">
        <w:rPr>
          <w:rFonts w:ascii="Gill Sans MT" w:hAnsi="Gill Sans MT" w:cs="Arial"/>
          <w:sz w:val="28"/>
          <w:szCs w:val="28"/>
        </w:rPr>
        <w:t>esidents</w:t>
      </w:r>
      <w:r w:rsidRPr="007D50D4">
        <w:rPr>
          <w:rFonts w:ascii="Gill Sans MT" w:hAnsi="Gill Sans MT" w:cs="Arial"/>
          <w:sz w:val="28"/>
          <w:szCs w:val="28"/>
        </w:rPr>
        <w:t xml:space="preserve"> living in the rural areas on the edge of the city boundaries. If community pharmacy services were not maintained, then travel time to the next available pharmacy would be significantly increased for some </w:t>
      </w:r>
      <w:r w:rsidR="00C11450" w:rsidRPr="007D50D4">
        <w:rPr>
          <w:rFonts w:ascii="Gill Sans MT" w:hAnsi="Gill Sans MT" w:cs="Arial"/>
          <w:sz w:val="28"/>
          <w:szCs w:val="28"/>
        </w:rPr>
        <w:t>r</w:t>
      </w:r>
      <w:r w:rsidR="00C40CE1" w:rsidRPr="007D50D4">
        <w:rPr>
          <w:rFonts w:ascii="Gill Sans MT" w:hAnsi="Gill Sans MT" w:cs="Arial"/>
          <w:sz w:val="28"/>
          <w:szCs w:val="28"/>
        </w:rPr>
        <w:t>esidents</w:t>
      </w:r>
      <w:r w:rsidRPr="007D50D4">
        <w:rPr>
          <w:rFonts w:ascii="Gill Sans MT" w:hAnsi="Gill Sans MT" w:cs="Arial"/>
          <w:sz w:val="28"/>
          <w:szCs w:val="28"/>
        </w:rPr>
        <w:t xml:space="preserve">. </w:t>
      </w:r>
    </w:p>
    <w:p w14:paraId="1AE4F03E" w14:textId="75F0795A" w:rsidR="00396C25" w:rsidRPr="007D50D4" w:rsidRDefault="7CF5A626" w:rsidP="007D50D4">
      <w:pPr>
        <w:pStyle w:val="ListParagraph"/>
        <w:numPr>
          <w:ilvl w:val="0"/>
          <w:numId w:val="3"/>
        </w:numPr>
        <w:tabs>
          <w:tab w:val="left" w:pos="9214"/>
        </w:tabs>
        <w:spacing w:line="278" w:lineRule="auto"/>
        <w:ind w:right="1516"/>
        <w:rPr>
          <w:rFonts w:ascii="Gill Sans MT" w:eastAsiaTheme="minorEastAsia" w:hAnsi="Gill Sans MT" w:cs="Arial"/>
          <w:sz w:val="28"/>
          <w:szCs w:val="28"/>
        </w:rPr>
      </w:pPr>
      <w:r w:rsidRPr="007D50D4">
        <w:rPr>
          <w:rFonts w:ascii="Gill Sans MT" w:hAnsi="Gill Sans MT" w:cs="Arial"/>
          <w:sz w:val="28"/>
          <w:szCs w:val="28"/>
        </w:rPr>
        <w:t xml:space="preserve">Opening times are important to people and are an important element of the overall accessibility of that pharmacy, at present there appear to be </w:t>
      </w:r>
      <w:proofErr w:type="gramStart"/>
      <w:r w:rsidRPr="007D50D4">
        <w:rPr>
          <w:rFonts w:ascii="Gill Sans MT" w:hAnsi="Gill Sans MT" w:cs="Arial"/>
          <w:sz w:val="28"/>
          <w:szCs w:val="28"/>
        </w:rPr>
        <w:t>a sufficient number of</w:t>
      </w:r>
      <w:proofErr w:type="gramEnd"/>
      <w:r w:rsidRPr="007D50D4">
        <w:rPr>
          <w:rFonts w:ascii="Gill Sans MT" w:hAnsi="Gill Sans MT" w:cs="Arial"/>
          <w:sz w:val="28"/>
          <w:szCs w:val="28"/>
        </w:rPr>
        <w:t xml:space="preserve"> pharmacies open during evenings and weekends, most people report they can find a pharmacy when they need one. York has a </w:t>
      </w:r>
      <w:r w:rsidRPr="007D50D4">
        <w:rPr>
          <w:rFonts w:ascii="Gill Sans MT" w:hAnsi="Gill Sans MT" w:cs="Arial"/>
          <w:sz w:val="28"/>
          <w:szCs w:val="28"/>
        </w:rPr>
        <w:lastRenderedPageBreak/>
        <w:t>high rate of employment and an overrepresentation of employment sectors that use shift work rotas. This means reduced flexibility to access pharmacy services during the working day. Therefore, any applications to reduce pharmacy opening hours in York should be considered carefully, with appreciation of the importance to the public in this matter.</w:t>
      </w:r>
    </w:p>
    <w:bookmarkEnd w:id="363"/>
    <w:p w14:paraId="61C336E6" w14:textId="66F72E14" w:rsidR="00396C25" w:rsidRPr="007D50D4" w:rsidRDefault="7CF5A626" w:rsidP="007D50D4">
      <w:pPr>
        <w:pStyle w:val="ListParagraph"/>
        <w:numPr>
          <w:ilvl w:val="0"/>
          <w:numId w:val="3"/>
        </w:numPr>
        <w:tabs>
          <w:tab w:val="left" w:pos="9214"/>
        </w:tabs>
        <w:spacing w:line="278" w:lineRule="auto"/>
        <w:ind w:right="1516"/>
        <w:rPr>
          <w:rFonts w:ascii="Gill Sans MT" w:eastAsiaTheme="minorEastAsia" w:hAnsi="Gill Sans MT" w:cs="Arial"/>
          <w:sz w:val="28"/>
          <w:szCs w:val="28"/>
        </w:rPr>
      </w:pPr>
      <w:r w:rsidRPr="007D50D4">
        <w:rPr>
          <w:rFonts w:ascii="Gill Sans MT" w:hAnsi="Gill Sans MT" w:cs="Arial"/>
          <w:sz w:val="28"/>
          <w:szCs w:val="28"/>
        </w:rPr>
        <w:t xml:space="preserve">The </w:t>
      </w:r>
      <w:r w:rsidR="00C11450" w:rsidRPr="007D50D4">
        <w:rPr>
          <w:rFonts w:ascii="Gill Sans MT" w:hAnsi="Gill Sans MT" w:cs="Arial"/>
          <w:sz w:val="28"/>
          <w:szCs w:val="28"/>
        </w:rPr>
        <w:t>r</w:t>
      </w:r>
      <w:r w:rsidR="00C40CE1" w:rsidRPr="007D50D4">
        <w:rPr>
          <w:rFonts w:ascii="Gill Sans MT" w:hAnsi="Gill Sans MT" w:cs="Arial"/>
          <w:sz w:val="28"/>
          <w:szCs w:val="28"/>
        </w:rPr>
        <w:t>esidents</w:t>
      </w:r>
      <w:r w:rsidRPr="007D50D4">
        <w:rPr>
          <w:rFonts w:ascii="Gill Sans MT" w:hAnsi="Gill Sans MT" w:cs="Arial"/>
          <w:sz w:val="28"/>
          <w:szCs w:val="28"/>
        </w:rPr>
        <w:t xml:space="preserve"> of York currently have better health than their peers nationally and are a well skilled and </w:t>
      </w:r>
      <w:proofErr w:type="gramStart"/>
      <w:r w:rsidRPr="007D50D4">
        <w:rPr>
          <w:rFonts w:ascii="Gill Sans MT" w:hAnsi="Gill Sans MT" w:cs="Arial"/>
          <w:sz w:val="28"/>
          <w:szCs w:val="28"/>
        </w:rPr>
        <w:t>well educated</w:t>
      </w:r>
      <w:proofErr w:type="gramEnd"/>
      <w:r w:rsidRPr="007D50D4">
        <w:rPr>
          <w:rFonts w:ascii="Gill Sans MT" w:hAnsi="Gill Sans MT" w:cs="Arial"/>
          <w:sz w:val="28"/>
          <w:szCs w:val="28"/>
        </w:rPr>
        <w:t xml:space="preserve"> group. This means that there will be opportunities for greater self-care and self-monitoring of conditions, some of which may be facilitated by community pharmacies.</w:t>
      </w:r>
    </w:p>
    <w:p w14:paraId="50369979" w14:textId="77777777" w:rsidR="008F7E1E" w:rsidRPr="007D50D4" w:rsidRDefault="3F643B92" w:rsidP="007D50D4">
      <w:pPr>
        <w:pStyle w:val="ListParagraph"/>
        <w:numPr>
          <w:ilvl w:val="0"/>
          <w:numId w:val="3"/>
        </w:numPr>
        <w:spacing w:line="278" w:lineRule="auto"/>
        <w:ind w:right="1516"/>
        <w:rPr>
          <w:rFonts w:ascii="Gill Sans MT" w:eastAsiaTheme="minorEastAsia" w:hAnsi="Gill Sans MT" w:cs="Arial"/>
          <w:sz w:val="28"/>
          <w:szCs w:val="28"/>
        </w:rPr>
      </w:pPr>
      <w:r w:rsidRPr="007D50D4">
        <w:rPr>
          <w:rFonts w:ascii="Gill Sans MT" w:hAnsi="Gill Sans MT" w:cs="Arial"/>
          <w:sz w:val="28"/>
          <w:szCs w:val="28"/>
        </w:rPr>
        <w:t xml:space="preserve">The current provision of “standard 40 hour” pharmacies should be maintained, especially in rural/outlying areas. </w:t>
      </w:r>
    </w:p>
    <w:p w14:paraId="0942D413" w14:textId="528B2FD4" w:rsidR="008F7E1E" w:rsidRPr="007D50D4" w:rsidRDefault="008F7E1E" w:rsidP="007D50D4">
      <w:pPr>
        <w:pStyle w:val="ListParagraph"/>
        <w:numPr>
          <w:ilvl w:val="0"/>
          <w:numId w:val="3"/>
        </w:numPr>
        <w:spacing w:line="278" w:lineRule="auto"/>
        <w:ind w:left="709" w:right="1516"/>
        <w:rPr>
          <w:rFonts w:ascii="Gill Sans MT" w:eastAsiaTheme="minorEastAsia" w:hAnsi="Gill Sans MT" w:cs="Arial"/>
          <w:sz w:val="28"/>
          <w:szCs w:val="28"/>
        </w:rPr>
      </w:pPr>
      <w:r w:rsidRPr="007D50D4">
        <w:rPr>
          <w:rFonts w:ascii="Gill Sans MT" w:hAnsi="Gill Sans MT" w:cs="Arial"/>
          <w:sz w:val="28"/>
          <w:szCs w:val="28"/>
          <w:shd w:val="clear" w:color="auto" w:fill="FFFFFF"/>
        </w:rPr>
        <w:t>Pharmacists can support the opportunistic delivery of consistent and concise healthy lifestyle information to individuals by using the MECC approach. MECC maximises the opportunity within routine health and care interactions for a brief or very brief discussion on health or wellbeing factors to take place.</w:t>
      </w:r>
    </w:p>
    <w:p w14:paraId="007DAD73" w14:textId="4FD4ABE7" w:rsidR="00396C25" w:rsidRPr="007D50D4" w:rsidRDefault="3F643B92" w:rsidP="007D50D4">
      <w:pPr>
        <w:pStyle w:val="ListParagraph"/>
        <w:numPr>
          <w:ilvl w:val="0"/>
          <w:numId w:val="3"/>
        </w:numPr>
        <w:spacing w:line="278" w:lineRule="auto"/>
        <w:ind w:right="1516"/>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 xml:space="preserve">The HWB recognises the importance of the supplementary hour provision by pharmacies within the area and the possible impact a change of these hours of delivery could have on access to pharmacy provision in </w:t>
      </w:r>
      <w:r w:rsidR="007101BF" w:rsidRPr="007D50D4">
        <w:rPr>
          <w:rFonts w:ascii="Gill Sans MT" w:eastAsia="Arial Nova" w:hAnsi="Gill Sans MT" w:cs="Arial"/>
          <w:sz w:val="28"/>
          <w:szCs w:val="28"/>
        </w:rPr>
        <w:t>York</w:t>
      </w:r>
      <w:r w:rsidR="1EB09257" w:rsidRPr="007D50D4">
        <w:rPr>
          <w:rFonts w:ascii="Gill Sans MT" w:eastAsia="Arial Nova" w:hAnsi="Gill Sans MT" w:cs="Arial"/>
          <w:sz w:val="28"/>
          <w:szCs w:val="28"/>
        </w:rPr>
        <w:t>.</w:t>
      </w:r>
      <w:r w:rsidRPr="007D50D4">
        <w:rPr>
          <w:rFonts w:ascii="Gill Sans MT" w:eastAsia="Arial Nova" w:hAnsi="Gill Sans MT" w:cs="Arial"/>
          <w:sz w:val="28"/>
          <w:szCs w:val="28"/>
        </w:rPr>
        <w:t xml:space="preserve"> The HWB will continue to be vigilant in monitoring the impact of changes of hours of community pharmacy providers.</w:t>
      </w:r>
    </w:p>
    <w:p w14:paraId="0B4DE07E" w14:textId="17D5B21C" w:rsidR="00D4015F" w:rsidRPr="007D50D4" w:rsidRDefault="00D4015F" w:rsidP="007D50D4">
      <w:pPr>
        <w:pStyle w:val="ListParagraph"/>
        <w:numPr>
          <w:ilvl w:val="0"/>
          <w:numId w:val="3"/>
        </w:numPr>
        <w:spacing w:line="278" w:lineRule="auto"/>
        <w:ind w:right="1516"/>
        <w:rPr>
          <w:rFonts w:ascii="Gill Sans MT" w:eastAsiaTheme="minorEastAsia" w:hAnsi="Gill Sans MT" w:cs="Arial"/>
          <w:color w:val="000000" w:themeColor="text1"/>
          <w:sz w:val="28"/>
          <w:szCs w:val="28"/>
        </w:rPr>
      </w:pPr>
      <w:r w:rsidRPr="007D50D4">
        <w:rPr>
          <w:rFonts w:ascii="Gill Sans MT" w:hAnsi="Gill Sans MT" w:cs="Arial"/>
          <w:sz w:val="28"/>
          <w:szCs w:val="28"/>
        </w:rPr>
        <w:t xml:space="preserve">The extended opening hours that are currently in place provide adequate access to both essential pharmaceutical services and locally commissioned services, however the HWB will continue to be vigilant in monitoring the impact of </w:t>
      </w:r>
      <w:r w:rsidR="005E03C6" w:rsidRPr="007D50D4">
        <w:rPr>
          <w:rFonts w:ascii="Gill Sans MT" w:hAnsi="Gill Sans MT" w:cs="Arial"/>
          <w:sz w:val="28"/>
          <w:szCs w:val="28"/>
        </w:rPr>
        <w:t xml:space="preserve">any </w:t>
      </w:r>
      <w:r w:rsidRPr="007D50D4">
        <w:rPr>
          <w:rFonts w:ascii="Gill Sans MT" w:hAnsi="Gill Sans MT" w:cs="Arial"/>
          <w:sz w:val="28"/>
          <w:szCs w:val="28"/>
        </w:rPr>
        <w:t xml:space="preserve">changes </w:t>
      </w:r>
      <w:r w:rsidR="005E03C6" w:rsidRPr="007D50D4">
        <w:rPr>
          <w:rFonts w:ascii="Gill Sans MT" w:hAnsi="Gill Sans MT" w:cs="Arial"/>
          <w:sz w:val="28"/>
          <w:szCs w:val="28"/>
        </w:rPr>
        <w:t xml:space="preserve">to </w:t>
      </w:r>
      <w:proofErr w:type="gramStart"/>
      <w:r w:rsidR="005E03C6" w:rsidRPr="007D50D4">
        <w:rPr>
          <w:rFonts w:ascii="Gill Sans MT" w:hAnsi="Gill Sans MT" w:cs="Arial"/>
          <w:sz w:val="28"/>
          <w:szCs w:val="28"/>
        </w:rPr>
        <w:t>100 hour</w:t>
      </w:r>
      <w:proofErr w:type="gramEnd"/>
      <w:r w:rsidR="005E03C6" w:rsidRPr="007D50D4">
        <w:rPr>
          <w:rFonts w:ascii="Gill Sans MT" w:hAnsi="Gill Sans MT" w:cs="Arial"/>
          <w:sz w:val="28"/>
          <w:szCs w:val="28"/>
        </w:rPr>
        <w:t xml:space="preserve"> provision or supplementary hours.</w:t>
      </w:r>
    </w:p>
    <w:p w14:paraId="419A3290" w14:textId="6AC7BA95" w:rsidR="730319A8" w:rsidRPr="007D50D4" w:rsidRDefault="3F643B92" w:rsidP="007D50D4">
      <w:pPr>
        <w:pStyle w:val="ListParagraph"/>
        <w:numPr>
          <w:ilvl w:val="0"/>
          <w:numId w:val="3"/>
        </w:numPr>
        <w:spacing w:line="278" w:lineRule="auto"/>
        <w:ind w:right="1516"/>
        <w:rPr>
          <w:rFonts w:ascii="Gill Sans MT" w:eastAsiaTheme="minorEastAsia" w:hAnsi="Gill Sans MT" w:cs="Arial"/>
          <w:color w:val="000000" w:themeColor="text1"/>
          <w:sz w:val="28"/>
          <w:szCs w:val="28"/>
        </w:rPr>
      </w:pPr>
      <w:r w:rsidRPr="007D50D4">
        <w:rPr>
          <w:rFonts w:ascii="Gill Sans MT" w:hAnsi="Gill Sans MT" w:cs="Arial"/>
          <w:sz w:val="28"/>
          <w:szCs w:val="28"/>
        </w:rPr>
        <w:t>There a</w:t>
      </w:r>
      <w:r w:rsidR="00F741DE" w:rsidRPr="007D50D4">
        <w:rPr>
          <w:rFonts w:ascii="Gill Sans MT" w:hAnsi="Gill Sans MT" w:cs="Arial"/>
          <w:sz w:val="28"/>
          <w:szCs w:val="28"/>
        </w:rPr>
        <w:t xml:space="preserve">re </w:t>
      </w:r>
      <w:r w:rsidRPr="007D50D4">
        <w:rPr>
          <w:rFonts w:ascii="Gill Sans MT" w:hAnsi="Gill Sans MT" w:cs="Arial"/>
          <w:sz w:val="28"/>
          <w:szCs w:val="28"/>
        </w:rPr>
        <w:t xml:space="preserve">proposed future housing developments across </w:t>
      </w:r>
      <w:r w:rsidR="007B2E3F" w:rsidRPr="007D50D4">
        <w:rPr>
          <w:rFonts w:ascii="Gill Sans MT" w:hAnsi="Gill Sans MT" w:cs="Arial"/>
          <w:sz w:val="28"/>
          <w:szCs w:val="28"/>
        </w:rPr>
        <w:t>York</w:t>
      </w:r>
      <w:r w:rsidRPr="007D50D4">
        <w:rPr>
          <w:rFonts w:ascii="Gill Sans MT" w:hAnsi="Gill Sans MT" w:cs="Arial"/>
          <w:sz w:val="28"/>
          <w:szCs w:val="28"/>
        </w:rPr>
        <w:t xml:space="preserve"> which </w:t>
      </w:r>
      <w:r w:rsidR="00743568" w:rsidRPr="007D50D4">
        <w:rPr>
          <w:rFonts w:ascii="Gill Sans MT" w:hAnsi="Gill Sans MT" w:cs="Arial"/>
          <w:sz w:val="28"/>
          <w:szCs w:val="28"/>
        </w:rPr>
        <w:t>may</w:t>
      </w:r>
      <w:r w:rsidRPr="007D50D4">
        <w:rPr>
          <w:rFonts w:ascii="Gill Sans MT" w:hAnsi="Gill Sans MT" w:cs="Arial"/>
          <w:sz w:val="28"/>
          <w:szCs w:val="28"/>
        </w:rPr>
        <w:t xml:space="preserve"> mean that these areas will need to be reviewed on a regular basis to identify any</w:t>
      </w:r>
      <w:r w:rsidR="003A7EEE" w:rsidRPr="007D50D4">
        <w:rPr>
          <w:rFonts w:ascii="Gill Sans MT" w:hAnsi="Gill Sans MT" w:cs="Arial"/>
          <w:sz w:val="28"/>
          <w:szCs w:val="28"/>
        </w:rPr>
        <w:t xml:space="preserve"> </w:t>
      </w:r>
      <w:r w:rsidRPr="007D50D4">
        <w:rPr>
          <w:rFonts w:ascii="Gill Sans MT" w:hAnsi="Gill Sans MT" w:cs="Arial"/>
          <w:sz w:val="28"/>
          <w:szCs w:val="28"/>
        </w:rPr>
        <w:t>significant increases</w:t>
      </w:r>
      <w:r w:rsidR="00C37D04" w:rsidRPr="007D50D4">
        <w:rPr>
          <w:rFonts w:ascii="Gill Sans MT" w:hAnsi="Gill Sans MT" w:cs="Arial"/>
          <w:sz w:val="28"/>
          <w:szCs w:val="28"/>
        </w:rPr>
        <w:t xml:space="preserve"> or changes </w:t>
      </w:r>
      <w:r w:rsidRPr="007D50D4">
        <w:rPr>
          <w:rFonts w:ascii="Gill Sans MT" w:hAnsi="Gill Sans MT" w:cs="Arial"/>
          <w:sz w:val="28"/>
          <w:szCs w:val="28"/>
        </w:rPr>
        <w:t>in pharmaceutical need</w:t>
      </w:r>
      <w:r w:rsidR="00FE0786" w:rsidRPr="007D50D4">
        <w:rPr>
          <w:rFonts w:ascii="Gill Sans MT" w:hAnsi="Gill Sans MT" w:cs="Arial"/>
          <w:sz w:val="28"/>
          <w:szCs w:val="28"/>
        </w:rPr>
        <w:t xml:space="preserve">. </w:t>
      </w:r>
      <w:r w:rsidR="00447F14" w:rsidRPr="007D50D4">
        <w:rPr>
          <w:rFonts w:ascii="Gill Sans MT" w:hAnsi="Gill Sans MT" w:cs="Arial"/>
          <w:sz w:val="28"/>
          <w:szCs w:val="28"/>
        </w:rPr>
        <w:t>I</w:t>
      </w:r>
      <w:r w:rsidR="00C24ACA" w:rsidRPr="007D50D4">
        <w:rPr>
          <w:rFonts w:ascii="Gill Sans MT" w:hAnsi="Gill Sans MT" w:cs="Arial"/>
          <w:sz w:val="28"/>
          <w:szCs w:val="28"/>
        </w:rPr>
        <w:t xml:space="preserve">n the case </w:t>
      </w:r>
      <w:r w:rsidR="00874C18" w:rsidRPr="007D50D4">
        <w:rPr>
          <w:rFonts w:ascii="Gill Sans MT" w:hAnsi="Gill Sans MT" w:cs="Arial"/>
          <w:sz w:val="28"/>
          <w:szCs w:val="28"/>
        </w:rPr>
        <w:t xml:space="preserve">of the very large developments </w:t>
      </w:r>
      <w:r w:rsidR="00C7673F" w:rsidRPr="007D50D4">
        <w:rPr>
          <w:rFonts w:ascii="Gill Sans MT" w:hAnsi="Gill Sans MT" w:cs="Arial"/>
          <w:sz w:val="28"/>
          <w:szCs w:val="28"/>
        </w:rPr>
        <w:t xml:space="preserve">individually, </w:t>
      </w:r>
      <w:r w:rsidR="00D327F5" w:rsidRPr="007D50D4">
        <w:rPr>
          <w:rFonts w:ascii="Gill Sans MT" w:hAnsi="Gill Sans MT" w:cs="Arial"/>
          <w:sz w:val="28"/>
          <w:szCs w:val="28"/>
        </w:rPr>
        <w:t xml:space="preserve">the </w:t>
      </w:r>
      <w:r w:rsidR="00FE0786" w:rsidRPr="007D50D4">
        <w:rPr>
          <w:rFonts w:ascii="Gill Sans MT" w:hAnsi="Gill Sans MT" w:cs="Arial"/>
          <w:sz w:val="28"/>
          <w:szCs w:val="28"/>
        </w:rPr>
        <w:t>developments</w:t>
      </w:r>
      <w:r w:rsidR="00D327F5" w:rsidRPr="007D50D4">
        <w:rPr>
          <w:rFonts w:ascii="Gill Sans MT" w:hAnsi="Gill Sans MT" w:cs="Arial"/>
          <w:sz w:val="28"/>
          <w:szCs w:val="28"/>
        </w:rPr>
        <w:t xml:space="preserve"> may result in an increase</w:t>
      </w:r>
      <w:r w:rsidR="007F39A9" w:rsidRPr="007D50D4">
        <w:rPr>
          <w:rFonts w:ascii="Gill Sans MT" w:hAnsi="Gill Sans MT" w:cs="Arial"/>
          <w:sz w:val="28"/>
          <w:szCs w:val="28"/>
        </w:rPr>
        <w:t>d</w:t>
      </w:r>
      <w:r w:rsidR="00D327F5" w:rsidRPr="007D50D4">
        <w:rPr>
          <w:rFonts w:ascii="Gill Sans MT" w:hAnsi="Gill Sans MT" w:cs="Arial"/>
          <w:sz w:val="28"/>
          <w:szCs w:val="28"/>
        </w:rPr>
        <w:t xml:space="preserve"> need for community pharmacy services.</w:t>
      </w:r>
    </w:p>
    <w:p w14:paraId="4C5B55D8" w14:textId="530DC0B7" w:rsidR="00396C25" w:rsidRPr="007D50D4" w:rsidRDefault="7565135D" w:rsidP="007D50D4">
      <w:pPr>
        <w:pStyle w:val="ListParagraph"/>
        <w:numPr>
          <w:ilvl w:val="0"/>
          <w:numId w:val="3"/>
        </w:numPr>
        <w:spacing w:line="278" w:lineRule="auto"/>
        <w:ind w:right="1516"/>
        <w:rPr>
          <w:rFonts w:ascii="Gill Sans MT" w:eastAsiaTheme="minorEastAsia" w:hAnsi="Gill Sans MT" w:cstheme="minorBidi"/>
          <w:color w:val="000000" w:themeColor="text1"/>
          <w:sz w:val="28"/>
          <w:szCs w:val="28"/>
        </w:rPr>
      </w:pPr>
      <w:r w:rsidRPr="007D50D4">
        <w:rPr>
          <w:rFonts w:ascii="Gill Sans MT" w:hAnsi="Gill Sans MT" w:cs="Arial"/>
          <w:sz w:val="28"/>
          <w:szCs w:val="28"/>
        </w:rPr>
        <w:t xml:space="preserve">The area is changing rapidly and as well as consulting this PNA, the </w:t>
      </w:r>
      <w:r w:rsidR="04EBC4AB" w:rsidRPr="007D50D4">
        <w:rPr>
          <w:rFonts w:ascii="Gill Sans MT" w:hAnsi="Gill Sans MT" w:cs="Arial"/>
          <w:sz w:val="28"/>
          <w:szCs w:val="28"/>
        </w:rPr>
        <w:t>Pharmaceutical Services Regulations Committee (</w:t>
      </w:r>
      <w:r w:rsidRPr="007D50D4">
        <w:rPr>
          <w:rFonts w:ascii="Gill Sans MT" w:hAnsi="Gill Sans MT" w:cs="Arial"/>
          <w:sz w:val="28"/>
          <w:szCs w:val="28"/>
        </w:rPr>
        <w:t xml:space="preserve">PSRC) at NHS England should carry out a rapid review of any area where there is an application, </w:t>
      </w:r>
      <w:r w:rsidRPr="007D50D4">
        <w:rPr>
          <w:rFonts w:ascii="Gill Sans MT" w:hAnsi="Gill Sans MT" w:cs="Arial"/>
          <w:sz w:val="28"/>
          <w:szCs w:val="28"/>
        </w:rPr>
        <w:lastRenderedPageBreak/>
        <w:t>to ensure that the needs of this area have not changed in the lifetime of the PNA. This could include review of rural and urban classification and should be published alongside the PNA in the supplementary statements.</w:t>
      </w:r>
    </w:p>
    <w:p w14:paraId="79C79A48" w14:textId="00AE42DC" w:rsidR="2ACA86CF" w:rsidRPr="007D50D4" w:rsidRDefault="2DA8B19D" w:rsidP="007D50D4">
      <w:pPr>
        <w:pStyle w:val="ListParagraph"/>
        <w:numPr>
          <w:ilvl w:val="0"/>
          <w:numId w:val="3"/>
        </w:numPr>
        <w:spacing w:line="278" w:lineRule="auto"/>
        <w:ind w:right="1516"/>
        <w:rPr>
          <w:rFonts w:ascii="Gill Sans MT" w:eastAsiaTheme="minorEastAsia" w:hAnsi="Gill Sans MT" w:cstheme="minorBidi"/>
          <w:sz w:val="28"/>
          <w:szCs w:val="28"/>
        </w:rPr>
      </w:pPr>
      <w:r w:rsidRPr="007D50D4">
        <w:rPr>
          <w:rFonts w:ascii="Gill Sans MT" w:hAnsi="Gill Sans MT" w:cs="Arial"/>
          <w:sz w:val="28"/>
          <w:szCs w:val="28"/>
        </w:rPr>
        <w:t xml:space="preserve">There is good awareness and uptake of both advanced services and locally commissioned services in </w:t>
      </w:r>
      <w:r w:rsidR="0F8570A0" w:rsidRPr="007D50D4">
        <w:rPr>
          <w:rFonts w:ascii="Gill Sans MT" w:hAnsi="Gill Sans MT" w:cs="Arial"/>
          <w:sz w:val="28"/>
          <w:szCs w:val="28"/>
        </w:rPr>
        <w:t>York</w:t>
      </w:r>
      <w:r w:rsidRPr="007D50D4">
        <w:rPr>
          <w:rFonts w:ascii="Gill Sans MT" w:hAnsi="Gill Sans MT" w:cs="Arial"/>
          <w:sz w:val="28"/>
          <w:szCs w:val="28"/>
        </w:rPr>
        <w:t xml:space="preserve">. </w:t>
      </w:r>
      <w:r w:rsidR="2DCBB674" w:rsidRPr="007D50D4">
        <w:rPr>
          <w:rFonts w:ascii="Gill Sans MT" w:hAnsi="Gill Sans MT" w:cs="Arial"/>
          <w:sz w:val="28"/>
          <w:szCs w:val="28"/>
        </w:rPr>
        <w:t xml:space="preserve">There could also be better awareness and improved multi-agency working to significantly improve uptake of services in York.  </w:t>
      </w:r>
    </w:p>
    <w:p w14:paraId="099E19EF" w14:textId="52394B89" w:rsidR="20162B0C" w:rsidRPr="007D50D4" w:rsidRDefault="1B90857A" w:rsidP="007D50D4">
      <w:pPr>
        <w:pStyle w:val="ListParagraph"/>
        <w:numPr>
          <w:ilvl w:val="0"/>
          <w:numId w:val="3"/>
        </w:numPr>
        <w:spacing w:line="278" w:lineRule="auto"/>
        <w:ind w:right="1516"/>
        <w:rPr>
          <w:rFonts w:ascii="Gill Sans MT" w:eastAsiaTheme="minorEastAsia" w:hAnsi="Gill Sans MT" w:cstheme="minorBidi"/>
          <w:color w:val="000000" w:themeColor="text1"/>
          <w:sz w:val="28"/>
          <w:szCs w:val="28"/>
        </w:rPr>
      </w:pPr>
      <w:r w:rsidRPr="007D50D4">
        <w:rPr>
          <w:rFonts w:ascii="Gill Sans MT" w:hAnsi="Gill Sans MT" w:cs="Arial"/>
          <w:sz w:val="28"/>
          <w:szCs w:val="28"/>
        </w:rPr>
        <w:t xml:space="preserve">Promotion of the available community pharmacy services to both pharmacy contractors and the local community could be increased </w:t>
      </w:r>
      <w:r w:rsidR="4642326C" w:rsidRPr="007D50D4">
        <w:rPr>
          <w:rFonts w:ascii="Gill Sans MT" w:hAnsi="Gill Sans MT" w:cs="Arial"/>
          <w:sz w:val="28"/>
          <w:szCs w:val="28"/>
        </w:rPr>
        <w:t xml:space="preserve">as feedback from both surveys identified there was a lack of service awareness. </w:t>
      </w:r>
      <w:r w:rsidR="34554E2E" w:rsidRPr="007D50D4">
        <w:rPr>
          <w:rFonts w:ascii="Gill Sans MT" w:hAnsi="Gill Sans MT" w:cs="Arial"/>
          <w:sz w:val="28"/>
          <w:szCs w:val="28"/>
        </w:rPr>
        <w:t>It is important for the pharmaceutical needs assessment to consider ‘knowledge gaps’ as well as ‘service gaps;’ if the public is not broadly aware of a service</w:t>
      </w:r>
      <w:r w:rsidR="294505ED" w:rsidRPr="007D50D4">
        <w:rPr>
          <w:rFonts w:ascii="Gill Sans MT" w:hAnsi="Gill Sans MT" w:cs="Arial"/>
          <w:sz w:val="28"/>
          <w:szCs w:val="28"/>
        </w:rPr>
        <w:t>,</w:t>
      </w:r>
      <w:r w:rsidR="34554E2E" w:rsidRPr="007D50D4">
        <w:rPr>
          <w:rFonts w:ascii="Gill Sans MT" w:hAnsi="Gill Sans MT" w:cs="Arial"/>
          <w:sz w:val="28"/>
          <w:szCs w:val="28"/>
        </w:rPr>
        <w:t xml:space="preserve"> then it will not be used to its fullest extent. </w:t>
      </w:r>
      <w:proofErr w:type="gramStart"/>
      <w:r w:rsidR="5F7E30EE" w:rsidRPr="007D50D4">
        <w:rPr>
          <w:rFonts w:ascii="Gill Sans MT" w:hAnsi="Gill Sans MT" w:cs="Arial"/>
          <w:sz w:val="28"/>
          <w:szCs w:val="28"/>
        </w:rPr>
        <w:t>In particular, there</w:t>
      </w:r>
      <w:proofErr w:type="gramEnd"/>
      <w:r w:rsidR="5F7E30EE" w:rsidRPr="007D50D4">
        <w:rPr>
          <w:rFonts w:ascii="Gill Sans MT" w:hAnsi="Gill Sans MT" w:cs="Arial"/>
          <w:sz w:val="28"/>
          <w:szCs w:val="28"/>
        </w:rPr>
        <w:t xml:space="preserve"> were knowledge gaps in the services offered beyond a pharmacies core contractual </w:t>
      </w:r>
      <w:r w:rsidR="294505ED" w:rsidRPr="007D50D4">
        <w:rPr>
          <w:rFonts w:ascii="Gill Sans MT" w:hAnsi="Gill Sans MT" w:cs="Arial"/>
          <w:sz w:val="28"/>
          <w:szCs w:val="28"/>
        </w:rPr>
        <w:t>duty</w:t>
      </w:r>
      <w:r w:rsidR="5F7E30EE" w:rsidRPr="007D50D4">
        <w:rPr>
          <w:rFonts w:ascii="Gill Sans MT" w:hAnsi="Gill Sans MT" w:cs="Arial"/>
          <w:sz w:val="28"/>
          <w:szCs w:val="28"/>
        </w:rPr>
        <w:t xml:space="preserve">. </w:t>
      </w:r>
    </w:p>
    <w:p w14:paraId="6CBF2AC8" w14:textId="1CC60B27" w:rsidR="00B87DA1" w:rsidRPr="007D50D4" w:rsidRDefault="0D853863" w:rsidP="007D50D4">
      <w:pPr>
        <w:pStyle w:val="ListParagraph"/>
        <w:numPr>
          <w:ilvl w:val="0"/>
          <w:numId w:val="3"/>
        </w:numPr>
        <w:spacing w:line="278" w:lineRule="auto"/>
        <w:ind w:right="1516"/>
        <w:rPr>
          <w:rFonts w:ascii="Gill Sans MT" w:eastAsiaTheme="minorEastAsia" w:hAnsi="Gill Sans MT" w:cstheme="minorBidi"/>
          <w:color w:val="000000" w:themeColor="text1"/>
          <w:sz w:val="28"/>
          <w:szCs w:val="28"/>
        </w:rPr>
      </w:pPr>
      <w:r w:rsidRPr="007D50D4">
        <w:rPr>
          <w:rFonts w:ascii="Gill Sans MT" w:hAnsi="Gill Sans MT" w:cs="Arial"/>
          <w:sz w:val="28"/>
          <w:szCs w:val="28"/>
        </w:rPr>
        <w:t>The closure of the Lloyds pharmacy</w:t>
      </w:r>
      <w:r w:rsidR="7470B557" w:rsidRPr="007D50D4">
        <w:rPr>
          <w:rFonts w:ascii="Gill Sans MT" w:hAnsi="Gill Sans MT" w:cs="Arial"/>
          <w:sz w:val="28"/>
          <w:szCs w:val="28"/>
        </w:rPr>
        <w:t>, 3 Intake Av</w:t>
      </w:r>
      <w:r w:rsidR="43533A0E" w:rsidRPr="007D50D4">
        <w:rPr>
          <w:rFonts w:ascii="Gill Sans MT" w:hAnsi="Gill Sans MT" w:cs="Arial"/>
          <w:sz w:val="28"/>
          <w:szCs w:val="28"/>
        </w:rPr>
        <w:t>enue</w:t>
      </w:r>
      <w:r w:rsidR="1FE32DA9" w:rsidRPr="007D50D4">
        <w:rPr>
          <w:rFonts w:ascii="Gill Sans MT" w:hAnsi="Gill Sans MT" w:cs="Arial"/>
          <w:sz w:val="28"/>
          <w:szCs w:val="28"/>
        </w:rPr>
        <w:t>, York</w:t>
      </w:r>
      <w:r w:rsidR="43533A0E" w:rsidRPr="007D50D4">
        <w:rPr>
          <w:rFonts w:ascii="Gill Sans MT" w:hAnsi="Gill Sans MT" w:cs="Arial"/>
          <w:sz w:val="28"/>
          <w:szCs w:val="28"/>
        </w:rPr>
        <w:t>,</w:t>
      </w:r>
      <w:r w:rsidR="1FE32DA9" w:rsidRPr="007D50D4">
        <w:rPr>
          <w:rFonts w:ascii="Gill Sans MT" w:hAnsi="Gill Sans MT" w:cs="Arial"/>
          <w:sz w:val="28"/>
          <w:szCs w:val="28"/>
        </w:rPr>
        <w:t xml:space="preserve"> </w:t>
      </w:r>
      <w:r w:rsidR="412FE004" w:rsidRPr="007D50D4">
        <w:rPr>
          <w:rFonts w:ascii="Gill Sans MT" w:hAnsi="Gill Sans MT" w:cs="Arial"/>
          <w:sz w:val="28"/>
          <w:szCs w:val="28"/>
        </w:rPr>
        <w:t>YO30 6HB</w:t>
      </w:r>
      <w:r w:rsidR="43533A0E" w:rsidRPr="007D50D4">
        <w:rPr>
          <w:rFonts w:ascii="Gill Sans MT" w:hAnsi="Gill Sans MT" w:cs="Arial"/>
          <w:sz w:val="28"/>
          <w:szCs w:val="28"/>
        </w:rPr>
        <w:t>,</w:t>
      </w:r>
      <w:r w:rsidR="5B641AC1" w:rsidRPr="007D50D4">
        <w:rPr>
          <w:rFonts w:ascii="Gill Sans MT" w:hAnsi="Gill Sans MT" w:cs="Arial"/>
          <w:sz w:val="28"/>
          <w:szCs w:val="28"/>
        </w:rPr>
        <w:t xml:space="preserve"> area</w:t>
      </w:r>
      <w:r w:rsidRPr="007D50D4">
        <w:rPr>
          <w:rFonts w:ascii="Gill Sans MT" w:hAnsi="Gill Sans MT" w:cs="Arial"/>
          <w:sz w:val="28"/>
          <w:szCs w:val="28"/>
        </w:rPr>
        <w:t xml:space="preserve"> indicates that there may</w:t>
      </w:r>
      <w:r w:rsidR="009D6012" w:rsidRPr="007D50D4">
        <w:rPr>
          <w:rFonts w:ascii="Gill Sans MT" w:hAnsi="Gill Sans MT" w:cs="Arial"/>
          <w:sz w:val="28"/>
          <w:szCs w:val="28"/>
        </w:rPr>
        <w:t xml:space="preserve"> </w:t>
      </w:r>
      <w:r w:rsidRPr="007D50D4">
        <w:rPr>
          <w:rFonts w:ascii="Gill Sans MT" w:hAnsi="Gill Sans MT" w:cs="Arial"/>
          <w:sz w:val="28"/>
          <w:szCs w:val="28"/>
        </w:rPr>
        <w:t>be an increased walking distance</w:t>
      </w:r>
      <w:r w:rsidR="43533A0E" w:rsidRPr="007D50D4">
        <w:rPr>
          <w:rFonts w:ascii="Gill Sans MT" w:hAnsi="Gill Sans MT" w:cs="Arial"/>
          <w:sz w:val="28"/>
          <w:szCs w:val="28"/>
        </w:rPr>
        <w:t xml:space="preserve"> of more than 1.2km</w:t>
      </w:r>
      <w:r w:rsidRPr="007D50D4">
        <w:rPr>
          <w:rFonts w:ascii="Gill Sans MT" w:hAnsi="Gill Sans MT" w:cs="Arial"/>
          <w:sz w:val="28"/>
          <w:szCs w:val="28"/>
        </w:rPr>
        <w:t xml:space="preserve"> for people to access pharmacy services</w:t>
      </w:r>
      <w:r w:rsidR="63F8B119" w:rsidRPr="007D50D4">
        <w:rPr>
          <w:rFonts w:ascii="Gill Sans MT" w:hAnsi="Gill Sans MT" w:cs="Arial"/>
          <w:sz w:val="28"/>
          <w:szCs w:val="28"/>
        </w:rPr>
        <w:t>.</w:t>
      </w:r>
      <w:r w:rsidRPr="007D50D4">
        <w:rPr>
          <w:rFonts w:ascii="Gill Sans MT" w:hAnsi="Gill Sans MT" w:cs="Arial"/>
          <w:sz w:val="28"/>
          <w:szCs w:val="28"/>
        </w:rPr>
        <w:t xml:space="preserve"> This will need to </w:t>
      </w:r>
      <w:r w:rsidR="5B641AC1" w:rsidRPr="007D50D4">
        <w:rPr>
          <w:rFonts w:ascii="Gill Sans MT" w:hAnsi="Gill Sans MT" w:cs="Arial"/>
          <w:sz w:val="28"/>
          <w:szCs w:val="28"/>
        </w:rPr>
        <w:t xml:space="preserve">remain under review </w:t>
      </w:r>
      <w:r w:rsidR="45FF46E6" w:rsidRPr="007D50D4">
        <w:rPr>
          <w:rFonts w:ascii="Gill Sans MT" w:hAnsi="Gill Sans MT" w:cs="Arial"/>
          <w:sz w:val="28"/>
          <w:szCs w:val="28"/>
        </w:rPr>
        <w:t xml:space="preserve">with consideration for the new homes planned </w:t>
      </w:r>
      <w:r w:rsidR="5B23AC58" w:rsidRPr="007D50D4">
        <w:rPr>
          <w:rFonts w:ascii="Gill Sans MT" w:hAnsi="Gill Sans MT" w:cs="Arial"/>
          <w:sz w:val="28"/>
          <w:szCs w:val="28"/>
        </w:rPr>
        <w:t xml:space="preserve">for the Nestle South </w:t>
      </w:r>
      <w:r w:rsidR="1CC4000F" w:rsidRPr="007D50D4">
        <w:rPr>
          <w:rFonts w:ascii="Gill Sans MT" w:hAnsi="Gill Sans MT" w:cs="Arial"/>
          <w:sz w:val="28"/>
          <w:szCs w:val="28"/>
        </w:rPr>
        <w:t>ST17 site</w:t>
      </w:r>
      <w:r w:rsidR="43533A0E" w:rsidRPr="007D50D4">
        <w:rPr>
          <w:rFonts w:ascii="Gill Sans MT" w:hAnsi="Gill Sans MT" w:cs="Arial"/>
          <w:sz w:val="28"/>
          <w:szCs w:val="28"/>
        </w:rPr>
        <w:t>.</w:t>
      </w:r>
    </w:p>
    <w:p w14:paraId="614DFDE2" w14:textId="10FA6A49" w:rsidR="20162B0C" w:rsidRPr="007D50D4" w:rsidRDefault="6185C247" w:rsidP="007D50D4">
      <w:pPr>
        <w:pStyle w:val="ListParagraph"/>
        <w:numPr>
          <w:ilvl w:val="0"/>
          <w:numId w:val="3"/>
        </w:numPr>
        <w:spacing w:line="278" w:lineRule="auto"/>
        <w:ind w:right="1516"/>
        <w:rPr>
          <w:rFonts w:ascii="Gill Sans MT" w:eastAsiaTheme="minorEastAsia" w:hAnsi="Gill Sans MT" w:cstheme="minorBidi"/>
          <w:color w:val="000000" w:themeColor="text1"/>
          <w:sz w:val="28"/>
          <w:szCs w:val="28"/>
        </w:rPr>
      </w:pPr>
      <w:r w:rsidRPr="007D50D4">
        <w:rPr>
          <w:rFonts w:ascii="Gill Sans MT" w:hAnsi="Gill Sans MT" w:cs="Arial"/>
          <w:sz w:val="28"/>
          <w:szCs w:val="28"/>
        </w:rPr>
        <w:t xml:space="preserve">The response from the GP practice stating they are unaware about the Healthy Living Pharmacy (HLP) framework suggests that pharmaceutical services may still require regular promotion to stakeholders. The Healthy Living Pharmacy (HLP) framework is aimed at achieving consistent provision of a broad range of health promotion interventions through community pharmacies to meet local need, improving the health and wellbeing of the local population and helping to reduce health inequalities. This is important to ensure that the available services are used to improve and protect health in primary care.  </w:t>
      </w:r>
    </w:p>
    <w:p w14:paraId="6A056322" w14:textId="77777777" w:rsidR="00246862" w:rsidRPr="007D50D4" w:rsidRDefault="4213F786" w:rsidP="007D50D4">
      <w:pPr>
        <w:pStyle w:val="ListParagraph"/>
        <w:numPr>
          <w:ilvl w:val="0"/>
          <w:numId w:val="3"/>
        </w:numPr>
        <w:spacing w:line="278" w:lineRule="auto"/>
        <w:ind w:right="1516"/>
        <w:rPr>
          <w:rFonts w:ascii="Gill Sans MT" w:hAnsi="Gill Sans MT"/>
          <w:color w:val="000000" w:themeColor="text1"/>
          <w:sz w:val="28"/>
          <w:szCs w:val="28"/>
        </w:rPr>
      </w:pPr>
      <w:r w:rsidRPr="007D50D4">
        <w:rPr>
          <w:rFonts w:ascii="Gill Sans MT" w:eastAsia="Arial" w:hAnsi="Gill Sans MT" w:cs="Arial"/>
          <w:sz w:val="28"/>
          <w:szCs w:val="28"/>
        </w:rPr>
        <w:t>Fee</w:t>
      </w:r>
      <w:r w:rsidR="4983D06A" w:rsidRPr="007D50D4">
        <w:rPr>
          <w:rFonts w:ascii="Gill Sans MT" w:eastAsia="Arial" w:hAnsi="Gill Sans MT" w:cs="Arial"/>
          <w:sz w:val="28"/>
          <w:szCs w:val="28"/>
        </w:rPr>
        <w:t>d</w:t>
      </w:r>
      <w:r w:rsidRPr="007D50D4">
        <w:rPr>
          <w:rFonts w:ascii="Gill Sans MT" w:eastAsia="Arial" w:hAnsi="Gill Sans MT" w:cs="Arial"/>
          <w:sz w:val="28"/>
          <w:szCs w:val="28"/>
        </w:rPr>
        <w:t xml:space="preserve">back from both the </w:t>
      </w:r>
      <w:r w:rsidR="69334660" w:rsidRPr="007D50D4">
        <w:rPr>
          <w:rFonts w:ascii="Gill Sans MT" w:eastAsia="Arial" w:hAnsi="Gill Sans MT" w:cs="Arial"/>
          <w:sz w:val="28"/>
          <w:szCs w:val="28"/>
        </w:rPr>
        <w:t>r</w:t>
      </w:r>
      <w:r w:rsidR="3762F789" w:rsidRPr="007D50D4">
        <w:rPr>
          <w:rFonts w:ascii="Gill Sans MT" w:eastAsia="Arial" w:hAnsi="Gill Sans MT" w:cs="Arial"/>
          <w:sz w:val="28"/>
          <w:szCs w:val="28"/>
        </w:rPr>
        <w:t>esidents</w:t>
      </w:r>
      <w:r w:rsidRPr="007D50D4">
        <w:rPr>
          <w:rFonts w:ascii="Gill Sans MT" w:eastAsia="Arial" w:hAnsi="Gill Sans MT" w:cs="Arial"/>
          <w:sz w:val="28"/>
          <w:szCs w:val="28"/>
        </w:rPr>
        <w:t xml:space="preserve"> and pharmacy surveys indicates the provision of interpretation and translation services could be better promoted. </w:t>
      </w:r>
    </w:p>
    <w:p w14:paraId="318D31AA" w14:textId="04707A02" w:rsidR="3AF6A90B" w:rsidRPr="007D50D4" w:rsidRDefault="14D6142B" w:rsidP="007D50D4">
      <w:pPr>
        <w:pStyle w:val="ListParagraph"/>
        <w:numPr>
          <w:ilvl w:val="0"/>
          <w:numId w:val="3"/>
        </w:numPr>
        <w:spacing w:line="278" w:lineRule="auto"/>
        <w:ind w:right="1516"/>
        <w:rPr>
          <w:rFonts w:ascii="Gill Sans MT" w:hAnsi="Gill Sans MT"/>
          <w:color w:val="000000" w:themeColor="text1"/>
          <w:sz w:val="28"/>
          <w:szCs w:val="28"/>
        </w:rPr>
      </w:pPr>
      <w:r w:rsidRPr="007D50D4">
        <w:rPr>
          <w:rFonts w:ascii="Gill Sans MT" w:eastAsia="Arial" w:hAnsi="Gill Sans MT" w:cs="Arial"/>
          <w:color w:val="000000" w:themeColor="text1"/>
          <w:sz w:val="28"/>
          <w:szCs w:val="28"/>
        </w:rPr>
        <w:t>Community pharmacists are keen to offer services to their community but may face barriers which are preventing them from provision of service.  One contractor commented that “c</w:t>
      </w:r>
      <w:r w:rsidR="68406DAE" w:rsidRPr="007D50D4">
        <w:rPr>
          <w:rFonts w:ascii="Gill Sans MT" w:eastAsia="Arial" w:hAnsi="Gill Sans MT" w:cs="Arial"/>
          <w:color w:val="000000" w:themeColor="text1"/>
          <w:sz w:val="28"/>
          <w:szCs w:val="28"/>
        </w:rPr>
        <w:t xml:space="preserve">urrently not having a blood pressure monitor is preventing us from starting the </w:t>
      </w:r>
      <w:r w:rsidR="68406DAE" w:rsidRPr="007D50D4">
        <w:rPr>
          <w:rFonts w:ascii="Gill Sans MT" w:eastAsia="Arial" w:hAnsi="Gill Sans MT" w:cs="Arial"/>
          <w:color w:val="000000" w:themeColor="text1"/>
          <w:sz w:val="28"/>
          <w:szCs w:val="28"/>
        </w:rPr>
        <w:lastRenderedPageBreak/>
        <w:t xml:space="preserve">Hypertension Case-Finding Service. Likewise, a lack of scales and height measurement is preventing us from providing a useful weight loss service.”  </w:t>
      </w:r>
    </w:p>
    <w:p w14:paraId="243F2C2C" w14:textId="5167FA4A" w:rsidR="00246862" w:rsidRPr="007D50D4" w:rsidRDefault="00196C0E" w:rsidP="007D50D4">
      <w:pPr>
        <w:pStyle w:val="BodyText"/>
        <w:numPr>
          <w:ilvl w:val="0"/>
          <w:numId w:val="3"/>
        </w:numPr>
        <w:spacing w:line="278" w:lineRule="auto"/>
        <w:ind w:right="1516"/>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The Health and Wellbeing Board should note that opening hours of pharmacies alone is not an indicator of improved pharmaceutical services. Therefore, they should avoid identifying a need for, or improvement or better access to, opening hours.  If there is a gap in the provision of services of certain times this would be articulated as an improvement or better access to specified services at specified times.</w:t>
      </w:r>
    </w:p>
    <w:p w14:paraId="592C0BA6" w14:textId="1EBBC347" w:rsidR="00396C25" w:rsidRPr="007D50D4" w:rsidRDefault="000617FD" w:rsidP="007D50D4">
      <w:pPr>
        <w:pStyle w:val="BodyText"/>
        <w:numPr>
          <w:ilvl w:val="0"/>
          <w:numId w:val="3"/>
        </w:numPr>
        <w:spacing w:line="278" w:lineRule="auto"/>
        <w:ind w:right="1516"/>
        <w:rPr>
          <w:rFonts w:ascii="Gill Sans MT" w:eastAsia="Arial" w:hAnsi="Gill Sans MT" w:cs="Arial"/>
          <w:color w:val="000000" w:themeColor="text1"/>
          <w:sz w:val="28"/>
          <w:szCs w:val="28"/>
        </w:rPr>
      </w:pPr>
      <w:r w:rsidRPr="007D50D4">
        <w:rPr>
          <w:rFonts w:ascii="Gill Sans MT" w:eastAsia="Arial Nova" w:hAnsi="Gill Sans MT" w:cs="Arial"/>
          <w:sz w:val="28"/>
          <w:szCs w:val="28"/>
        </w:rPr>
        <w:t xml:space="preserve"> </w:t>
      </w:r>
      <w:r w:rsidR="7565135D" w:rsidRPr="007D50D4">
        <w:rPr>
          <w:rFonts w:ascii="Gill Sans MT" w:eastAsia="Arial Nova" w:hAnsi="Gill Sans MT" w:cs="Arial"/>
          <w:sz w:val="28"/>
          <w:szCs w:val="28"/>
        </w:rPr>
        <w:t xml:space="preserve">Any application must demonstrate that it is necessary, will provide value to the </w:t>
      </w:r>
      <w:r w:rsidRPr="007D50D4">
        <w:rPr>
          <w:rFonts w:ascii="Gill Sans MT" w:eastAsia="Arial Nova" w:hAnsi="Gill Sans MT" w:cs="Arial"/>
          <w:sz w:val="28"/>
          <w:szCs w:val="28"/>
        </w:rPr>
        <w:t xml:space="preserve">  </w:t>
      </w:r>
      <w:r w:rsidR="7565135D" w:rsidRPr="007D50D4">
        <w:rPr>
          <w:rFonts w:ascii="Gill Sans MT" w:eastAsia="Arial Nova" w:hAnsi="Gill Sans MT" w:cs="Arial"/>
          <w:sz w:val="28"/>
          <w:szCs w:val="28"/>
        </w:rPr>
        <w:t>NHS and can improve on the availability of services across the specific area.</w:t>
      </w:r>
    </w:p>
    <w:p w14:paraId="35D307F7" w14:textId="20DE3DF0" w:rsidR="00246862" w:rsidRPr="007D50D4" w:rsidRDefault="7565135D" w:rsidP="007D50D4">
      <w:pPr>
        <w:pStyle w:val="ListParagraph"/>
        <w:spacing w:line="278" w:lineRule="auto"/>
        <w:ind w:left="720" w:right="1516" w:firstLine="0"/>
        <w:rPr>
          <w:rFonts w:ascii="Gill Sans MT" w:eastAsia="Arial Nova" w:hAnsi="Gill Sans MT" w:cs="Arial"/>
          <w:sz w:val="28"/>
          <w:szCs w:val="28"/>
        </w:rPr>
      </w:pPr>
      <w:r w:rsidRPr="007D50D4">
        <w:rPr>
          <w:rFonts w:ascii="Gill Sans MT" w:eastAsia="Arial Nova" w:hAnsi="Gill Sans MT" w:cs="Arial"/>
          <w:sz w:val="28"/>
          <w:szCs w:val="28"/>
        </w:rPr>
        <w:t>Out of area provision impacts not only the delivery of dispensing services but also the provision and accessibility of enhanced or locally commissioned services, especially where areas border each other.  Commissioners should take cross border issues into account and consult with relevant stakeholders when they are reviewing, commissioning or decommissioning services, to avoid or mitigate against creating inequity of provision for the local population.</w:t>
      </w:r>
    </w:p>
    <w:p w14:paraId="3906F4E7" w14:textId="3C0E84C5" w:rsidR="00396C25" w:rsidRPr="007D50D4" w:rsidRDefault="7565135D" w:rsidP="007D50D4">
      <w:pPr>
        <w:pStyle w:val="ListParagraph"/>
        <w:numPr>
          <w:ilvl w:val="0"/>
          <w:numId w:val="3"/>
        </w:numPr>
        <w:spacing w:line="278" w:lineRule="auto"/>
        <w:ind w:right="1516"/>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 xml:space="preserve">The Health and Wellbeing Board has the responsibility for publishing supplementary statements when the pharmaceutical need and services to an area change significantly. It is the responsibility of the organisation managing the GMS contracts to inform NHS England when a practice ceases to dispense as this could affect the overall provision of pharmaceutical services across an area. It is the responsibility of NHS England to inform the HWB of any changes to pharmaceutical service provision, including dispensing services, so that a decision can be made as to whether this change will affect access. This is particularly important where pharmacies are closing or consolidating due to the impact of recent funding cuts. The HWB has a duty to respond to all notifications under Regulation 26A (consolidation of pharmacies). It is proposed that the supplementary statements are issued every 3 months by NHS England (a member of the Board) as they hold all the relevant data. They will be published on the </w:t>
      </w:r>
      <w:r w:rsidR="0F8570A0" w:rsidRPr="007D50D4">
        <w:rPr>
          <w:rFonts w:ascii="Gill Sans MT" w:eastAsia="Arial Nova" w:hAnsi="Gill Sans MT" w:cs="Arial"/>
          <w:sz w:val="28"/>
          <w:szCs w:val="28"/>
        </w:rPr>
        <w:t>City of York Council</w:t>
      </w:r>
      <w:r w:rsidRPr="007D50D4">
        <w:rPr>
          <w:rFonts w:ascii="Gill Sans MT" w:eastAsia="Arial Nova" w:hAnsi="Gill Sans MT" w:cs="Arial"/>
          <w:sz w:val="28"/>
          <w:szCs w:val="28"/>
        </w:rPr>
        <w:t xml:space="preserve"> website alongside the PNA.</w:t>
      </w:r>
    </w:p>
    <w:p w14:paraId="22518207" w14:textId="77777777" w:rsidR="006E198C" w:rsidRPr="007D50D4" w:rsidRDefault="3F643B92" w:rsidP="007D50D4">
      <w:pPr>
        <w:spacing w:line="278" w:lineRule="auto"/>
        <w:ind w:right="1516"/>
        <w:rPr>
          <w:rFonts w:ascii="Gill Sans MT" w:eastAsia="Times New Roman" w:hAnsi="Gill Sans MT" w:cs="Arial"/>
          <w:b/>
          <w:color w:val="FF0000"/>
          <w:sz w:val="28"/>
          <w:szCs w:val="28"/>
        </w:rPr>
        <w:sectPr w:rsidR="006E198C" w:rsidRPr="007D50D4" w:rsidSect="00E61837">
          <w:pgSz w:w="11910" w:h="16840"/>
          <w:pgMar w:top="1380" w:right="0" w:bottom="1680" w:left="1180" w:header="0" w:footer="794" w:gutter="0"/>
          <w:cols w:space="720"/>
          <w:docGrid w:linePitch="299"/>
        </w:sectPr>
      </w:pPr>
      <w:r w:rsidRPr="007D50D4">
        <w:rPr>
          <w:rFonts w:ascii="Gill Sans MT" w:eastAsia="Times New Roman" w:hAnsi="Gill Sans MT" w:cs="Arial"/>
          <w:b/>
          <w:color w:val="FF0000"/>
          <w:sz w:val="28"/>
          <w:szCs w:val="28"/>
        </w:rPr>
        <w:t xml:space="preserve"> </w:t>
      </w:r>
    </w:p>
    <w:p w14:paraId="475080B7" w14:textId="19434881" w:rsidR="00396C25" w:rsidRPr="003C3EBB" w:rsidRDefault="3CF54D3C" w:rsidP="004A00E4">
      <w:pPr>
        <w:pStyle w:val="Heading1"/>
        <w:rPr>
          <w:rFonts w:ascii="Gill Sans MT" w:hAnsi="Gill Sans MT"/>
        </w:rPr>
      </w:pPr>
      <w:bookmarkStart w:id="364" w:name="_Toc105664242"/>
      <w:bookmarkStart w:id="365" w:name="_Toc112748045"/>
      <w:bookmarkStart w:id="366" w:name="_Toc112846374"/>
      <w:r w:rsidRPr="003C3EBB">
        <w:rPr>
          <w:rFonts w:ascii="Gill Sans MT" w:hAnsi="Gill Sans MT"/>
        </w:rPr>
        <w:lastRenderedPageBreak/>
        <w:t xml:space="preserve">Appendix 1 - </w:t>
      </w:r>
      <w:r w:rsidR="20CC2EC4" w:rsidRPr="003C3EBB">
        <w:rPr>
          <w:rFonts w:ascii="Gill Sans MT" w:hAnsi="Gill Sans MT"/>
        </w:rPr>
        <w:t xml:space="preserve">Dispensing </w:t>
      </w:r>
      <w:r w:rsidRPr="003C3EBB">
        <w:rPr>
          <w:rFonts w:ascii="Gill Sans MT" w:hAnsi="Gill Sans MT"/>
        </w:rPr>
        <w:t xml:space="preserve">GP practices and </w:t>
      </w:r>
      <w:bookmarkEnd w:id="364"/>
      <w:r w:rsidRPr="003C3EBB">
        <w:rPr>
          <w:rFonts w:ascii="Gill Sans MT" w:hAnsi="Gill Sans MT"/>
        </w:rPr>
        <w:t>addresses</w:t>
      </w:r>
      <w:bookmarkEnd w:id="365"/>
      <w:bookmarkEnd w:id="366"/>
    </w:p>
    <w:p w14:paraId="22EF97CF" w14:textId="77777777" w:rsidR="001F6DBF" w:rsidRPr="003C3EBB" w:rsidRDefault="001F6DBF" w:rsidP="00A9216A">
      <w:pPr>
        <w:spacing w:line="278" w:lineRule="auto"/>
        <w:ind w:right="1516"/>
        <w:jc w:val="both"/>
        <w:rPr>
          <w:rFonts w:ascii="Gill Sans MT" w:eastAsia="Arial" w:hAnsi="Gill Sans MT" w:cs="Arial"/>
          <w:b/>
          <w:bCs/>
          <w:color w:val="000000" w:themeColor="text1"/>
          <w:sz w:val="24"/>
          <w:szCs w:val="24"/>
        </w:rPr>
      </w:pPr>
    </w:p>
    <w:p w14:paraId="12C08DBC" w14:textId="7256B1D2" w:rsidR="00EF6816" w:rsidRPr="007D50D4" w:rsidRDefault="7E1BC7B7" w:rsidP="00A9216A">
      <w:pPr>
        <w:spacing w:line="278" w:lineRule="auto"/>
        <w:ind w:right="1516"/>
        <w:jc w:val="both"/>
        <w:rPr>
          <w:rFonts w:ascii="Gill Sans MT" w:hAnsi="Gill Sans MT" w:cs="Arial"/>
          <w:sz w:val="28"/>
          <w:szCs w:val="28"/>
        </w:rPr>
      </w:pPr>
      <w:r w:rsidRPr="007D50D4">
        <w:rPr>
          <w:rFonts w:ascii="Gill Sans MT" w:hAnsi="Gill Sans MT" w:cs="Arial"/>
          <w:sz w:val="28"/>
          <w:szCs w:val="28"/>
        </w:rPr>
        <w:t>Information</w:t>
      </w:r>
      <w:r w:rsidR="00EF6816" w:rsidRPr="007D50D4">
        <w:rPr>
          <w:rFonts w:ascii="Gill Sans MT" w:hAnsi="Gill Sans MT" w:cs="Arial"/>
          <w:sz w:val="28"/>
          <w:szCs w:val="28"/>
        </w:rPr>
        <w:t xml:space="preserve"> from NHS </w:t>
      </w:r>
      <w:r w:rsidR="00C078C2" w:rsidRPr="007D50D4">
        <w:rPr>
          <w:rFonts w:ascii="Gill Sans MT" w:eastAsia="Arial" w:hAnsi="Gill Sans MT" w:cs="Arial"/>
          <w:sz w:val="28"/>
          <w:szCs w:val="28"/>
        </w:rPr>
        <w:t xml:space="preserve">England </w:t>
      </w:r>
      <w:r w:rsidR="00EF6816" w:rsidRPr="007D50D4">
        <w:rPr>
          <w:rFonts w:ascii="Gill Sans MT" w:hAnsi="Gill Sans MT" w:cs="Arial"/>
          <w:sz w:val="28"/>
          <w:szCs w:val="28"/>
        </w:rPr>
        <w:t>April 2022</w:t>
      </w:r>
    </w:p>
    <w:p w14:paraId="000A0E36" w14:textId="77777777" w:rsidR="00EF6816" w:rsidRPr="007D50D4" w:rsidRDefault="00EF6816" w:rsidP="21108A24">
      <w:pPr>
        <w:jc w:val="center"/>
        <w:rPr>
          <w:rFonts w:ascii="Gill Sans MT" w:hAnsi="Gill Sans MT" w:cs="Arial"/>
          <w:b/>
          <w:color w:val="FF0000"/>
          <w:sz w:val="28"/>
          <w:szCs w:val="28"/>
        </w:rPr>
      </w:pPr>
    </w:p>
    <w:tbl>
      <w:tblPr>
        <w:tblW w:w="13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9"/>
        <w:gridCol w:w="6450"/>
        <w:gridCol w:w="3902"/>
      </w:tblGrid>
      <w:tr w:rsidR="007101BF" w:rsidRPr="007D50D4" w14:paraId="1FBEBBDC" w14:textId="77777777" w:rsidTr="00262674">
        <w:trPr>
          <w:trHeight w:val="795"/>
        </w:trPr>
        <w:tc>
          <w:tcPr>
            <w:tcW w:w="3419" w:type="dxa"/>
            <w:shd w:val="clear" w:color="auto" w:fill="0070C0"/>
          </w:tcPr>
          <w:p w14:paraId="1CCFE7D7" w14:textId="2BB5A823" w:rsidR="00EF6816" w:rsidRPr="007D50D4" w:rsidRDefault="5EFB125E" w:rsidP="21108A24">
            <w:pPr>
              <w:jc w:val="center"/>
              <w:rPr>
                <w:rFonts w:ascii="Gill Sans MT" w:eastAsia="Arial Nova" w:hAnsi="Gill Sans MT" w:cs="Arial"/>
                <w:b/>
                <w:color w:val="000000" w:themeColor="text1"/>
                <w:sz w:val="28"/>
                <w:szCs w:val="28"/>
              </w:rPr>
            </w:pPr>
            <w:r w:rsidRPr="007D50D4">
              <w:rPr>
                <w:rFonts w:ascii="Gill Sans MT" w:eastAsia="Arial Nova" w:hAnsi="Gill Sans MT" w:cs="Arial"/>
                <w:b/>
                <w:color w:val="000000" w:themeColor="text1"/>
                <w:sz w:val="28"/>
                <w:szCs w:val="28"/>
              </w:rPr>
              <w:t>Practice Name</w:t>
            </w:r>
          </w:p>
        </w:tc>
        <w:tc>
          <w:tcPr>
            <w:tcW w:w="6450" w:type="dxa"/>
            <w:shd w:val="clear" w:color="auto" w:fill="0070C0"/>
          </w:tcPr>
          <w:p w14:paraId="6EFDDBC0" w14:textId="314C6DC9" w:rsidR="00EF6816" w:rsidRPr="007D50D4" w:rsidRDefault="5EFB125E" w:rsidP="21108A24">
            <w:pPr>
              <w:jc w:val="center"/>
              <w:rPr>
                <w:rFonts w:ascii="Gill Sans MT" w:eastAsia="Arial Nova" w:hAnsi="Gill Sans MT" w:cs="Arial"/>
                <w:b/>
                <w:color w:val="000000" w:themeColor="text1"/>
                <w:sz w:val="28"/>
                <w:szCs w:val="28"/>
              </w:rPr>
            </w:pPr>
            <w:r w:rsidRPr="007D50D4">
              <w:rPr>
                <w:rFonts w:ascii="Gill Sans MT" w:eastAsia="Arial Nova" w:hAnsi="Gill Sans MT" w:cs="Arial"/>
                <w:b/>
                <w:color w:val="000000" w:themeColor="text1"/>
                <w:sz w:val="28"/>
                <w:szCs w:val="28"/>
              </w:rPr>
              <w:t>Address</w:t>
            </w:r>
          </w:p>
        </w:tc>
        <w:tc>
          <w:tcPr>
            <w:tcW w:w="3902" w:type="dxa"/>
            <w:shd w:val="clear" w:color="auto" w:fill="0070C0"/>
          </w:tcPr>
          <w:p w14:paraId="03638FDB" w14:textId="54285715" w:rsidR="00EF6816" w:rsidRPr="007D50D4" w:rsidRDefault="00EF6816" w:rsidP="5EFB125E">
            <w:pPr>
              <w:jc w:val="center"/>
              <w:rPr>
                <w:rFonts w:ascii="Gill Sans MT" w:eastAsia="Arial Nova" w:hAnsi="Gill Sans MT" w:cs="Arial"/>
                <w:b/>
                <w:color w:val="000000" w:themeColor="text1"/>
                <w:sz w:val="28"/>
                <w:szCs w:val="28"/>
              </w:rPr>
            </w:pPr>
            <w:r w:rsidRPr="007D50D4">
              <w:rPr>
                <w:rFonts w:ascii="Gill Sans MT" w:eastAsia="Arial Nova" w:hAnsi="Gill Sans MT" w:cs="Arial"/>
                <w:b/>
                <w:color w:val="000000" w:themeColor="text1"/>
                <w:sz w:val="28"/>
                <w:szCs w:val="28"/>
              </w:rPr>
              <w:t>PCN</w:t>
            </w:r>
          </w:p>
          <w:p w14:paraId="1BE44884" w14:textId="5D843D58" w:rsidR="00EF6816" w:rsidRPr="007D50D4" w:rsidRDefault="00EF6816" w:rsidP="21108A24">
            <w:pPr>
              <w:jc w:val="center"/>
              <w:rPr>
                <w:rFonts w:ascii="Gill Sans MT" w:hAnsi="Gill Sans MT" w:cs="Arial"/>
                <w:b/>
                <w:color w:val="000000" w:themeColor="text1"/>
                <w:sz w:val="28"/>
                <w:szCs w:val="28"/>
              </w:rPr>
            </w:pPr>
          </w:p>
        </w:tc>
      </w:tr>
      <w:tr w:rsidR="007101BF" w:rsidRPr="007D50D4" w14:paraId="63B76F54" w14:textId="77777777" w:rsidTr="00262674">
        <w:trPr>
          <w:trHeight w:val="815"/>
        </w:trPr>
        <w:tc>
          <w:tcPr>
            <w:tcW w:w="3419" w:type="dxa"/>
          </w:tcPr>
          <w:p w14:paraId="3A1BE845" w14:textId="01FFCE83" w:rsidR="00EF6816" w:rsidRPr="007D50D4" w:rsidRDefault="006C1AEC" w:rsidP="00E3357B">
            <w:pPr>
              <w:rPr>
                <w:rFonts w:ascii="Gill Sans MT" w:eastAsia="Arial Nova" w:hAnsi="Gill Sans MT" w:cs="Arial"/>
                <w:color w:val="000000" w:themeColor="text1"/>
                <w:sz w:val="28"/>
                <w:szCs w:val="28"/>
              </w:rPr>
            </w:pPr>
            <w:proofErr w:type="spellStart"/>
            <w:r w:rsidRPr="007D50D4">
              <w:rPr>
                <w:rFonts w:ascii="Gill Sans MT" w:eastAsia="Arial Nova" w:hAnsi="Gill Sans MT" w:cs="Arial"/>
                <w:bCs/>
                <w:color w:val="000000" w:themeColor="text1"/>
                <w:sz w:val="28"/>
                <w:szCs w:val="28"/>
              </w:rPr>
              <w:t>Haxby</w:t>
            </w:r>
            <w:proofErr w:type="spellEnd"/>
            <w:r w:rsidRPr="007D50D4">
              <w:rPr>
                <w:rFonts w:ascii="Gill Sans MT" w:eastAsia="Arial Nova" w:hAnsi="Gill Sans MT" w:cs="Arial"/>
                <w:bCs/>
                <w:color w:val="000000" w:themeColor="text1"/>
                <w:sz w:val="28"/>
                <w:szCs w:val="28"/>
              </w:rPr>
              <w:t xml:space="preserve"> Group Practice</w:t>
            </w:r>
          </w:p>
        </w:tc>
        <w:tc>
          <w:tcPr>
            <w:tcW w:w="6450" w:type="dxa"/>
          </w:tcPr>
          <w:p w14:paraId="5BAA6007" w14:textId="1CC9C9C2" w:rsidR="00EF6816" w:rsidRPr="007D50D4" w:rsidRDefault="082A96A7" w:rsidP="00E3357B">
            <w:pPr>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The </w:t>
            </w:r>
            <w:proofErr w:type="spellStart"/>
            <w:r w:rsidRPr="007D50D4">
              <w:rPr>
                <w:rFonts w:ascii="Gill Sans MT" w:eastAsia="Arial Nova" w:hAnsi="Gill Sans MT" w:cs="Arial"/>
                <w:color w:val="000000" w:themeColor="text1"/>
                <w:sz w:val="28"/>
                <w:szCs w:val="28"/>
              </w:rPr>
              <w:t>Haxby</w:t>
            </w:r>
            <w:proofErr w:type="spellEnd"/>
            <w:r w:rsidRPr="007D50D4">
              <w:rPr>
                <w:rFonts w:ascii="Gill Sans MT" w:eastAsia="Arial Nova" w:hAnsi="Gill Sans MT" w:cs="Arial"/>
                <w:color w:val="000000" w:themeColor="text1"/>
                <w:sz w:val="28"/>
                <w:szCs w:val="28"/>
              </w:rPr>
              <w:t xml:space="preserve"> &amp; Wigginton Health Centre, </w:t>
            </w:r>
            <w:r w:rsidR="595F3401" w:rsidRPr="007D50D4">
              <w:rPr>
                <w:rFonts w:ascii="Gill Sans MT" w:eastAsia="Arial Nova" w:hAnsi="Gill Sans MT" w:cs="Arial"/>
                <w:color w:val="000000" w:themeColor="text1"/>
                <w:sz w:val="28"/>
                <w:szCs w:val="28"/>
              </w:rPr>
              <w:t>2 The Village</w:t>
            </w:r>
            <w:r w:rsidR="42B452B0" w:rsidRPr="007D50D4">
              <w:rPr>
                <w:rFonts w:ascii="Gill Sans MT" w:eastAsia="Arial Nova" w:hAnsi="Gill Sans MT" w:cs="Arial"/>
                <w:color w:val="000000" w:themeColor="text1"/>
                <w:sz w:val="28"/>
                <w:szCs w:val="28"/>
              </w:rPr>
              <w:t>, York</w:t>
            </w:r>
            <w:r w:rsidR="77AF30AA" w:rsidRPr="007D50D4">
              <w:rPr>
                <w:rFonts w:ascii="Gill Sans MT" w:eastAsia="Arial Nova" w:hAnsi="Gill Sans MT" w:cs="Arial"/>
                <w:color w:val="000000" w:themeColor="text1"/>
                <w:sz w:val="28"/>
                <w:szCs w:val="28"/>
              </w:rPr>
              <w:t xml:space="preserve">, </w:t>
            </w:r>
            <w:r w:rsidR="05EC9EC6" w:rsidRPr="007D50D4">
              <w:rPr>
                <w:rFonts w:ascii="Gill Sans MT" w:eastAsia="Arial Nova" w:hAnsi="Gill Sans MT" w:cs="Arial"/>
                <w:color w:val="000000" w:themeColor="text1"/>
                <w:sz w:val="28"/>
                <w:szCs w:val="28"/>
              </w:rPr>
              <w:t>YO32 2LL</w:t>
            </w:r>
          </w:p>
        </w:tc>
        <w:tc>
          <w:tcPr>
            <w:tcW w:w="3902" w:type="dxa"/>
          </w:tcPr>
          <w:p w14:paraId="3232D8E4" w14:textId="299E5327" w:rsidR="00EF6816" w:rsidRPr="007D50D4" w:rsidRDefault="00DA6CDC"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 xml:space="preserve">West, Outer and </w:t>
            </w:r>
            <w:proofErr w:type="gramStart"/>
            <w:r w:rsidRPr="007D50D4">
              <w:rPr>
                <w:rFonts w:ascii="Gill Sans MT" w:eastAsia="Arial Nova" w:hAnsi="Gill Sans MT" w:cs="Arial"/>
                <w:bCs/>
                <w:color w:val="000000" w:themeColor="text1"/>
                <w:sz w:val="28"/>
                <w:szCs w:val="28"/>
              </w:rPr>
              <w:t>North East</w:t>
            </w:r>
            <w:proofErr w:type="gramEnd"/>
            <w:r w:rsidRPr="007D50D4">
              <w:rPr>
                <w:rFonts w:ascii="Gill Sans MT" w:eastAsia="Arial Nova" w:hAnsi="Gill Sans MT" w:cs="Arial"/>
                <w:bCs/>
                <w:color w:val="000000" w:themeColor="text1"/>
                <w:sz w:val="28"/>
                <w:szCs w:val="28"/>
              </w:rPr>
              <w:t xml:space="preserve"> York (</w:t>
            </w:r>
            <w:proofErr w:type="spellStart"/>
            <w:r w:rsidRPr="007D50D4">
              <w:rPr>
                <w:rFonts w:ascii="Gill Sans MT" w:eastAsia="Arial Nova" w:hAnsi="Gill Sans MT" w:cs="Arial"/>
                <w:bCs/>
                <w:color w:val="000000" w:themeColor="text1"/>
                <w:sz w:val="28"/>
                <w:szCs w:val="28"/>
              </w:rPr>
              <w:t>WoNE</w:t>
            </w:r>
            <w:proofErr w:type="spellEnd"/>
            <w:r w:rsidRPr="007D50D4">
              <w:rPr>
                <w:rFonts w:ascii="Gill Sans MT" w:eastAsia="Arial Nova" w:hAnsi="Gill Sans MT" w:cs="Arial"/>
                <w:bCs/>
                <w:color w:val="000000" w:themeColor="text1"/>
                <w:sz w:val="28"/>
                <w:szCs w:val="28"/>
              </w:rPr>
              <w:t xml:space="preserve"> York)</w:t>
            </w:r>
          </w:p>
        </w:tc>
      </w:tr>
      <w:tr w:rsidR="007101BF" w:rsidRPr="007D50D4" w14:paraId="117BAC1B" w14:textId="77777777" w:rsidTr="00262674">
        <w:trPr>
          <w:trHeight w:val="795"/>
        </w:trPr>
        <w:tc>
          <w:tcPr>
            <w:tcW w:w="3419" w:type="dxa"/>
          </w:tcPr>
          <w:p w14:paraId="3DE76DF8" w14:textId="0E2E4643" w:rsidR="00EF6816" w:rsidRPr="007D50D4" w:rsidRDefault="002941FC"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Old School Medical Practice</w:t>
            </w:r>
          </w:p>
        </w:tc>
        <w:tc>
          <w:tcPr>
            <w:tcW w:w="6450" w:type="dxa"/>
          </w:tcPr>
          <w:p w14:paraId="72728973" w14:textId="2D88725E" w:rsidR="00EF6816" w:rsidRPr="007D50D4" w:rsidRDefault="00837934"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 xml:space="preserve">Old School Medical Centre, </w:t>
            </w:r>
            <w:r w:rsidR="00C623FE" w:rsidRPr="007D50D4">
              <w:rPr>
                <w:rFonts w:ascii="Gill Sans MT" w:eastAsia="Arial Nova" w:hAnsi="Gill Sans MT" w:cs="Arial"/>
                <w:bCs/>
                <w:color w:val="000000" w:themeColor="text1"/>
                <w:sz w:val="28"/>
                <w:szCs w:val="28"/>
              </w:rPr>
              <w:t xml:space="preserve">Horseman Lane, </w:t>
            </w:r>
            <w:r w:rsidR="00BF5858" w:rsidRPr="007D50D4">
              <w:rPr>
                <w:rFonts w:ascii="Gill Sans MT" w:eastAsia="Arial Nova" w:hAnsi="Gill Sans MT" w:cs="Arial"/>
                <w:bCs/>
                <w:color w:val="000000" w:themeColor="text1"/>
                <w:sz w:val="28"/>
                <w:szCs w:val="28"/>
              </w:rPr>
              <w:t xml:space="preserve">York, </w:t>
            </w:r>
            <w:r w:rsidR="00A615A5" w:rsidRPr="007D50D4">
              <w:rPr>
                <w:rFonts w:ascii="Gill Sans MT" w:eastAsia="Arial Nova" w:hAnsi="Gill Sans MT" w:cs="Arial"/>
                <w:bCs/>
                <w:color w:val="000000" w:themeColor="text1"/>
                <w:sz w:val="28"/>
                <w:szCs w:val="28"/>
              </w:rPr>
              <w:t>YO23 3UA</w:t>
            </w:r>
          </w:p>
        </w:tc>
        <w:tc>
          <w:tcPr>
            <w:tcW w:w="3902" w:type="dxa"/>
          </w:tcPr>
          <w:p w14:paraId="2F0FF01F" w14:textId="79D41798" w:rsidR="00EF6816" w:rsidRPr="007D50D4" w:rsidRDefault="00DA6CDC"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 xml:space="preserve">West, Outer and </w:t>
            </w:r>
            <w:proofErr w:type="gramStart"/>
            <w:r w:rsidRPr="007D50D4">
              <w:rPr>
                <w:rFonts w:ascii="Gill Sans MT" w:eastAsia="Arial Nova" w:hAnsi="Gill Sans MT" w:cs="Arial"/>
                <w:bCs/>
                <w:color w:val="000000" w:themeColor="text1"/>
                <w:sz w:val="28"/>
                <w:szCs w:val="28"/>
              </w:rPr>
              <w:t>North East</w:t>
            </w:r>
            <w:proofErr w:type="gramEnd"/>
            <w:r w:rsidRPr="007D50D4">
              <w:rPr>
                <w:rFonts w:ascii="Gill Sans MT" w:eastAsia="Arial Nova" w:hAnsi="Gill Sans MT" w:cs="Arial"/>
                <w:bCs/>
                <w:color w:val="000000" w:themeColor="text1"/>
                <w:sz w:val="28"/>
                <w:szCs w:val="28"/>
              </w:rPr>
              <w:t xml:space="preserve"> York (</w:t>
            </w:r>
            <w:proofErr w:type="spellStart"/>
            <w:r w:rsidRPr="007D50D4">
              <w:rPr>
                <w:rFonts w:ascii="Gill Sans MT" w:eastAsia="Arial Nova" w:hAnsi="Gill Sans MT" w:cs="Arial"/>
                <w:bCs/>
                <w:color w:val="000000" w:themeColor="text1"/>
                <w:sz w:val="28"/>
                <w:szCs w:val="28"/>
              </w:rPr>
              <w:t>WoNE</w:t>
            </w:r>
            <w:proofErr w:type="spellEnd"/>
            <w:r w:rsidRPr="007D50D4">
              <w:rPr>
                <w:rFonts w:ascii="Gill Sans MT" w:eastAsia="Arial Nova" w:hAnsi="Gill Sans MT" w:cs="Arial"/>
                <w:bCs/>
                <w:color w:val="000000" w:themeColor="text1"/>
                <w:sz w:val="28"/>
                <w:szCs w:val="28"/>
              </w:rPr>
              <w:t xml:space="preserve"> York)</w:t>
            </w:r>
          </w:p>
        </w:tc>
      </w:tr>
      <w:tr w:rsidR="007101BF" w:rsidRPr="007D50D4" w14:paraId="00E0122B" w14:textId="77777777" w:rsidTr="00262674">
        <w:trPr>
          <w:trHeight w:val="815"/>
        </w:trPr>
        <w:tc>
          <w:tcPr>
            <w:tcW w:w="3419" w:type="dxa"/>
          </w:tcPr>
          <w:p w14:paraId="50864F4A" w14:textId="5BAD5015" w:rsidR="00EF6816" w:rsidRPr="007D50D4" w:rsidRDefault="002941FC" w:rsidP="00E3357B">
            <w:pPr>
              <w:rPr>
                <w:rFonts w:ascii="Gill Sans MT" w:eastAsia="Arial Nova" w:hAnsi="Gill Sans MT" w:cs="Arial"/>
                <w:color w:val="000000" w:themeColor="text1"/>
                <w:sz w:val="28"/>
                <w:szCs w:val="28"/>
              </w:rPr>
            </w:pPr>
            <w:proofErr w:type="spellStart"/>
            <w:r w:rsidRPr="007D50D4">
              <w:rPr>
                <w:rFonts w:ascii="Gill Sans MT" w:eastAsia="Arial Nova" w:hAnsi="Gill Sans MT" w:cs="Arial"/>
                <w:bCs/>
                <w:color w:val="000000" w:themeColor="text1"/>
                <w:sz w:val="28"/>
                <w:szCs w:val="28"/>
              </w:rPr>
              <w:t>MyHealth</w:t>
            </w:r>
            <w:proofErr w:type="spellEnd"/>
            <w:r w:rsidRPr="007D50D4">
              <w:rPr>
                <w:rFonts w:ascii="Gill Sans MT" w:eastAsia="Arial Nova" w:hAnsi="Gill Sans MT" w:cs="Arial"/>
                <w:bCs/>
                <w:color w:val="000000" w:themeColor="text1"/>
                <w:sz w:val="28"/>
                <w:szCs w:val="28"/>
              </w:rPr>
              <w:t xml:space="preserve"> Group</w:t>
            </w:r>
          </w:p>
        </w:tc>
        <w:tc>
          <w:tcPr>
            <w:tcW w:w="6450" w:type="dxa"/>
          </w:tcPr>
          <w:p w14:paraId="4B9CAEA9" w14:textId="3FB60D5E" w:rsidR="00EF6816" w:rsidRPr="007D50D4" w:rsidRDefault="00F53326" w:rsidP="00E3357B">
            <w:pPr>
              <w:rPr>
                <w:rFonts w:ascii="Gill Sans MT" w:eastAsia="Arial Nova" w:hAnsi="Gill Sans MT" w:cs="Arial"/>
                <w:color w:val="000000" w:themeColor="text1"/>
                <w:sz w:val="28"/>
                <w:szCs w:val="28"/>
              </w:rPr>
            </w:pPr>
            <w:proofErr w:type="spellStart"/>
            <w:r w:rsidRPr="007D50D4">
              <w:rPr>
                <w:rFonts w:ascii="Gill Sans MT" w:eastAsia="Arial Nova" w:hAnsi="Gill Sans MT" w:cs="Arial"/>
                <w:bCs/>
                <w:color w:val="000000" w:themeColor="text1"/>
                <w:sz w:val="28"/>
                <w:szCs w:val="28"/>
              </w:rPr>
              <w:t>Strensall</w:t>
            </w:r>
            <w:proofErr w:type="spellEnd"/>
            <w:r w:rsidRPr="007D50D4">
              <w:rPr>
                <w:rFonts w:ascii="Gill Sans MT" w:eastAsia="Arial Nova" w:hAnsi="Gill Sans MT" w:cs="Arial"/>
                <w:bCs/>
                <w:color w:val="000000" w:themeColor="text1"/>
                <w:sz w:val="28"/>
                <w:szCs w:val="28"/>
              </w:rPr>
              <w:t xml:space="preserve"> Medical Centre, </w:t>
            </w:r>
            <w:r w:rsidR="00240FDE" w:rsidRPr="007D50D4">
              <w:rPr>
                <w:rFonts w:ascii="Gill Sans MT" w:eastAsia="Arial Nova" w:hAnsi="Gill Sans MT" w:cs="Arial"/>
                <w:bCs/>
                <w:color w:val="000000" w:themeColor="text1"/>
                <w:sz w:val="28"/>
                <w:szCs w:val="28"/>
              </w:rPr>
              <w:t xml:space="preserve">Southfields Road, </w:t>
            </w:r>
            <w:r w:rsidR="00BF5858" w:rsidRPr="007D50D4">
              <w:rPr>
                <w:rFonts w:ascii="Gill Sans MT" w:eastAsia="Arial Nova" w:hAnsi="Gill Sans MT" w:cs="Arial"/>
                <w:bCs/>
                <w:color w:val="000000" w:themeColor="text1"/>
                <w:sz w:val="28"/>
                <w:szCs w:val="28"/>
              </w:rPr>
              <w:t xml:space="preserve">York, </w:t>
            </w:r>
            <w:r w:rsidR="007150FF" w:rsidRPr="007D50D4">
              <w:rPr>
                <w:rFonts w:ascii="Gill Sans MT" w:eastAsia="Arial Nova" w:hAnsi="Gill Sans MT" w:cs="Arial"/>
                <w:bCs/>
                <w:color w:val="000000" w:themeColor="text1"/>
                <w:sz w:val="28"/>
                <w:szCs w:val="28"/>
              </w:rPr>
              <w:t>YO32 5UA</w:t>
            </w:r>
          </w:p>
        </w:tc>
        <w:tc>
          <w:tcPr>
            <w:tcW w:w="3902" w:type="dxa"/>
          </w:tcPr>
          <w:p w14:paraId="54E56EFF" w14:textId="77A8D783" w:rsidR="00EF6816" w:rsidRPr="007D50D4" w:rsidRDefault="00DA6CDC"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 xml:space="preserve">York </w:t>
            </w:r>
            <w:r w:rsidR="003C7A9F" w:rsidRPr="007D50D4">
              <w:rPr>
                <w:rFonts w:ascii="Gill Sans MT" w:eastAsia="Arial Nova" w:hAnsi="Gill Sans MT" w:cs="Arial"/>
                <w:bCs/>
                <w:color w:val="000000" w:themeColor="text1"/>
                <w:sz w:val="28"/>
                <w:szCs w:val="28"/>
              </w:rPr>
              <w:t>East</w:t>
            </w:r>
            <w:r w:rsidRPr="007D50D4">
              <w:rPr>
                <w:rFonts w:ascii="Gill Sans MT" w:eastAsia="Arial Nova" w:hAnsi="Gill Sans MT" w:cs="Arial"/>
                <w:bCs/>
                <w:color w:val="000000" w:themeColor="text1"/>
                <w:sz w:val="28"/>
                <w:szCs w:val="28"/>
              </w:rPr>
              <w:t xml:space="preserve"> PCN</w:t>
            </w:r>
          </w:p>
        </w:tc>
      </w:tr>
      <w:tr w:rsidR="007101BF" w:rsidRPr="007D50D4" w14:paraId="01D127FA" w14:textId="77777777" w:rsidTr="00262674">
        <w:trPr>
          <w:trHeight w:val="795"/>
        </w:trPr>
        <w:tc>
          <w:tcPr>
            <w:tcW w:w="3419" w:type="dxa"/>
          </w:tcPr>
          <w:p w14:paraId="2F25B3D2" w14:textId="646C7899" w:rsidR="00EF6816" w:rsidRPr="007D50D4" w:rsidRDefault="002941FC"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Elvington Medical Practice</w:t>
            </w:r>
          </w:p>
        </w:tc>
        <w:tc>
          <w:tcPr>
            <w:tcW w:w="6450" w:type="dxa"/>
          </w:tcPr>
          <w:p w14:paraId="54703B9B" w14:textId="699681ED" w:rsidR="00EF6816" w:rsidRPr="007D50D4" w:rsidRDefault="00F53326"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 xml:space="preserve">Elvington Medical Practice, </w:t>
            </w:r>
            <w:r w:rsidR="007D7DB2" w:rsidRPr="007D50D4">
              <w:rPr>
                <w:rFonts w:ascii="Gill Sans MT" w:eastAsia="Arial Nova" w:hAnsi="Gill Sans MT" w:cs="Arial"/>
                <w:bCs/>
                <w:color w:val="000000" w:themeColor="text1"/>
                <w:sz w:val="28"/>
                <w:szCs w:val="28"/>
              </w:rPr>
              <w:t xml:space="preserve">The Surgery, Church Lane, </w:t>
            </w:r>
            <w:r w:rsidR="00BF5858" w:rsidRPr="007D50D4">
              <w:rPr>
                <w:rFonts w:ascii="Gill Sans MT" w:eastAsia="Arial Nova" w:hAnsi="Gill Sans MT" w:cs="Arial"/>
                <w:bCs/>
                <w:color w:val="000000" w:themeColor="text1"/>
                <w:sz w:val="28"/>
                <w:szCs w:val="28"/>
              </w:rPr>
              <w:t xml:space="preserve">York, </w:t>
            </w:r>
            <w:r w:rsidR="00C31F28" w:rsidRPr="007D50D4">
              <w:rPr>
                <w:rFonts w:ascii="Gill Sans MT" w:eastAsia="Arial Nova" w:hAnsi="Gill Sans MT" w:cs="Arial"/>
                <w:bCs/>
                <w:color w:val="000000" w:themeColor="text1"/>
                <w:sz w:val="28"/>
                <w:szCs w:val="28"/>
              </w:rPr>
              <w:t>YO41 4DY</w:t>
            </w:r>
          </w:p>
        </w:tc>
        <w:tc>
          <w:tcPr>
            <w:tcW w:w="3902" w:type="dxa"/>
          </w:tcPr>
          <w:p w14:paraId="70AB971D" w14:textId="46177491" w:rsidR="00EF6816" w:rsidRPr="007D50D4" w:rsidRDefault="00DA6CDC" w:rsidP="00E3357B">
            <w:pPr>
              <w:rPr>
                <w:rFonts w:ascii="Gill Sans MT" w:eastAsia="Arial Nova" w:hAnsi="Gill Sans MT" w:cs="Arial"/>
                <w:color w:val="000000" w:themeColor="text1"/>
                <w:sz w:val="28"/>
                <w:szCs w:val="28"/>
              </w:rPr>
            </w:pPr>
            <w:r w:rsidRPr="007D50D4">
              <w:rPr>
                <w:rFonts w:ascii="Gill Sans MT" w:eastAsia="Arial Nova" w:hAnsi="Gill Sans MT" w:cs="Arial"/>
                <w:bCs/>
                <w:color w:val="000000" w:themeColor="text1"/>
                <w:sz w:val="28"/>
                <w:szCs w:val="28"/>
              </w:rPr>
              <w:t xml:space="preserve">York </w:t>
            </w:r>
            <w:r w:rsidR="003C7A9F" w:rsidRPr="007D50D4">
              <w:rPr>
                <w:rFonts w:ascii="Gill Sans MT" w:eastAsia="Arial Nova" w:hAnsi="Gill Sans MT" w:cs="Arial"/>
                <w:bCs/>
                <w:color w:val="000000" w:themeColor="text1"/>
                <w:sz w:val="28"/>
                <w:szCs w:val="28"/>
              </w:rPr>
              <w:t>East</w:t>
            </w:r>
            <w:r w:rsidRPr="007D50D4">
              <w:rPr>
                <w:rFonts w:ascii="Gill Sans MT" w:eastAsia="Arial Nova" w:hAnsi="Gill Sans MT" w:cs="Arial"/>
                <w:bCs/>
                <w:color w:val="000000" w:themeColor="text1"/>
                <w:sz w:val="28"/>
                <w:szCs w:val="28"/>
              </w:rPr>
              <w:t xml:space="preserve"> PCN</w:t>
            </w:r>
          </w:p>
        </w:tc>
      </w:tr>
    </w:tbl>
    <w:p w14:paraId="0A848CF2" w14:textId="77777777" w:rsidR="00EF6816" w:rsidRPr="007D50D4" w:rsidRDefault="00EF6816" w:rsidP="00EF6816">
      <w:pPr>
        <w:rPr>
          <w:rFonts w:ascii="Gill Sans MT" w:eastAsia="Arial Nova" w:hAnsi="Gill Sans MT" w:cs="Arial"/>
          <w:color w:val="00B050"/>
          <w:sz w:val="28"/>
          <w:szCs w:val="28"/>
        </w:rPr>
      </w:pPr>
      <w:r w:rsidRPr="007D50D4">
        <w:rPr>
          <w:rFonts w:ascii="Gill Sans MT" w:hAnsi="Gill Sans MT" w:cs="Arial"/>
          <w:color w:val="00B050"/>
          <w:sz w:val="28"/>
          <w:szCs w:val="28"/>
        </w:rPr>
        <w:tab/>
      </w:r>
      <w:r w:rsidRPr="007D50D4">
        <w:rPr>
          <w:rFonts w:ascii="Gill Sans MT" w:hAnsi="Gill Sans MT" w:cs="Arial"/>
          <w:color w:val="00B050"/>
          <w:sz w:val="28"/>
          <w:szCs w:val="28"/>
        </w:rPr>
        <w:tab/>
      </w:r>
      <w:r w:rsidRPr="007D50D4">
        <w:rPr>
          <w:rFonts w:ascii="Gill Sans MT" w:hAnsi="Gill Sans MT" w:cs="Arial"/>
          <w:color w:val="00B050"/>
          <w:sz w:val="28"/>
          <w:szCs w:val="28"/>
        </w:rPr>
        <w:tab/>
      </w:r>
      <w:r w:rsidRPr="007D50D4">
        <w:rPr>
          <w:rFonts w:ascii="Gill Sans MT" w:hAnsi="Gill Sans MT" w:cs="Arial"/>
          <w:color w:val="00B050"/>
          <w:sz w:val="28"/>
          <w:szCs w:val="28"/>
        </w:rPr>
        <w:tab/>
      </w:r>
    </w:p>
    <w:p w14:paraId="3DFD30B1" w14:textId="3610B9A4" w:rsidR="32D4157D" w:rsidRPr="007D50D4" w:rsidRDefault="32D4157D" w:rsidP="32D4157D">
      <w:pPr>
        <w:spacing w:line="278" w:lineRule="auto"/>
        <w:rPr>
          <w:rFonts w:ascii="Gill Sans MT" w:eastAsia="Arial Nova" w:hAnsi="Gill Sans MT" w:cs="Arial"/>
          <w:color w:val="00B050"/>
          <w:sz w:val="28"/>
          <w:szCs w:val="28"/>
        </w:rPr>
      </w:pPr>
    </w:p>
    <w:p w14:paraId="7BC0E4BB" w14:textId="77777777" w:rsidR="006E198C" w:rsidRPr="003C3EBB" w:rsidRDefault="006E198C" w:rsidP="32D4157D">
      <w:pPr>
        <w:spacing w:line="278" w:lineRule="auto"/>
        <w:rPr>
          <w:rFonts w:ascii="Gill Sans MT" w:eastAsia="Arial Nova" w:hAnsi="Gill Sans MT" w:cs="Arial"/>
          <w:color w:val="00B050"/>
          <w:sz w:val="24"/>
          <w:szCs w:val="24"/>
        </w:rPr>
      </w:pPr>
    </w:p>
    <w:p w14:paraId="3D009558" w14:textId="77777777" w:rsidR="006E198C" w:rsidRPr="003C3EBB" w:rsidRDefault="006E198C" w:rsidP="32D4157D">
      <w:pPr>
        <w:spacing w:line="278" w:lineRule="auto"/>
        <w:rPr>
          <w:rFonts w:ascii="Gill Sans MT" w:eastAsia="Arial Nova" w:hAnsi="Gill Sans MT" w:cs="Arial"/>
          <w:color w:val="00B050"/>
          <w:sz w:val="24"/>
          <w:szCs w:val="24"/>
        </w:rPr>
      </w:pPr>
    </w:p>
    <w:p w14:paraId="4E958292" w14:textId="77777777" w:rsidR="006E198C" w:rsidRPr="003C3EBB" w:rsidRDefault="006E198C" w:rsidP="32D4157D">
      <w:pPr>
        <w:spacing w:line="278" w:lineRule="auto"/>
        <w:rPr>
          <w:rFonts w:ascii="Gill Sans MT" w:eastAsia="Arial Nova" w:hAnsi="Gill Sans MT" w:cs="Arial"/>
          <w:color w:val="00B050"/>
          <w:sz w:val="24"/>
          <w:szCs w:val="24"/>
        </w:rPr>
      </w:pPr>
    </w:p>
    <w:p w14:paraId="31074A70" w14:textId="77777777" w:rsidR="006E198C" w:rsidRPr="003C3EBB" w:rsidRDefault="006E198C" w:rsidP="32D4157D">
      <w:pPr>
        <w:spacing w:line="278" w:lineRule="auto"/>
        <w:rPr>
          <w:rFonts w:ascii="Gill Sans MT" w:eastAsia="Arial Nova" w:hAnsi="Gill Sans MT" w:cs="Arial"/>
          <w:color w:val="00B050"/>
          <w:sz w:val="24"/>
          <w:szCs w:val="24"/>
        </w:rPr>
      </w:pPr>
    </w:p>
    <w:p w14:paraId="6E8600A8" w14:textId="77777777" w:rsidR="006E198C" w:rsidRPr="003C3EBB" w:rsidRDefault="006E198C" w:rsidP="32D4157D">
      <w:pPr>
        <w:spacing w:line="278" w:lineRule="auto"/>
        <w:rPr>
          <w:rFonts w:ascii="Gill Sans MT" w:eastAsia="Arial Nova" w:hAnsi="Gill Sans MT" w:cs="Arial"/>
          <w:color w:val="00B050"/>
          <w:sz w:val="24"/>
          <w:szCs w:val="24"/>
        </w:rPr>
      </w:pPr>
    </w:p>
    <w:p w14:paraId="551AC819" w14:textId="77777777" w:rsidR="006E198C" w:rsidRPr="003C3EBB" w:rsidRDefault="006E198C" w:rsidP="32D4157D">
      <w:pPr>
        <w:spacing w:line="278" w:lineRule="auto"/>
        <w:rPr>
          <w:rFonts w:ascii="Gill Sans MT" w:eastAsia="Arial Nova" w:hAnsi="Gill Sans MT" w:cs="Arial"/>
          <w:color w:val="00B050"/>
          <w:sz w:val="24"/>
          <w:szCs w:val="24"/>
        </w:rPr>
      </w:pPr>
    </w:p>
    <w:p w14:paraId="38A6F630" w14:textId="77777777" w:rsidR="006E198C" w:rsidRPr="003C3EBB" w:rsidRDefault="006E198C" w:rsidP="32D4157D">
      <w:pPr>
        <w:spacing w:line="278" w:lineRule="auto"/>
        <w:rPr>
          <w:rFonts w:ascii="Gill Sans MT" w:eastAsia="Arial Nova" w:hAnsi="Gill Sans MT" w:cs="Arial"/>
          <w:color w:val="00B050"/>
          <w:sz w:val="24"/>
          <w:szCs w:val="24"/>
        </w:rPr>
      </w:pPr>
    </w:p>
    <w:p w14:paraId="33F5D79F" w14:textId="77777777" w:rsidR="006E198C" w:rsidRPr="003C3EBB" w:rsidRDefault="006E198C" w:rsidP="32D4157D">
      <w:pPr>
        <w:spacing w:line="278" w:lineRule="auto"/>
        <w:rPr>
          <w:rFonts w:ascii="Gill Sans MT" w:eastAsia="Arial Nova" w:hAnsi="Gill Sans MT" w:cs="Arial"/>
          <w:color w:val="00B050"/>
          <w:sz w:val="24"/>
          <w:szCs w:val="24"/>
        </w:rPr>
      </w:pPr>
    </w:p>
    <w:p w14:paraId="1CD3199A" w14:textId="77777777" w:rsidR="00262674" w:rsidRPr="003C3EBB" w:rsidRDefault="00262674" w:rsidP="32D4157D">
      <w:pPr>
        <w:spacing w:line="278" w:lineRule="auto"/>
        <w:rPr>
          <w:rFonts w:ascii="Gill Sans MT" w:eastAsia="Arial Nova" w:hAnsi="Gill Sans MT" w:cs="Arial"/>
          <w:color w:val="00B050"/>
          <w:sz w:val="24"/>
          <w:szCs w:val="24"/>
        </w:rPr>
        <w:sectPr w:rsidR="00262674" w:rsidRPr="003C3EBB" w:rsidSect="0021567D">
          <w:pgSz w:w="16840" w:h="11910" w:orient="landscape"/>
          <w:pgMar w:top="1180" w:right="1380" w:bottom="0" w:left="1680" w:header="0" w:footer="1447" w:gutter="0"/>
          <w:cols w:space="720"/>
          <w:docGrid w:linePitch="299"/>
        </w:sectPr>
      </w:pPr>
    </w:p>
    <w:p w14:paraId="7356E2F4" w14:textId="472E3D8C" w:rsidR="00396C25" w:rsidRPr="003C3EBB" w:rsidRDefault="3F643B92" w:rsidP="004A00E4">
      <w:pPr>
        <w:pStyle w:val="Heading1"/>
        <w:rPr>
          <w:rFonts w:ascii="Gill Sans MT" w:hAnsi="Gill Sans MT"/>
        </w:rPr>
      </w:pPr>
      <w:bookmarkStart w:id="367" w:name="_Toc105664243"/>
      <w:bookmarkStart w:id="368" w:name="_Toc112748046"/>
      <w:bookmarkStart w:id="369" w:name="_Toc112846375"/>
      <w:r w:rsidRPr="003C3EBB">
        <w:rPr>
          <w:rFonts w:ascii="Gill Sans MT" w:hAnsi="Gill Sans MT"/>
        </w:rPr>
        <w:lastRenderedPageBreak/>
        <w:t>Appendix 2 -</w:t>
      </w:r>
      <w:r w:rsidR="00042F1B" w:rsidRPr="003C3EBB">
        <w:rPr>
          <w:rFonts w:ascii="Gill Sans MT" w:hAnsi="Gill Sans MT"/>
        </w:rPr>
        <w:t xml:space="preserve"> </w:t>
      </w:r>
      <w:r w:rsidRPr="003C3EBB">
        <w:rPr>
          <w:rFonts w:ascii="Gill Sans MT" w:hAnsi="Gill Sans MT"/>
        </w:rPr>
        <w:t>Membership of the Steering Committee</w:t>
      </w:r>
      <w:bookmarkEnd w:id="367"/>
      <w:bookmarkEnd w:id="368"/>
      <w:bookmarkEnd w:id="369"/>
    </w:p>
    <w:p w14:paraId="42572D0E" w14:textId="27D2F2CD" w:rsidR="008D7ADC" w:rsidRPr="003C3EBB" w:rsidRDefault="008D7ADC" w:rsidP="680ECE65">
      <w:pPr>
        <w:spacing w:line="276" w:lineRule="auto"/>
        <w:rPr>
          <w:rFonts w:ascii="Gill Sans MT" w:eastAsia="Arial Nova" w:hAnsi="Gill Sans MT" w:cs="Arial"/>
          <w:color w:val="000000" w:themeColor="text1"/>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5877"/>
      </w:tblGrid>
      <w:tr w:rsidR="008D7ADC" w:rsidRPr="007D50D4" w14:paraId="51981CE0" w14:textId="77777777" w:rsidTr="00D1083E">
        <w:trPr>
          <w:trHeight w:val="723"/>
        </w:trPr>
        <w:tc>
          <w:tcPr>
            <w:tcW w:w="3397" w:type="dxa"/>
            <w:shd w:val="clear" w:color="auto" w:fill="1E8BCD"/>
            <w:vAlign w:val="center"/>
          </w:tcPr>
          <w:p w14:paraId="7C5A46C6" w14:textId="2E935728" w:rsidR="008D7ADC" w:rsidRPr="007D50D4" w:rsidRDefault="00CF533E" w:rsidP="00D1083E">
            <w:pPr>
              <w:spacing w:line="276" w:lineRule="auto"/>
              <w:rPr>
                <w:rFonts w:ascii="Gill Sans MT" w:eastAsia="Arial Nova" w:hAnsi="Gill Sans MT" w:cs="Arial"/>
                <w:b/>
                <w:color w:val="000000" w:themeColor="text1"/>
                <w:sz w:val="28"/>
                <w:szCs w:val="28"/>
              </w:rPr>
            </w:pPr>
            <w:r w:rsidRPr="007D50D4">
              <w:rPr>
                <w:rFonts w:ascii="Gill Sans MT" w:eastAsia="Arial Nova" w:hAnsi="Gill Sans MT" w:cs="Arial"/>
                <w:b/>
                <w:color w:val="000000" w:themeColor="text1"/>
                <w:sz w:val="28"/>
                <w:szCs w:val="28"/>
              </w:rPr>
              <w:t>Name</w:t>
            </w:r>
          </w:p>
        </w:tc>
        <w:tc>
          <w:tcPr>
            <w:tcW w:w="5877" w:type="dxa"/>
            <w:shd w:val="clear" w:color="auto" w:fill="1E8BCD"/>
            <w:vAlign w:val="center"/>
          </w:tcPr>
          <w:p w14:paraId="2E5A19AF" w14:textId="599D502D" w:rsidR="008D7ADC" w:rsidRPr="007D50D4" w:rsidRDefault="00CF533E" w:rsidP="00D1083E">
            <w:pPr>
              <w:spacing w:line="276" w:lineRule="auto"/>
              <w:rPr>
                <w:rFonts w:ascii="Gill Sans MT" w:eastAsia="Arial Nova" w:hAnsi="Gill Sans MT" w:cs="Arial"/>
                <w:b/>
                <w:color w:val="000000" w:themeColor="text1"/>
                <w:sz w:val="28"/>
                <w:szCs w:val="28"/>
              </w:rPr>
            </w:pPr>
            <w:r w:rsidRPr="007D50D4">
              <w:rPr>
                <w:rFonts w:ascii="Gill Sans MT" w:eastAsia="Arial Nova" w:hAnsi="Gill Sans MT" w:cs="Arial"/>
                <w:b/>
                <w:color w:val="000000" w:themeColor="text1"/>
                <w:sz w:val="28"/>
                <w:szCs w:val="28"/>
              </w:rPr>
              <w:t>Role</w:t>
            </w:r>
            <w:r w:rsidR="11255432" w:rsidRPr="007D50D4">
              <w:rPr>
                <w:rFonts w:ascii="Gill Sans MT" w:eastAsia="Arial Nova" w:hAnsi="Gill Sans MT" w:cs="Arial"/>
                <w:b/>
                <w:color w:val="000000" w:themeColor="text1"/>
                <w:sz w:val="28"/>
                <w:szCs w:val="28"/>
              </w:rPr>
              <w:t>/</w:t>
            </w:r>
            <w:r w:rsidR="002C4E1D" w:rsidRPr="007D50D4">
              <w:rPr>
                <w:rFonts w:ascii="Gill Sans MT" w:eastAsia="Arial Nova" w:hAnsi="Gill Sans MT" w:cs="Arial"/>
                <w:b/>
                <w:color w:val="000000" w:themeColor="text1"/>
                <w:sz w:val="28"/>
                <w:szCs w:val="28"/>
              </w:rPr>
              <w:t>Organisation</w:t>
            </w:r>
          </w:p>
        </w:tc>
      </w:tr>
      <w:tr w:rsidR="008D7ADC" w:rsidRPr="007D50D4" w14:paraId="192E9672" w14:textId="77777777" w:rsidTr="00D1083E">
        <w:trPr>
          <w:trHeight w:val="362"/>
        </w:trPr>
        <w:tc>
          <w:tcPr>
            <w:tcW w:w="3397" w:type="dxa"/>
            <w:vAlign w:val="center"/>
          </w:tcPr>
          <w:p w14:paraId="53989018" w14:textId="6028D94F" w:rsidR="008D7ADC" w:rsidRPr="007D50D4" w:rsidRDefault="008E488C"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Clare Beard (Chair)</w:t>
            </w:r>
          </w:p>
        </w:tc>
        <w:tc>
          <w:tcPr>
            <w:tcW w:w="5877" w:type="dxa"/>
            <w:vAlign w:val="center"/>
          </w:tcPr>
          <w:p w14:paraId="1EDCD6F1" w14:textId="445BB035"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Public </w:t>
            </w:r>
            <w:r w:rsidR="697340F1" w:rsidRPr="007D50D4">
              <w:rPr>
                <w:rFonts w:ascii="Gill Sans MT" w:eastAsia="Arial Nova" w:hAnsi="Gill Sans MT" w:cs="Arial"/>
                <w:color w:val="000000" w:themeColor="text1"/>
                <w:sz w:val="28"/>
                <w:szCs w:val="28"/>
              </w:rPr>
              <w:t>Health</w:t>
            </w:r>
            <w:r w:rsidRPr="007D50D4">
              <w:rPr>
                <w:rFonts w:ascii="Gill Sans MT" w:eastAsia="Arial Nova" w:hAnsi="Gill Sans MT" w:cs="Arial"/>
                <w:color w:val="000000" w:themeColor="text1"/>
                <w:sz w:val="28"/>
                <w:szCs w:val="28"/>
              </w:rPr>
              <w:t xml:space="preserve"> Consultant, NYCC</w:t>
            </w:r>
          </w:p>
        </w:tc>
      </w:tr>
      <w:tr w:rsidR="008D7ADC" w:rsidRPr="007D50D4" w14:paraId="311B82D0" w14:textId="77777777" w:rsidTr="00D1083E">
        <w:trPr>
          <w:trHeight w:val="306"/>
        </w:trPr>
        <w:tc>
          <w:tcPr>
            <w:tcW w:w="3397" w:type="dxa"/>
            <w:vAlign w:val="center"/>
          </w:tcPr>
          <w:p w14:paraId="2B4E646A" w14:textId="7C97C645"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Kurt Ramsden</w:t>
            </w:r>
          </w:p>
        </w:tc>
        <w:tc>
          <w:tcPr>
            <w:tcW w:w="5877" w:type="dxa"/>
            <w:vAlign w:val="center"/>
          </w:tcPr>
          <w:p w14:paraId="796EF78B" w14:textId="71C95FFE"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Medicines Management Support to NYCC</w:t>
            </w:r>
          </w:p>
        </w:tc>
      </w:tr>
      <w:tr w:rsidR="008D7ADC" w:rsidRPr="007D50D4" w14:paraId="5F84691C" w14:textId="77777777" w:rsidTr="00D1083E">
        <w:trPr>
          <w:trHeight w:val="362"/>
        </w:trPr>
        <w:tc>
          <w:tcPr>
            <w:tcW w:w="3397" w:type="dxa"/>
            <w:vAlign w:val="center"/>
          </w:tcPr>
          <w:p w14:paraId="07762E06" w14:textId="6437E954"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Heather Baker</w:t>
            </w:r>
          </w:p>
        </w:tc>
        <w:tc>
          <w:tcPr>
            <w:tcW w:w="5877" w:type="dxa"/>
            <w:vAlign w:val="center"/>
          </w:tcPr>
          <w:p w14:paraId="5BD04218" w14:textId="66A35A3B"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Public Health Improvement Officer, </w:t>
            </w:r>
            <w:proofErr w:type="spellStart"/>
            <w:r w:rsidRPr="007D50D4">
              <w:rPr>
                <w:rFonts w:ascii="Gill Sans MT" w:eastAsia="Arial Nova" w:hAnsi="Gill Sans MT" w:cs="Arial"/>
                <w:color w:val="000000" w:themeColor="text1"/>
                <w:sz w:val="28"/>
                <w:szCs w:val="28"/>
              </w:rPr>
              <w:t>CoY</w:t>
            </w:r>
            <w:proofErr w:type="spellEnd"/>
          </w:p>
        </w:tc>
      </w:tr>
      <w:tr w:rsidR="008D7ADC" w:rsidRPr="007D50D4" w14:paraId="3EB9A924" w14:textId="77777777" w:rsidTr="00D1083E">
        <w:trPr>
          <w:trHeight w:val="315"/>
        </w:trPr>
        <w:tc>
          <w:tcPr>
            <w:tcW w:w="3397" w:type="dxa"/>
            <w:vAlign w:val="center"/>
          </w:tcPr>
          <w:p w14:paraId="75C14191" w14:textId="1DB1AFF4"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Leo Beacroft</w:t>
            </w:r>
          </w:p>
        </w:tc>
        <w:tc>
          <w:tcPr>
            <w:tcW w:w="5877" w:type="dxa"/>
            <w:vAlign w:val="center"/>
          </w:tcPr>
          <w:p w14:paraId="11FD552F" w14:textId="55E03AD7"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Public Health Senior Intelligence Specialist, NYCC</w:t>
            </w:r>
          </w:p>
        </w:tc>
      </w:tr>
      <w:tr w:rsidR="008D7ADC" w:rsidRPr="007D50D4" w14:paraId="57D29B62" w14:textId="77777777" w:rsidTr="00D1083E">
        <w:trPr>
          <w:trHeight w:val="362"/>
        </w:trPr>
        <w:tc>
          <w:tcPr>
            <w:tcW w:w="3397" w:type="dxa"/>
            <w:vAlign w:val="center"/>
          </w:tcPr>
          <w:p w14:paraId="739AA557" w14:textId="0F8989F5"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Claire Lawrence</w:t>
            </w:r>
          </w:p>
        </w:tc>
        <w:tc>
          <w:tcPr>
            <w:tcW w:w="5877" w:type="dxa"/>
            <w:vAlign w:val="center"/>
          </w:tcPr>
          <w:p w14:paraId="0EC5DD97" w14:textId="7D6E3EE2"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Public Health, NYCC</w:t>
            </w:r>
          </w:p>
        </w:tc>
      </w:tr>
      <w:tr w:rsidR="008D7ADC" w:rsidRPr="007D50D4" w14:paraId="6B8390FC" w14:textId="77777777" w:rsidTr="00D1083E">
        <w:trPr>
          <w:trHeight w:val="325"/>
        </w:trPr>
        <w:tc>
          <w:tcPr>
            <w:tcW w:w="3397" w:type="dxa"/>
            <w:vAlign w:val="center"/>
          </w:tcPr>
          <w:p w14:paraId="459FDAEA" w14:textId="281F7110"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Ian Dean</w:t>
            </w:r>
          </w:p>
        </w:tc>
        <w:tc>
          <w:tcPr>
            <w:tcW w:w="5877" w:type="dxa"/>
            <w:vAlign w:val="center"/>
          </w:tcPr>
          <w:p w14:paraId="209E1475" w14:textId="1845C3CE" w:rsidR="008D7ADC"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Chief Executive Officer, Community Pharmacy NY</w:t>
            </w:r>
          </w:p>
        </w:tc>
      </w:tr>
      <w:tr w:rsidR="002C4E1D" w:rsidRPr="007D50D4" w14:paraId="30A9F370" w14:textId="77777777" w:rsidTr="00D1083E">
        <w:trPr>
          <w:trHeight w:val="362"/>
        </w:trPr>
        <w:tc>
          <w:tcPr>
            <w:tcW w:w="3397" w:type="dxa"/>
            <w:vAlign w:val="center"/>
          </w:tcPr>
          <w:p w14:paraId="155FEAA4" w14:textId="15DFEFA3"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Daniel Harry</w:t>
            </w:r>
          </w:p>
        </w:tc>
        <w:tc>
          <w:tcPr>
            <w:tcW w:w="5877" w:type="dxa"/>
            <w:vAlign w:val="center"/>
          </w:tcPr>
          <w:p w14:paraId="1BB95977" w14:textId="2A609981"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Democratic Services, NYCC</w:t>
            </w:r>
          </w:p>
        </w:tc>
      </w:tr>
      <w:tr w:rsidR="002C4E1D" w:rsidRPr="007D50D4" w14:paraId="56BF64BC" w14:textId="77777777" w:rsidTr="00D1083E">
        <w:trPr>
          <w:trHeight w:val="362"/>
        </w:trPr>
        <w:tc>
          <w:tcPr>
            <w:tcW w:w="3397" w:type="dxa"/>
            <w:vAlign w:val="center"/>
          </w:tcPr>
          <w:p w14:paraId="7355D2F0" w14:textId="011A45C6"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Peter Roderick</w:t>
            </w:r>
          </w:p>
        </w:tc>
        <w:tc>
          <w:tcPr>
            <w:tcW w:w="5877" w:type="dxa"/>
            <w:vAlign w:val="center"/>
          </w:tcPr>
          <w:p w14:paraId="3E8A327B" w14:textId="7113405A"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Public Health, </w:t>
            </w:r>
            <w:proofErr w:type="spellStart"/>
            <w:r w:rsidRPr="007D50D4">
              <w:rPr>
                <w:rFonts w:ascii="Gill Sans MT" w:eastAsia="Arial Nova" w:hAnsi="Gill Sans MT" w:cs="Arial"/>
                <w:color w:val="000000" w:themeColor="text1"/>
                <w:sz w:val="28"/>
                <w:szCs w:val="28"/>
              </w:rPr>
              <w:t>CoY</w:t>
            </w:r>
            <w:proofErr w:type="spellEnd"/>
          </w:p>
        </w:tc>
      </w:tr>
      <w:tr w:rsidR="002C4E1D" w:rsidRPr="007D50D4" w14:paraId="18474C47" w14:textId="77777777" w:rsidTr="00D1083E">
        <w:trPr>
          <w:trHeight w:val="362"/>
        </w:trPr>
        <w:tc>
          <w:tcPr>
            <w:tcW w:w="3397" w:type="dxa"/>
            <w:vAlign w:val="center"/>
          </w:tcPr>
          <w:p w14:paraId="66FB82E8" w14:textId="0CC9D8C2"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Phil Truby</w:t>
            </w:r>
          </w:p>
        </w:tc>
        <w:tc>
          <w:tcPr>
            <w:tcW w:w="5877" w:type="dxa"/>
            <w:vAlign w:val="center"/>
          </w:tcPr>
          <w:p w14:paraId="59D9EC33" w14:textId="219806E1"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Public Health, </w:t>
            </w:r>
            <w:proofErr w:type="spellStart"/>
            <w:r w:rsidRPr="007D50D4">
              <w:rPr>
                <w:rFonts w:ascii="Gill Sans MT" w:eastAsia="Arial Nova" w:hAnsi="Gill Sans MT" w:cs="Arial"/>
                <w:color w:val="000000" w:themeColor="text1"/>
                <w:sz w:val="28"/>
                <w:szCs w:val="28"/>
              </w:rPr>
              <w:t>CoY</w:t>
            </w:r>
            <w:proofErr w:type="spellEnd"/>
          </w:p>
        </w:tc>
      </w:tr>
      <w:tr w:rsidR="002C4E1D" w:rsidRPr="007D50D4" w14:paraId="6F153806" w14:textId="77777777" w:rsidTr="00D1083E">
        <w:trPr>
          <w:trHeight w:val="362"/>
        </w:trPr>
        <w:tc>
          <w:tcPr>
            <w:tcW w:w="3397" w:type="dxa"/>
            <w:vAlign w:val="center"/>
          </w:tcPr>
          <w:p w14:paraId="4E3FF881" w14:textId="1A6D164E"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Patrick Duffy</w:t>
            </w:r>
          </w:p>
        </w:tc>
        <w:tc>
          <w:tcPr>
            <w:tcW w:w="5877" w:type="dxa"/>
            <w:vAlign w:val="center"/>
          </w:tcPr>
          <w:p w14:paraId="072D474E" w14:textId="7FDBE178"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Democratic Services, NYCC</w:t>
            </w:r>
          </w:p>
        </w:tc>
      </w:tr>
      <w:tr w:rsidR="002C4E1D" w:rsidRPr="007D50D4" w14:paraId="30278157" w14:textId="77777777" w:rsidTr="00D1083E">
        <w:trPr>
          <w:trHeight w:val="362"/>
        </w:trPr>
        <w:tc>
          <w:tcPr>
            <w:tcW w:w="3397" w:type="dxa"/>
            <w:vAlign w:val="center"/>
          </w:tcPr>
          <w:p w14:paraId="79470E78" w14:textId="419A1C4E"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Sian Balsom</w:t>
            </w:r>
          </w:p>
        </w:tc>
        <w:tc>
          <w:tcPr>
            <w:tcW w:w="5877" w:type="dxa"/>
            <w:vAlign w:val="center"/>
          </w:tcPr>
          <w:p w14:paraId="36031ACA" w14:textId="733F106E"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Healthwatch, York</w:t>
            </w:r>
          </w:p>
        </w:tc>
      </w:tr>
      <w:tr w:rsidR="002C4E1D" w:rsidRPr="007D50D4" w14:paraId="27FB245F" w14:textId="77777777" w:rsidTr="00D1083E">
        <w:trPr>
          <w:trHeight w:val="362"/>
        </w:trPr>
        <w:tc>
          <w:tcPr>
            <w:tcW w:w="3397" w:type="dxa"/>
            <w:vAlign w:val="center"/>
          </w:tcPr>
          <w:p w14:paraId="53302ECD" w14:textId="3ABCB7B9"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Tracy Wallis</w:t>
            </w:r>
          </w:p>
        </w:tc>
        <w:tc>
          <w:tcPr>
            <w:tcW w:w="5877" w:type="dxa"/>
            <w:vAlign w:val="center"/>
          </w:tcPr>
          <w:p w14:paraId="7A8052F3" w14:textId="14D289E0"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HWB, </w:t>
            </w:r>
            <w:proofErr w:type="spellStart"/>
            <w:r w:rsidRPr="007D50D4">
              <w:rPr>
                <w:rFonts w:ascii="Gill Sans MT" w:eastAsia="Arial Nova" w:hAnsi="Gill Sans MT" w:cs="Arial"/>
                <w:color w:val="000000" w:themeColor="text1"/>
                <w:sz w:val="28"/>
                <w:szCs w:val="28"/>
              </w:rPr>
              <w:t>CoY</w:t>
            </w:r>
            <w:proofErr w:type="spellEnd"/>
          </w:p>
        </w:tc>
      </w:tr>
      <w:tr w:rsidR="002C4E1D" w:rsidRPr="007D50D4" w14:paraId="742DADFD" w14:textId="77777777" w:rsidTr="00D1083E">
        <w:trPr>
          <w:trHeight w:val="305"/>
        </w:trPr>
        <w:tc>
          <w:tcPr>
            <w:tcW w:w="3397" w:type="dxa"/>
            <w:vAlign w:val="center"/>
          </w:tcPr>
          <w:p w14:paraId="1F5EFE69" w14:textId="3562AA89"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Shanna Carrell</w:t>
            </w:r>
          </w:p>
        </w:tc>
        <w:tc>
          <w:tcPr>
            <w:tcW w:w="5877" w:type="dxa"/>
            <w:vAlign w:val="center"/>
          </w:tcPr>
          <w:p w14:paraId="1A52C3C9" w14:textId="7261D0E4"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Participation and Engagement Manager, NYCC</w:t>
            </w:r>
          </w:p>
        </w:tc>
      </w:tr>
      <w:tr w:rsidR="002C4E1D" w:rsidRPr="007D50D4" w14:paraId="6F070CFC" w14:textId="77777777" w:rsidTr="00D1083E">
        <w:trPr>
          <w:trHeight w:val="362"/>
        </w:trPr>
        <w:tc>
          <w:tcPr>
            <w:tcW w:w="3397" w:type="dxa"/>
            <w:vAlign w:val="center"/>
          </w:tcPr>
          <w:p w14:paraId="3AC10120" w14:textId="5AEC9AF2"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Rachel </w:t>
            </w:r>
            <w:proofErr w:type="spellStart"/>
            <w:r w:rsidRPr="007D50D4">
              <w:rPr>
                <w:rFonts w:ascii="Gill Sans MT" w:eastAsia="Arial Nova" w:hAnsi="Gill Sans MT" w:cs="Arial"/>
                <w:color w:val="000000" w:themeColor="text1"/>
                <w:sz w:val="28"/>
                <w:szCs w:val="28"/>
              </w:rPr>
              <w:t>Ainger</w:t>
            </w:r>
            <w:proofErr w:type="spellEnd"/>
          </w:p>
        </w:tc>
        <w:tc>
          <w:tcPr>
            <w:tcW w:w="5877" w:type="dxa"/>
            <w:vAlign w:val="center"/>
          </w:tcPr>
          <w:p w14:paraId="19550E01" w14:textId="42C974CB"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CSU Medicines Management Team</w:t>
            </w:r>
          </w:p>
        </w:tc>
      </w:tr>
      <w:tr w:rsidR="002C4E1D" w:rsidRPr="007D50D4" w14:paraId="7116C565" w14:textId="77777777" w:rsidTr="00D1083E">
        <w:trPr>
          <w:trHeight w:val="362"/>
        </w:trPr>
        <w:tc>
          <w:tcPr>
            <w:tcW w:w="3397" w:type="dxa"/>
            <w:vAlign w:val="center"/>
          </w:tcPr>
          <w:p w14:paraId="66AF851D" w14:textId="6C82D08F"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Duncan Rogers</w:t>
            </w:r>
          </w:p>
        </w:tc>
        <w:tc>
          <w:tcPr>
            <w:tcW w:w="5877" w:type="dxa"/>
            <w:vAlign w:val="center"/>
          </w:tcPr>
          <w:p w14:paraId="7692997A" w14:textId="00F8E3E8"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YOR Local Medical Committee Limited</w:t>
            </w:r>
          </w:p>
        </w:tc>
      </w:tr>
      <w:tr w:rsidR="002C4E1D" w:rsidRPr="007D50D4" w14:paraId="327D1718" w14:textId="77777777" w:rsidTr="00D1083E">
        <w:trPr>
          <w:trHeight w:val="362"/>
        </w:trPr>
        <w:tc>
          <w:tcPr>
            <w:tcW w:w="3397" w:type="dxa"/>
            <w:vAlign w:val="center"/>
          </w:tcPr>
          <w:p w14:paraId="373687E0" w14:textId="4452D508"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Terry Rudden</w:t>
            </w:r>
          </w:p>
        </w:tc>
        <w:tc>
          <w:tcPr>
            <w:tcW w:w="5877" w:type="dxa"/>
            <w:vAlign w:val="center"/>
          </w:tcPr>
          <w:p w14:paraId="420770BF" w14:textId="4C2ABCC6" w:rsidR="002C4E1D" w:rsidRPr="007D50D4" w:rsidRDefault="002C4E1D" w:rsidP="00D1083E">
            <w:pPr>
              <w:spacing w:line="276" w:lineRule="auto"/>
              <w:rPr>
                <w:rFonts w:ascii="Gill Sans MT" w:eastAsia="Arial Nova" w:hAnsi="Gill Sans MT" w:cs="Arial"/>
                <w:color w:val="000000" w:themeColor="text1"/>
                <w:sz w:val="28"/>
                <w:szCs w:val="28"/>
              </w:rPr>
            </w:pPr>
            <w:proofErr w:type="spellStart"/>
            <w:r w:rsidRPr="007D50D4">
              <w:rPr>
                <w:rFonts w:ascii="Gill Sans MT" w:eastAsia="Arial Nova" w:hAnsi="Gill Sans MT" w:cs="Arial"/>
                <w:color w:val="000000" w:themeColor="text1"/>
                <w:sz w:val="28"/>
                <w:szCs w:val="28"/>
              </w:rPr>
              <w:t>CoY</w:t>
            </w:r>
            <w:proofErr w:type="spellEnd"/>
          </w:p>
        </w:tc>
      </w:tr>
      <w:tr w:rsidR="002C4E1D" w:rsidRPr="007D50D4" w14:paraId="54427857" w14:textId="77777777" w:rsidTr="00D1083E">
        <w:trPr>
          <w:trHeight w:val="362"/>
        </w:trPr>
        <w:tc>
          <w:tcPr>
            <w:tcW w:w="3397" w:type="dxa"/>
            <w:vAlign w:val="center"/>
          </w:tcPr>
          <w:p w14:paraId="2F7E88AA" w14:textId="00846FDE" w:rsidR="002C4E1D" w:rsidRPr="007D50D4" w:rsidRDefault="002C4E1D"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Mike Wimmer</w:t>
            </w:r>
          </w:p>
        </w:tc>
        <w:tc>
          <w:tcPr>
            <w:tcW w:w="5877" w:type="dxa"/>
            <w:vAlign w:val="center"/>
          </w:tcPr>
          <w:p w14:paraId="244DB5C1" w14:textId="5CE1D732" w:rsidR="002C4E1D" w:rsidRPr="007D50D4" w:rsidRDefault="002C4E1D" w:rsidP="00D1083E">
            <w:pPr>
              <w:spacing w:line="276" w:lineRule="auto"/>
              <w:rPr>
                <w:rFonts w:ascii="Gill Sans MT" w:eastAsia="Arial Nova" w:hAnsi="Gill Sans MT" w:cs="Arial"/>
                <w:color w:val="000000" w:themeColor="text1"/>
                <w:sz w:val="28"/>
                <w:szCs w:val="28"/>
              </w:rPr>
            </w:pPr>
            <w:proofErr w:type="spellStart"/>
            <w:r w:rsidRPr="007D50D4">
              <w:rPr>
                <w:rFonts w:ascii="Gill Sans MT" w:eastAsia="Arial Nova" w:hAnsi="Gill Sans MT" w:cs="Arial"/>
                <w:color w:val="000000" w:themeColor="text1"/>
                <w:sz w:val="28"/>
                <w:szCs w:val="28"/>
              </w:rPr>
              <w:t>CoY</w:t>
            </w:r>
            <w:proofErr w:type="spellEnd"/>
          </w:p>
        </w:tc>
      </w:tr>
      <w:tr w:rsidR="00077834" w:rsidRPr="007D50D4" w14:paraId="03DF1E5A" w14:textId="77777777" w:rsidTr="00D1083E">
        <w:trPr>
          <w:trHeight w:val="362"/>
        </w:trPr>
        <w:tc>
          <w:tcPr>
            <w:tcW w:w="3397" w:type="dxa"/>
            <w:vAlign w:val="center"/>
          </w:tcPr>
          <w:p w14:paraId="7981848C" w14:textId="434B4642" w:rsidR="00077834" w:rsidRPr="007D50D4" w:rsidRDefault="0007783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David </w:t>
            </w:r>
            <w:proofErr w:type="spellStart"/>
            <w:r w:rsidRPr="007D50D4">
              <w:rPr>
                <w:rFonts w:ascii="Gill Sans MT" w:eastAsia="Arial Nova" w:hAnsi="Gill Sans MT" w:cs="Arial"/>
                <w:color w:val="000000" w:themeColor="text1"/>
                <w:sz w:val="28"/>
                <w:szCs w:val="28"/>
              </w:rPr>
              <w:t>Iley</w:t>
            </w:r>
            <w:proofErr w:type="spellEnd"/>
          </w:p>
        </w:tc>
        <w:tc>
          <w:tcPr>
            <w:tcW w:w="5877" w:type="dxa"/>
            <w:vAlign w:val="center"/>
          </w:tcPr>
          <w:p w14:paraId="78C6F62D" w14:textId="6894C2E7" w:rsidR="00077834" w:rsidRPr="007D50D4" w:rsidRDefault="0007783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NHS </w:t>
            </w:r>
            <w:r w:rsidR="00C078C2" w:rsidRPr="007D50D4">
              <w:rPr>
                <w:rFonts w:ascii="Gill Sans MT" w:eastAsia="Arial" w:hAnsi="Gill Sans MT" w:cs="Arial"/>
                <w:sz w:val="28"/>
                <w:szCs w:val="28"/>
              </w:rPr>
              <w:t>England</w:t>
            </w:r>
          </w:p>
        </w:tc>
      </w:tr>
      <w:tr w:rsidR="00077834" w:rsidRPr="007D50D4" w14:paraId="6A9671C1" w14:textId="77777777" w:rsidTr="00D1083E">
        <w:trPr>
          <w:trHeight w:val="379"/>
        </w:trPr>
        <w:tc>
          <w:tcPr>
            <w:tcW w:w="3397" w:type="dxa"/>
            <w:vAlign w:val="center"/>
          </w:tcPr>
          <w:p w14:paraId="0E6EA7B1" w14:textId="673060E9" w:rsidR="00077834" w:rsidRPr="007D50D4" w:rsidRDefault="0007783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Andy Reay</w:t>
            </w:r>
          </w:p>
        </w:tc>
        <w:tc>
          <w:tcPr>
            <w:tcW w:w="5877" w:type="dxa"/>
            <w:vAlign w:val="center"/>
          </w:tcPr>
          <w:p w14:paraId="4623E85F" w14:textId="39125E0E" w:rsidR="00077834" w:rsidRPr="007D50D4" w:rsidRDefault="0007783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Senior Medicines Optimisation Pharmacist, NECS</w:t>
            </w:r>
          </w:p>
        </w:tc>
      </w:tr>
      <w:tr w:rsidR="00077834" w:rsidRPr="007D50D4" w14:paraId="15F8B36D" w14:textId="77777777" w:rsidTr="00D1083E">
        <w:trPr>
          <w:trHeight w:val="285"/>
        </w:trPr>
        <w:tc>
          <w:tcPr>
            <w:tcW w:w="3397" w:type="dxa"/>
            <w:vAlign w:val="center"/>
          </w:tcPr>
          <w:p w14:paraId="402BE705" w14:textId="2E26E10F" w:rsidR="00077834" w:rsidRPr="007D50D4" w:rsidRDefault="0007783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Naida Rafiq</w:t>
            </w:r>
          </w:p>
        </w:tc>
        <w:tc>
          <w:tcPr>
            <w:tcW w:w="5877" w:type="dxa"/>
            <w:vAlign w:val="center"/>
          </w:tcPr>
          <w:p w14:paraId="6F4A71B2" w14:textId="02936C78" w:rsidR="00077834" w:rsidRPr="007D50D4" w:rsidRDefault="0007783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Medicines Optimisation Pharmacist, NECS</w:t>
            </w:r>
          </w:p>
        </w:tc>
      </w:tr>
      <w:tr w:rsidR="00525424" w:rsidRPr="007D50D4" w14:paraId="034573A3" w14:textId="77777777" w:rsidTr="00D1083E">
        <w:trPr>
          <w:trHeight w:val="375"/>
        </w:trPr>
        <w:tc>
          <w:tcPr>
            <w:tcW w:w="3397" w:type="dxa"/>
            <w:vAlign w:val="center"/>
          </w:tcPr>
          <w:p w14:paraId="66047CA6" w14:textId="5D0E2D46" w:rsidR="00525424" w:rsidRPr="007D50D4" w:rsidRDefault="0052542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Steven Llewellyn</w:t>
            </w:r>
          </w:p>
        </w:tc>
        <w:tc>
          <w:tcPr>
            <w:tcW w:w="5877" w:type="dxa"/>
            <w:vAlign w:val="center"/>
          </w:tcPr>
          <w:p w14:paraId="552EE649" w14:textId="1CF4CDBD" w:rsidR="00525424" w:rsidRPr="007D50D4" w:rsidRDefault="00525424" w:rsidP="00D1083E">
            <w:pPr>
              <w:spacing w:line="276" w:lineRule="auto"/>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Medicines Optimisation Pharmacist, NECS</w:t>
            </w:r>
          </w:p>
        </w:tc>
      </w:tr>
    </w:tbl>
    <w:p w14:paraId="41575BB2" w14:textId="27D2F2CD" w:rsidR="680ECE65" w:rsidRPr="007D50D4" w:rsidRDefault="680ECE65" w:rsidP="680ECE65">
      <w:pPr>
        <w:spacing w:line="276" w:lineRule="auto"/>
        <w:rPr>
          <w:rFonts w:ascii="Gill Sans MT" w:eastAsia="Arial Nova" w:hAnsi="Gill Sans MT" w:cs="Arial"/>
          <w:color w:val="000000" w:themeColor="text1"/>
          <w:sz w:val="28"/>
          <w:szCs w:val="28"/>
        </w:rPr>
      </w:pPr>
    </w:p>
    <w:p w14:paraId="6702D813" w14:textId="77777777" w:rsidR="005D721A" w:rsidRPr="003C3EBB" w:rsidRDefault="005D721A">
      <w:pPr>
        <w:rPr>
          <w:rFonts w:ascii="Gill Sans MT" w:hAnsi="Gill Sans MT" w:cs="Arial"/>
          <w:b/>
          <w:bCs/>
          <w:sz w:val="36"/>
          <w:szCs w:val="36"/>
        </w:rPr>
      </w:pPr>
      <w:bookmarkStart w:id="370" w:name="_Toc105664244"/>
      <w:r w:rsidRPr="003C3EBB">
        <w:rPr>
          <w:rFonts w:ascii="Gill Sans MT" w:hAnsi="Gill Sans MT"/>
        </w:rPr>
        <w:br w:type="page"/>
      </w:r>
    </w:p>
    <w:p w14:paraId="169F938D" w14:textId="30AE7080" w:rsidR="00396C25" w:rsidRPr="003C3EBB" w:rsidRDefault="3F643B92" w:rsidP="004A00E4">
      <w:pPr>
        <w:pStyle w:val="Heading1"/>
        <w:rPr>
          <w:rFonts w:ascii="Gill Sans MT" w:eastAsia="Arial Nova" w:hAnsi="Gill Sans MT"/>
        </w:rPr>
      </w:pPr>
      <w:bookmarkStart w:id="371" w:name="_Toc112748047"/>
      <w:bookmarkStart w:id="372" w:name="_Toc112846376"/>
      <w:r w:rsidRPr="003C3EBB">
        <w:rPr>
          <w:rFonts w:ascii="Gill Sans MT" w:hAnsi="Gill Sans MT"/>
        </w:rPr>
        <w:lastRenderedPageBreak/>
        <w:t xml:space="preserve">Appendix 3 - </w:t>
      </w:r>
      <w:r w:rsidR="00C40CE1" w:rsidRPr="003C3EBB">
        <w:rPr>
          <w:rFonts w:ascii="Gill Sans MT" w:hAnsi="Gill Sans MT"/>
        </w:rPr>
        <w:t>Residents</w:t>
      </w:r>
      <w:r w:rsidRPr="003C3EBB">
        <w:rPr>
          <w:rFonts w:ascii="Gill Sans MT" w:hAnsi="Gill Sans MT"/>
        </w:rPr>
        <w:t xml:space="preserve"> Survey</w:t>
      </w:r>
      <w:bookmarkEnd w:id="370"/>
      <w:bookmarkEnd w:id="371"/>
      <w:bookmarkEnd w:id="372"/>
    </w:p>
    <w:p w14:paraId="21D4F37F" w14:textId="0DB71166" w:rsidR="00396C25" w:rsidRPr="003C3EBB" w:rsidRDefault="00396C25" w:rsidP="00C9570A">
      <w:pPr>
        <w:spacing w:line="278" w:lineRule="auto"/>
        <w:ind w:right="1516"/>
        <w:jc w:val="both"/>
        <w:rPr>
          <w:rFonts w:ascii="Gill Sans MT" w:eastAsia="Arial Nova" w:hAnsi="Gill Sans MT" w:cs="Arial"/>
          <w:b/>
          <w:sz w:val="24"/>
          <w:szCs w:val="24"/>
        </w:rPr>
      </w:pPr>
    </w:p>
    <w:p w14:paraId="309FFB8C" w14:textId="4A8BE92D" w:rsidR="00396C25" w:rsidRPr="007D50D4" w:rsidRDefault="3F643B92" w:rsidP="00C9570A">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When We Consulted</w:t>
      </w:r>
    </w:p>
    <w:p w14:paraId="10721526" w14:textId="003CCA72" w:rsidR="00396C25" w:rsidRPr="007D50D4" w:rsidRDefault="007101BF" w:rsidP="00C9570A">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Over a </w:t>
      </w:r>
      <w:proofErr w:type="gramStart"/>
      <w:r w:rsidRPr="007D50D4">
        <w:rPr>
          <w:rFonts w:ascii="Gill Sans MT" w:eastAsia="Arial Nova" w:hAnsi="Gill Sans MT" w:cs="Arial"/>
          <w:sz w:val="28"/>
          <w:szCs w:val="28"/>
        </w:rPr>
        <w:t>5 week</w:t>
      </w:r>
      <w:proofErr w:type="gramEnd"/>
      <w:r w:rsidRPr="007D50D4">
        <w:rPr>
          <w:rFonts w:ascii="Gill Sans MT" w:eastAsia="Arial Nova" w:hAnsi="Gill Sans MT" w:cs="Arial"/>
          <w:sz w:val="28"/>
          <w:szCs w:val="28"/>
        </w:rPr>
        <w:t xml:space="preserve"> period ending on 28 March 2022</w:t>
      </w:r>
    </w:p>
    <w:p w14:paraId="6DA34751" w14:textId="37D47732" w:rsidR="00396C25" w:rsidRPr="007D50D4" w:rsidRDefault="3F643B92" w:rsidP="00C9570A">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 </w:t>
      </w:r>
    </w:p>
    <w:p w14:paraId="541B556E" w14:textId="099CD542" w:rsidR="00396C25" w:rsidRPr="007D50D4" w:rsidRDefault="3F643B92" w:rsidP="00C9570A">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How We Consulted and Who Responded</w:t>
      </w:r>
    </w:p>
    <w:p w14:paraId="49D80E95" w14:textId="66B929BC" w:rsidR="00396C25" w:rsidRPr="007D50D4" w:rsidRDefault="007101BF" w:rsidP="00C9570A">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The questionnaires were hosted online, with paper copy and easy read version available on request, running for a </w:t>
      </w:r>
      <w:proofErr w:type="gramStart"/>
      <w:r w:rsidRPr="007D50D4">
        <w:rPr>
          <w:rFonts w:ascii="Gill Sans MT" w:eastAsia="Arial Nova" w:hAnsi="Gill Sans MT" w:cs="Arial"/>
          <w:sz w:val="28"/>
          <w:szCs w:val="28"/>
        </w:rPr>
        <w:t>5 week</w:t>
      </w:r>
      <w:proofErr w:type="gramEnd"/>
      <w:r w:rsidRPr="007D50D4">
        <w:rPr>
          <w:rFonts w:ascii="Gill Sans MT" w:eastAsia="Arial Nova" w:hAnsi="Gill Sans MT" w:cs="Arial"/>
          <w:sz w:val="28"/>
          <w:szCs w:val="28"/>
        </w:rPr>
        <w:t xml:space="preserve"> period ending on 28 March 2022.</w:t>
      </w:r>
    </w:p>
    <w:p w14:paraId="6882FC5E" w14:textId="77777777" w:rsidR="007101BF" w:rsidRPr="007D50D4" w:rsidRDefault="007101BF" w:rsidP="00C9570A">
      <w:pPr>
        <w:spacing w:line="278" w:lineRule="auto"/>
        <w:ind w:right="1516"/>
        <w:jc w:val="both"/>
        <w:rPr>
          <w:rFonts w:ascii="Gill Sans MT" w:eastAsia="Arial Nova" w:hAnsi="Gill Sans MT" w:cs="Arial"/>
          <w:sz w:val="28"/>
          <w:szCs w:val="28"/>
        </w:rPr>
      </w:pPr>
    </w:p>
    <w:p w14:paraId="69DDE9B0" w14:textId="6013B21D" w:rsidR="00396C25" w:rsidRPr="007D50D4" w:rsidRDefault="007101BF" w:rsidP="00C9570A">
      <w:pPr>
        <w:spacing w:line="278" w:lineRule="auto"/>
        <w:ind w:right="1516"/>
        <w:jc w:val="both"/>
        <w:rPr>
          <w:rFonts w:ascii="Gill Sans MT" w:hAnsi="Gill Sans MT" w:cs="Arial"/>
          <w:sz w:val="28"/>
          <w:szCs w:val="28"/>
        </w:rPr>
      </w:pPr>
      <w:r w:rsidRPr="007D50D4">
        <w:rPr>
          <w:rFonts w:ascii="Gill Sans MT" w:hAnsi="Gill Sans MT" w:cs="Arial"/>
          <w:sz w:val="28"/>
          <w:szCs w:val="28"/>
        </w:rPr>
        <w:t xml:space="preserve">The resident questionnaire was promoted through the </w:t>
      </w:r>
      <w:r w:rsidR="00262D5D" w:rsidRPr="007D50D4">
        <w:rPr>
          <w:rFonts w:ascii="Gill Sans MT" w:hAnsi="Gill Sans MT" w:cs="Arial"/>
          <w:sz w:val="28"/>
          <w:szCs w:val="28"/>
        </w:rPr>
        <w:t>Local Author</w:t>
      </w:r>
      <w:r w:rsidRPr="007D50D4">
        <w:rPr>
          <w:rFonts w:ascii="Gill Sans MT" w:hAnsi="Gill Sans MT" w:cs="Arial"/>
          <w:sz w:val="28"/>
          <w:szCs w:val="28"/>
        </w:rPr>
        <w:t>ity social media accounts and through signage in local pharmacies.</w:t>
      </w:r>
    </w:p>
    <w:p w14:paraId="1F63990A" w14:textId="77777777" w:rsidR="007101BF" w:rsidRPr="007D50D4" w:rsidRDefault="007101BF" w:rsidP="00C9570A">
      <w:pPr>
        <w:spacing w:line="278" w:lineRule="auto"/>
        <w:ind w:right="1516"/>
        <w:jc w:val="both"/>
        <w:rPr>
          <w:rFonts w:ascii="Gill Sans MT" w:hAnsi="Gill Sans MT" w:cs="Arial"/>
          <w:sz w:val="28"/>
          <w:szCs w:val="28"/>
        </w:rPr>
      </w:pPr>
    </w:p>
    <w:p w14:paraId="361E9CAC" w14:textId="4D2E9845" w:rsidR="00396C25" w:rsidRPr="007D50D4" w:rsidRDefault="23DB9A91" w:rsidP="00C9570A">
      <w:pPr>
        <w:spacing w:line="278" w:lineRule="auto"/>
        <w:ind w:right="1516"/>
        <w:jc w:val="both"/>
        <w:rPr>
          <w:rFonts w:ascii="Gill Sans MT" w:eastAsia="Arial" w:hAnsi="Gill Sans MT" w:cs="Arial"/>
          <w:color w:val="00B050"/>
          <w:sz w:val="28"/>
          <w:szCs w:val="28"/>
        </w:rPr>
      </w:pPr>
      <w:r w:rsidRPr="007D50D4">
        <w:rPr>
          <w:rFonts w:ascii="Gill Sans MT" w:eastAsia="Arial" w:hAnsi="Gill Sans MT" w:cs="Arial"/>
          <w:sz w:val="28"/>
          <w:szCs w:val="28"/>
        </w:rPr>
        <w:t xml:space="preserve">62 people provided complete survey responses.  This was significantly lower than the last PNA when 287 responses were received.  Although the number of responses only represent a small percentage of the York population, they do provide a useful indication of how people use and their views about pharmacy services in York. </w:t>
      </w:r>
      <w:r w:rsidRPr="007D50D4">
        <w:rPr>
          <w:rFonts w:ascii="Gill Sans MT" w:eastAsia="Arial" w:hAnsi="Gill Sans MT" w:cs="Arial"/>
          <w:color w:val="00B050"/>
          <w:sz w:val="28"/>
          <w:szCs w:val="28"/>
        </w:rPr>
        <w:t xml:space="preserve"> </w:t>
      </w:r>
      <w:r w:rsidRPr="007D50D4">
        <w:rPr>
          <w:rFonts w:ascii="Gill Sans MT" w:eastAsia="Arial" w:hAnsi="Gill Sans MT" w:cs="Arial"/>
          <w:sz w:val="28"/>
          <w:szCs w:val="28"/>
        </w:rPr>
        <w:t>A large proportion (79%) of respondents to the survey were female.  More than 27% of responses came from people aged 40 - 49.  More than 51% of responses came from people aged 50 - 79 years who are potentially more likely to utilise pharmacy services due to long-term health conditions or to be carers and therefore well informed about pharmacy provision.  P</w:t>
      </w:r>
      <w:r w:rsidR="53AED635" w:rsidRPr="007D50D4">
        <w:rPr>
          <w:rFonts w:ascii="Gill Sans MT" w:eastAsia="Arial" w:hAnsi="Gill Sans MT" w:cs="Arial"/>
          <w:sz w:val="28"/>
          <w:szCs w:val="28"/>
        </w:rPr>
        <w:t xml:space="preserve">eople from ethnic minority backgrounds </w:t>
      </w:r>
      <w:r w:rsidRPr="007D50D4">
        <w:rPr>
          <w:rFonts w:ascii="Gill Sans MT" w:eastAsia="Arial" w:hAnsi="Gill Sans MT" w:cs="Arial"/>
          <w:sz w:val="28"/>
          <w:szCs w:val="28"/>
        </w:rPr>
        <w:t>were under-represented in the survey.</w:t>
      </w:r>
    </w:p>
    <w:p w14:paraId="22AE4DA3" w14:textId="60350595" w:rsidR="6D22B677" w:rsidRPr="007D50D4" w:rsidRDefault="6D22B677" w:rsidP="6D22B677">
      <w:pPr>
        <w:spacing w:line="278" w:lineRule="auto"/>
        <w:rPr>
          <w:rFonts w:ascii="Gill Sans MT" w:hAnsi="Gill Sans MT" w:cs="Arial"/>
          <w:sz w:val="28"/>
          <w:szCs w:val="28"/>
        </w:rPr>
      </w:pPr>
    </w:p>
    <w:p w14:paraId="3CD6CAED" w14:textId="011B4212" w:rsidR="00C17D27" w:rsidRPr="007D50D4" w:rsidRDefault="00C17D27" w:rsidP="00496A39">
      <w:pPr>
        <w:ind w:right="1516"/>
        <w:rPr>
          <w:rFonts w:ascii="Gill Sans MT" w:hAnsi="Gill Sans MT" w:cs="Arial"/>
          <w:b/>
          <w:sz w:val="28"/>
          <w:szCs w:val="28"/>
          <w:u w:val="single"/>
        </w:rPr>
      </w:pPr>
      <w:r w:rsidRPr="007D50D4">
        <w:rPr>
          <w:rFonts w:ascii="Gill Sans MT" w:hAnsi="Gill Sans MT" w:cs="Arial"/>
          <w:b/>
          <w:sz w:val="28"/>
          <w:szCs w:val="28"/>
          <w:u w:val="single"/>
        </w:rPr>
        <w:t xml:space="preserve">Pharmaceutical Needs Assessment (PNA) – </w:t>
      </w:r>
      <w:r w:rsidR="4986D477" w:rsidRPr="007D50D4">
        <w:rPr>
          <w:rFonts w:ascii="Gill Sans MT" w:eastAsia="Arial" w:hAnsi="Gill Sans MT" w:cs="Arial"/>
          <w:b/>
          <w:sz w:val="28"/>
          <w:szCs w:val="28"/>
          <w:u w:val="single"/>
        </w:rPr>
        <w:t>Resident</w:t>
      </w:r>
      <w:r w:rsidRPr="007D50D4">
        <w:rPr>
          <w:rFonts w:ascii="Gill Sans MT" w:eastAsia="Arial" w:hAnsi="Gill Sans MT" w:cs="Arial"/>
          <w:b/>
          <w:sz w:val="28"/>
          <w:szCs w:val="28"/>
          <w:u w:val="single"/>
        </w:rPr>
        <w:t xml:space="preserve"> Survey</w:t>
      </w:r>
      <w:r w:rsidRPr="007D50D4">
        <w:rPr>
          <w:rFonts w:ascii="Gill Sans MT" w:hAnsi="Gill Sans MT" w:cs="Arial"/>
          <w:b/>
          <w:sz w:val="28"/>
          <w:szCs w:val="28"/>
          <w:u w:val="single"/>
        </w:rPr>
        <w:t xml:space="preserve"> </w:t>
      </w:r>
    </w:p>
    <w:p w14:paraId="1733B659" w14:textId="77777777" w:rsidR="00C17D27" w:rsidRPr="007D50D4" w:rsidRDefault="00C17D27" w:rsidP="00496A39">
      <w:pPr>
        <w:ind w:right="1516"/>
        <w:rPr>
          <w:rFonts w:ascii="Gill Sans MT" w:hAnsi="Gill Sans MT" w:cs="Arial"/>
          <w:b/>
          <w:sz w:val="28"/>
          <w:szCs w:val="28"/>
        </w:rPr>
      </w:pPr>
    </w:p>
    <w:p w14:paraId="35E73C6A"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Which area do you live in?</w:t>
      </w:r>
    </w:p>
    <w:p w14:paraId="03057E4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North Yorkshire</w:t>
      </w:r>
    </w:p>
    <w:p w14:paraId="04CB615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City of York</w:t>
      </w:r>
    </w:p>
    <w:p w14:paraId="0961E269" w14:textId="77777777" w:rsidR="00C17D27" w:rsidRPr="007D50D4" w:rsidRDefault="00C17D27" w:rsidP="00496A39">
      <w:pPr>
        <w:ind w:right="1516"/>
        <w:rPr>
          <w:rFonts w:ascii="Gill Sans MT" w:hAnsi="Gill Sans MT" w:cs="Arial"/>
          <w:sz w:val="28"/>
          <w:szCs w:val="28"/>
        </w:rPr>
      </w:pPr>
    </w:p>
    <w:p w14:paraId="0B37892A"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Please state the first four digits of your postcode:</w:t>
      </w:r>
    </w:p>
    <w:p w14:paraId="6C95CF39" w14:textId="77777777" w:rsidR="00C17D27" w:rsidRPr="007D50D4" w:rsidRDefault="00C17D27" w:rsidP="00496A39">
      <w:pPr>
        <w:ind w:right="1516"/>
        <w:rPr>
          <w:rFonts w:ascii="Gill Sans MT" w:hAnsi="Gill Sans MT" w:cs="Arial"/>
          <w:b/>
          <w:sz w:val="28"/>
          <w:szCs w:val="28"/>
        </w:rPr>
      </w:pPr>
    </w:p>
    <w:p w14:paraId="4A3BB522"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Age:</w:t>
      </w:r>
    </w:p>
    <w:p w14:paraId="6FA0B89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Under 16</w:t>
      </w:r>
    </w:p>
    <w:p w14:paraId="03D6272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16-19</w:t>
      </w:r>
    </w:p>
    <w:p w14:paraId="49A933A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20-29</w:t>
      </w:r>
    </w:p>
    <w:p w14:paraId="7B2E51E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30-39</w:t>
      </w:r>
    </w:p>
    <w:p w14:paraId="3B08B70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40-49</w:t>
      </w:r>
    </w:p>
    <w:p w14:paraId="5863471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50-59</w:t>
      </w:r>
    </w:p>
    <w:p w14:paraId="73ABF1C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60-69</w:t>
      </w:r>
    </w:p>
    <w:p w14:paraId="2666919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70-79</w:t>
      </w:r>
    </w:p>
    <w:p w14:paraId="47EC404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80 plus</w:t>
      </w:r>
    </w:p>
    <w:p w14:paraId="4D6A7EE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Prefer not to say</w:t>
      </w:r>
    </w:p>
    <w:p w14:paraId="0993CDC6" w14:textId="77777777" w:rsidR="00C17D27" w:rsidRPr="007D50D4" w:rsidRDefault="00C17D27" w:rsidP="00496A39">
      <w:pPr>
        <w:ind w:right="1516"/>
        <w:rPr>
          <w:rFonts w:ascii="Gill Sans MT" w:hAnsi="Gill Sans MT" w:cs="Arial"/>
          <w:sz w:val="28"/>
          <w:szCs w:val="28"/>
        </w:rPr>
      </w:pPr>
    </w:p>
    <w:p w14:paraId="0649D497"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How do you identify?</w:t>
      </w:r>
    </w:p>
    <w:p w14:paraId="596D460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Male</w:t>
      </w:r>
    </w:p>
    <w:p w14:paraId="5025261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Female</w:t>
      </w:r>
    </w:p>
    <w:p w14:paraId="3C33BB4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describe myself in another way</w:t>
      </w:r>
    </w:p>
    <w:p w14:paraId="27A4EBC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Prefer not to say</w:t>
      </w:r>
    </w:p>
    <w:p w14:paraId="7CF6590E" w14:textId="77777777" w:rsidR="00C17D27" w:rsidRPr="007D50D4" w:rsidRDefault="00C17D27" w:rsidP="00496A39">
      <w:pPr>
        <w:ind w:right="1516"/>
        <w:rPr>
          <w:rFonts w:ascii="Gill Sans MT" w:hAnsi="Gill Sans MT" w:cs="Arial"/>
          <w:sz w:val="28"/>
          <w:szCs w:val="28"/>
        </w:rPr>
      </w:pPr>
    </w:p>
    <w:p w14:paraId="11C36287"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How would you describe your ethnic origin?</w:t>
      </w:r>
    </w:p>
    <w:p w14:paraId="0FA7930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White British</w:t>
      </w:r>
    </w:p>
    <w:p w14:paraId="2ABF95E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White Irish</w:t>
      </w:r>
    </w:p>
    <w:p w14:paraId="12E5D6FF" w14:textId="1ACF04B2"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White - Any other White background</w:t>
      </w:r>
    </w:p>
    <w:p w14:paraId="1675AA97" w14:textId="1BE586A3"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Asian or Asian British - Bangladeshi</w:t>
      </w:r>
    </w:p>
    <w:p w14:paraId="3B1E0DF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Asian or Asian British - Indian </w:t>
      </w:r>
    </w:p>
    <w:p w14:paraId="0B099B0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Mixed - any other mixed background </w:t>
      </w:r>
    </w:p>
    <w:p w14:paraId="0A8D82D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Asian or Asian British - Pakistani </w:t>
      </w:r>
    </w:p>
    <w:p w14:paraId="71E1FC8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Asian or Asian British - Any other Asian background </w:t>
      </w:r>
    </w:p>
    <w:p w14:paraId="05A283C5" w14:textId="0B444E3A"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Black or Black British - African </w:t>
      </w:r>
    </w:p>
    <w:p w14:paraId="46A5C84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Black or Black British - Caribbean </w:t>
      </w:r>
    </w:p>
    <w:p w14:paraId="6100151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Other Ethnic Group - Chinese</w:t>
      </w:r>
    </w:p>
    <w:p w14:paraId="5B36FFE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Black or Black British - any other black background</w:t>
      </w:r>
    </w:p>
    <w:p w14:paraId="68034EBA" w14:textId="77777777" w:rsidR="00C17D27" w:rsidRPr="007D50D4" w:rsidRDefault="00C17D27" w:rsidP="00496A39">
      <w:pPr>
        <w:ind w:right="1516"/>
        <w:rPr>
          <w:rFonts w:ascii="Gill Sans MT" w:hAnsi="Gill Sans MT" w:cs="Arial"/>
          <w:sz w:val="28"/>
          <w:szCs w:val="28"/>
        </w:rPr>
      </w:pPr>
      <w:proofErr w:type="gramStart"/>
      <w:r w:rsidRPr="007D50D4">
        <w:rPr>
          <w:rFonts w:ascii="Gill Sans MT" w:hAnsi="Gill Sans MT" w:cs="Arial"/>
          <w:sz w:val="28"/>
          <w:szCs w:val="28"/>
        </w:rPr>
        <w:t>Other</w:t>
      </w:r>
      <w:proofErr w:type="gramEnd"/>
      <w:r w:rsidRPr="007D50D4">
        <w:rPr>
          <w:rFonts w:ascii="Gill Sans MT" w:hAnsi="Gill Sans MT" w:cs="Arial"/>
          <w:sz w:val="28"/>
          <w:szCs w:val="28"/>
        </w:rPr>
        <w:t xml:space="preserve"> ethnic group - any other ethnic group </w:t>
      </w:r>
    </w:p>
    <w:p w14:paraId="61F0164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Mixed - White and Asian</w:t>
      </w:r>
    </w:p>
    <w:p w14:paraId="529474E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Mixed - White and Black African</w:t>
      </w:r>
    </w:p>
    <w:p w14:paraId="2456394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Mixed - White and Black Caribbean </w:t>
      </w:r>
    </w:p>
    <w:p w14:paraId="1ADF634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do not wish to disclose</w:t>
      </w:r>
    </w:p>
    <w:p w14:paraId="06F1885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Other </w:t>
      </w:r>
    </w:p>
    <w:p w14:paraId="7B09609A" w14:textId="77777777" w:rsidR="00C17D27" w:rsidRPr="007D50D4" w:rsidRDefault="00C17D27" w:rsidP="00496A39">
      <w:pPr>
        <w:ind w:right="1516"/>
        <w:rPr>
          <w:rFonts w:ascii="Gill Sans MT" w:hAnsi="Gill Sans MT" w:cs="Arial"/>
          <w:sz w:val="28"/>
          <w:szCs w:val="28"/>
        </w:rPr>
      </w:pPr>
    </w:p>
    <w:p w14:paraId="31CBE7B6"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Over the last 12 months, how would you say your health has been?</w:t>
      </w:r>
    </w:p>
    <w:p w14:paraId="7684FD0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Very good</w:t>
      </w:r>
    </w:p>
    <w:p w14:paraId="66EB82B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Good</w:t>
      </w:r>
    </w:p>
    <w:p w14:paraId="7403189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Fair</w:t>
      </w:r>
    </w:p>
    <w:p w14:paraId="35D294A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Bad </w:t>
      </w:r>
    </w:p>
    <w:p w14:paraId="6A9E593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Very bad</w:t>
      </w:r>
    </w:p>
    <w:p w14:paraId="57D228F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Do not wish to disclose</w:t>
      </w:r>
    </w:p>
    <w:p w14:paraId="347A613A" w14:textId="77777777" w:rsidR="00C17D27" w:rsidRPr="007D50D4" w:rsidRDefault="00C17D27" w:rsidP="00496A39">
      <w:pPr>
        <w:ind w:right="1516"/>
        <w:rPr>
          <w:rFonts w:ascii="Gill Sans MT" w:hAnsi="Gill Sans MT" w:cs="Arial"/>
          <w:sz w:val="28"/>
          <w:szCs w:val="28"/>
        </w:rPr>
      </w:pPr>
    </w:p>
    <w:p w14:paraId="55F0AB36" w14:textId="7D618955"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consider yourself to be a disabled person or have a long-term health condition?</w:t>
      </w:r>
    </w:p>
    <w:p w14:paraId="0CE518D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4BF71BB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No</w:t>
      </w:r>
    </w:p>
    <w:p w14:paraId="61EE2D7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Do not wish to disclose this</w:t>
      </w:r>
    </w:p>
    <w:p w14:paraId="09540C99" w14:textId="77777777" w:rsidR="00C17D27" w:rsidRPr="007D50D4" w:rsidRDefault="00C17D27" w:rsidP="00496A39">
      <w:pPr>
        <w:ind w:right="1516"/>
        <w:rPr>
          <w:rFonts w:ascii="Gill Sans MT" w:hAnsi="Gill Sans MT" w:cs="Arial"/>
          <w:sz w:val="28"/>
          <w:szCs w:val="28"/>
        </w:rPr>
      </w:pPr>
    </w:p>
    <w:p w14:paraId="78740A8B" w14:textId="5B6A0D06" w:rsidR="00C17D27" w:rsidRPr="007D50D4" w:rsidRDefault="00C17D27" w:rsidP="2D12EB72">
      <w:pPr>
        <w:ind w:right="1516"/>
        <w:rPr>
          <w:rFonts w:ascii="Gill Sans MT" w:hAnsi="Gill Sans MT" w:cs="Arial"/>
          <w:b/>
          <w:bCs/>
          <w:sz w:val="28"/>
          <w:szCs w:val="28"/>
        </w:rPr>
      </w:pPr>
      <w:r w:rsidRPr="007D50D4">
        <w:rPr>
          <w:rFonts w:ascii="Gill Sans MT" w:hAnsi="Gill Sans MT" w:cs="Arial"/>
          <w:b/>
          <w:bCs/>
          <w:sz w:val="28"/>
          <w:szCs w:val="28"/>
        </w:rPr>
        <w:t>If yes, please tick any impairment listed which affects you, as you may experience more than one.  If none of the categories apply, please select 'other.'</w:t>
      </w:r>
    </w:p>
    <w:p w14:paraId="16C562D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Physical Impairment</w:t>
      </w:r>
    </w:p>
    <w:p w14:paraId="2D6DC51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Mental Health Problem</w:t>
      </w:r>
    </w:p>
    <w:p w14:paraId="6730092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Long-standing illness</w:t>
      </w:r>
    </w:p>
    <w:p w14:paraId="38DB332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Sensory Impairment</w:t>
      </w:r>
    </w:p>
    <w:p w14:paraId="4C45EB7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Learning Disability/Difficulty</w:t>
      </w:r>
    </w:p>
    <w:p w14:paraId="3166B940" w14:textId="77777777" w:rsidR="00C17D27" w:rsidRPr="007D50D4" w:rsidRDefault="00C17D27" w:rsidP="00496A39">
      <w:pPr>
        <w:ind w:right="1516"/>
        <w:rPr>
          <w:rFonts w:ascii="Gill Sans MT" w:hAnsi="Gill Sans MT" w:cs="Arial"/>
          <w:sz w:val="28"/>
          <w:szCs w:val="28"/>
        </w:rPr>
      </w:pPr>
    </w:p>
    <w:p w14:paraId="4CDDAC9B"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 xml:space="preserve">Do you consider yourself to be a </w:t>
      </w:r>
      <w:proofErr w:type="spellStart"/>
      <w:r w:rsidRPr="007D50D4">
        <w:rPr>
          <w:rFonts w:ascii="Gill Sans MT" w:hAnsi="Gill Sans MT" w:cs="Arial"/>
          <w:b/>
          <w:sz w:val="28"/>
          <w:szCs w:val="28"/>
        </w:rPr>
        <w:t>carer</w:t>
      </w:r>
      <w:proofErr w:type="spellEnd"/>
      <w:r w:rsidRPr="007D50D4">
        <w:rPr>
          <w:rFonts w:ascii="Gill Sans MT" w:hAnsi="Gill Sans MT" w:cs="Arial"/>
          <w:b/>
          <w:sz w:val="28"/>
          <w:szCs w:val="28"/>
        </w:rPr>
        <w:t>?</w:t>
      </w:r>
    </w:p>
    <w:p w14:paraId="6F33A6C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Yes </w:t>
      </w:r>
    </w:p>
    <w:p w14:paraId="2B91EC6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1827B3B1" w14:textId="77777777" w:rsidR="00C17D27" w:rsidRPr="007D50D4" w:rsidRDefault="00C17D27" w:rsidP="00496A39">
      <w:pPr>
        <w:ind w:right="1516"/>
        <w:rPr>
          <w:rFonts w:ascii="Gill Sans MT" w:hAnsi="Gill Sans MT" w:cs="Arial"/>
          <w:sz w:val="28"/>
          <w:szCs w:val="28"/>
        </w:rPr>
      </w:pPr>
    </w:p>
    <w:p w14:paraId="46255994"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If you have a minor health problem, before going to A&amp;E would you visit:</w:t>
      </w:r>
    </w:p>
    <w:p w14:paraId="21EA592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 pharmacy</w:t>
      </w:r>
    </w:p>
    <w:p w14:paraId="366B3DE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 walk-in centre</w:t>
      </w:r>
    </w:p>
    <w:p w14:paraId="4B33AA9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Your GP</w:t>
      </w:r>
    </w:p>
    <w:p w14:paraId="1824B94E" w14:textId="77777777" w:rsidR="00C17D27" w:rsidRPr="007D50D4" w:rsidRDefault="00C17D27" w:rsidP="00496A39">
      <w:pPr>
        <w:ind w:right="1516"/>
        <w:rPr>
          <w:rFonts w:ascii="Gill Sans MT" w:hAnsi="Gill Sans MT" w:cs="Arial"/>
          <w:sz w:val="28"/>
          <w:szCs w:val="28"/>
        </w:rPr>
      </w:pPr>
    </w:p>
    <w:p w14:paraId="53E59344"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 xml:space="preserve">Please tell us about the pharmacy services where you live: </w:t>
      </w:r>
    </w:p>
    <w:p w14:paraId="294F7ECE"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 have a choice about which pharmacy I use?</w:t>
      </w:r>
    </w:p>
    <w:p w14:paraId="69C07C4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186C88A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16C37F35" w14:textId="77777777" w:rsidR="00C17D27" w:rsidRPr="007D50D4" w:rsidRDefault="00C17D27" w:rsidP="00496A39">
      <w:pPr>
        <w:ind w:right="1516"/>
        <w:rPr>
          <w:rFonts w:ascii="Gill Sans MT" w:hAnsi="Gill Sans MT" w:cs="Arial"/>
          <w:sz w:val="28"/>
          <w:szCs w:val="28"/>
        </w:rPr>
      </w:pPr>
    </w:p>
    <w:p w14:paraId="64F3D67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 xml:space="preserve">I can find a pharmacy open in the </w:t>
      </w:r>
      <w:proofErr w:type="gramStart"/>
      <w:r w:rsidRPr="007D50D4">
        <w:rPr>
          <w:rFonts w:ascii="Gill Sans MT" w:hAnsi="Gill Sans MT" w:cs="Arial"/>
          <w:b/>
          <w:sz w:val="28"/>
          <w:szCs w:val="28"/>
        </w:rPr>
        <w:t>evening?</w:t>
      </w:r>
      <w:proofErr w:type="gramEnd"/>
    </w:p>
    <w:p w14:paraId="7978692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1B65EA2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2FD4F259" w14:textId="77777777" w:rsidR="00C17D27" w:rsidRPr="007D50D4" w:rsidRDefault="00C17D27" w:rsidP="00496A39">
      <w:pPr>
        <w:ind w:right="1516"/>
        <w:rPr>
          <w:rFonts w:ascii="Gill Sans MT" w:hAnsi="Gill Sans MT" w:cs="Arial"/>
          <w:sz w:val="28"/>
          <w:szCs w:val="28"/>
        </w:rPr>
      </w:pPr>
    </w:p>
    <w:p w14:paraId="176216C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 can find a pharmacy open on a Sunday or a Bank Holiday?</w:t>
      </w:r>
    </w:p>
    <w:p w14:paraId="2911817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1FA0F85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04D7B2E6" w14:textId="77777777" w:rsidR="007E4A31" w:rsidRPr="007D50D4" w:rsidRDefault="007E4A31" w:rsidP="00496A39">
      <w:pPr>
        <w:ind w:right="1516"/>
        <w:rPr>
          <w:rFonts w:ascii="Gill Sans MT" w:hAnsi="Gill Sans MT" w:cs="Arial"/>
          <w:sz w:val="28"/>
          <w:szCs w:val="28"/>
        </w:rPr>
      </w:pPr>
    </w:p>
    <w:p w14:paraId="55FE1E14" w14:textId="5C7A4C9A" w:rsidR="007E4A31" w:rsidRPr="007D50D4" w:rsidRDefault="007E4A31" w:rsidP="00496A39">
      <w:pPr>
        <w:ind w:right="1516"/>
        <w:rPr>
          <w:rFonts w:ascii="Gill Sans MT" w:hAnsi="Gill Sans MT" w:cs="Arial"/>
          <w:b/>
          <w:sz w:val="28"/>
          <w:szCs w:val="28"/>
        </w:rPr>
      </w:pPr>
      <w:r w:rsidRPr="007D50D4">
        <w:rPr>
          <w:rFonts w:ascii="Gill Sans MT" w:hAnsi="Gill Sans MT" w:cs="Arial"/>
          <w:b/>
          <w:color w:val="242424"/>
          <w:sz w:val="28"/>
          <w:szCs w:val="28"/>
          <w:shd w:val="clear" w:color="auto" w:fill="FFFFFF"/>
        </w:rPr>
        <w:t>Please tell us about the availability and quality of pharmacies in your area:</w:t>
      </w:r>
    </w:p>
    <w:p w14:paraId="012D8505"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Overall, the availability of pharmacies in my area is:</w:t>
      </w:r>
    </w:p>
    <w:p w14:paraId="4A54BD1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Very good</w:t>
      </w:r>
    </w:p>
    <w:p w14:paraId="2FE74F5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Good</w:t>
      </w:r>
    </w:p>
    <w:p w14:paraId="57DB60B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Adequate</w:t>
      </w:r>
    </w:p>
    <w:p w14:paraId="161A61D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Poor</w:t>
      </w:r>
    </w:p>
    <w:p w14:paraId="0D2742C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Very Poor</w:t>
      </w:r>
    </w:p>
    <w:p w14:paraId="36399A72" w14:textId="77777777" w:rsidR="00C17D27" w:rsidRPr="007D50D4" w:rsidRDefault="00C17D27" w:rsidP="00496A39">
      <w:pPr>
        <w:ind w:right="1516"/>
        <w:rPr>
          <w:rFonts w:ascii="Gill Sans MT" w:hAnsi="Gill Sans MT" w:cs="Arial"/>
          <w:sz w:val="28"/>
          <w:szCs w:val="28"/>
        </w:rPr>
      </w:pPr>
    </w:p>
    <w:p w14:paraId="5AE6CC32"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Overall, the quality of pharmacies in my area is:</w:t>
      </w:r>
    </w:p>
    <w:p w14:paraId="633490A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Very good</w:t>
      </w:r>
    </w:p>
    <w:p w14:paraId="729D2AA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Good</w:t>
      </w:r>
    </w:p>
    <w:p w14:paraId="127960E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Adequate</w:t>
      </w:r>
    </w:p>
    <w:p w14:paraId="5586F52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Poor</w:t>
      </w:r>
    </w:p>
    <w:p w14:paraId="3577A95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Very Poor</w:t>
      </w:r>
    </w:p>
    <w:p w14:paraId="4AA85615" w14:textId="77777777" w:rsidR="00C17D27" w:rsidRPr="007D50D4" w:rsidRDefault="00C17D27" w:rsidP="00496A39">
      <w:pPr>
        <w:ind w:right="1516"/>
        <w:rPr>
          <w:rFonts w:ascii="Gill Sans MT" w:hAnsi="Gill Sans MT" w:cs="Arial"/>
          <w:sz w:val="28"/>
          <w:szCs w:val="28"/>
        </w:rPr>
      </w:pPr>
    </w:p>
    <w:p w14:paraId="36FB378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Thinking about medication services you use or might want to use at a pharmacy, consider the following options and tick the box that corresponds with your view:</w:t>
      </w:r>
    </w:p>
    <w:p w14:paraId="6B070448" w14:textId="61CAB152" w:rsidR="24FD3179" w:rsidRPr="007D50D4" w:rsidRDefault="24FD3179" w:rsidP="00496A39">
      <w:pPr>
        <w:ind w:right="1516"/>
        <w:rPr>
          <w:rFonts w:ascii="Gill Sans MT" w:hAnsi="Gill Sans MT" w:cs="Arial"/>
          <w:b/>
          <w:sz w:val="28"/>
          <w:szCs w:val="28"/>
        </w:rPr>
      </w:pPr>
    </w:p>
    <w:p w14:paraId="5E8EE07B" w14:textId="7FD17022"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New Medicine Service (extra advice if you're prescribed a medicine to treat a long-term condition for the first time):</w:t>
      </w:r>
    </w:p>
    <w:p w14:paraId="2A46BAB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76766EE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388A4F8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2D19577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03E3CC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2EADE353" w14:textId="77777777" w:rsidR="00C17D27" w:rsidRPr="007D50D4" w:rsidRDefault="00C17D27" w:rsidP="00496A39">
      <w:pPr>
        <w:ind w:right="1516"/>
        <w:rPr>
          <w:rFonts w:ascii="Gill Sans MT" w:hAnsi="Gill Sans MT" w:cs="Arial"/>
          <w:sz w:val="28"/>
          <w:szCs w:val="28"/>
        </w:rPr>
      </w:pPr>
    </w:p>
    <w:p w14:paraId="5FF6C2D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Repeat Prescription ordering/collection:</w:t>
      </w:r>
    </w:p>
    <w:p w14:paraId="189E7EB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136FF19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489345A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54E3184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2727B0D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8B704EA" w14:textId="77777777" w:rsidR="00C17D27" w:rsidRPr="007D50D4" w:rsidRDefault="00C17D27" w:rsidP="00496A39">
      <w:pPr>
        <w:ind w:right="1516"/>
        <w:rPr>
          <w:rFonts w:ascii="Gill Sans MT" w:hAnsi="Gill Sans MT" w:cs="Arial"/>
          <w:sz w:val="28"/>
          <w:szCs w:val="28"/>
        </w:rPr>
      </w:pPr>
    </w:p>
    <w:p w14:paraId="60444751"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NHS Repeat Dispensing (regular medication without the need to get new prescriptions every time:</w:t>
      </w:r>
    </w:p>
    <w:p w14:paraId="3670E51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2412589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6EDD3E2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38A6E2F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755F0F5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5ADCCACF" w14:textId="77777777" w:rsidR="00C17D27" w:rsidRPr="007D50D4" w:rsidRDefault="00C17D27" w:rsidP="00496A39">
      <w:pPr>
        <w:ind w:right="1516"/>
        <w:rPr>
          <w:rFonts w:ascii="Gill Sans MT" w:hAnsi="Gill Sans MT" w:cs="Arial"/>
          <w:sz w:val="28"/>
          <w:szCs w:val="28"/>
        </w:rPr>
      </w:pPr>
    </w:p>
    <w:p w14:paraId="635D3C3E"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Electronic Prescription Service (where your prescription is sent electronically to the dispenser you have chosen, and it can be collected without needing to hand in a paper prescription:</w:t>
      </w:r>
    </w:p>
    <w:p w14:paraId="0ADCF69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59EC86B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61F943D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32AB963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 xml:space="preserve">I didn't know a pharmacy could offer this service </w:t>
      </w:r>
    </w:p>
    <w:p w14:paraId="7BAFC93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21C87857" w14:textId="77777777" w:rsidR="00C17D27" w:rsidRPr="007D50D4" w:rsidRDefault="00C17D27" w:rsidP="00496A39">
      <w:pPr>
        <w:ind w:right="1516"/>
        <w:rPr>
          <w:rFonts w:ascii="Gill Sans MT" w:hAnsi="Gill Sans MT" w:cs="Arial"/>
          <w:sz w:val="28"/>
          <w:szCs w:val="28"/>
        </w:rPr>
      </w:pPr>
    </w:p>
    <w:p w14:paraId="22BD5E39"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Delivery of medication:</w:t>
      </w:r>
    </w:p>
    <w:p w14:paraId="55D4888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5586520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1D0585C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77E8DAD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3B21080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7D3DFA23" w14:textId="77777777" w:rsidR="00C17D27" w:rsidRPr="007D50D4" w:rsidRDefault="00C17D27" w:rsidP="00496A39">
      <w:pPr>
        <w:ind w:right="1516"/>
        <w:rPr>
          <w:rFonts w:ascii="Gill Sans MT" w:hAnsi="Gill Sans MT" w:cs="Arial"/>
          <w:sz w:val="28"/>
          <w:szCs w:val="28"/>
        </w:rPr>
      </w:pPr>
    </w:p>
    <w:p w14:paraId="4DB20BBF" w14:textId="44B1E7A8"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Medicines packaging (e.g., weekly boxes):</w:t>
      </w:r>
    </w:p>
    <w:p w14:paraId="4279821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4A8189A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668B5DF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0BA13F8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40DD8C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62415A59" w14:textId="77777777" w:rsidR="00C17D27" w:rsidRPr="007D50D4" w:rsidRDefault="00C17D27" w:rsidP="00496A39">
      <w:pPr>
        <w:ind w:right="1516"/>
        <w:rPr>
          <w:rFonts w:ascii="Gill Sans MT" w:hAnsi="Gill Sans MT" w:cs="Arial"/>
          <w:sz w:val="28"/>
          <w:szCs w:val="28"/>
        </w:rPr>
      </w:pPr>
    </w:p>
    <w:p w14:paraId="0033FA4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Needle and Syringe Exchange:</w:t>
      </w:r>
    </w:p>
    <w:p w14:paraId="65161A0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1BF0CE3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0023F62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7EA6749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52D43A9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2D9C599" w14:textId="77777777" w:rsidR="00C17D27" w:rsidRPr="007D50D4" w:rsidRDefault="00C17D27" w:rsidP="00496A39">
      <w:pPr>
        <w:ind w:right="1516"/>
        <w:rPr>
          <w:rFonts w:ascii="Gill Sans MT" w:hAnsi="Gill Sans MT" w:cs="Arial"/>
          <w:sz w:val="28"/>
          <w:szCs w:val="28"/>
        </w:rPr>
      </w:pPr>
    </w:p>
    <w:p w14:paraId="677E3E45"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Sharps box disposal:</w:t>
      </w:r>
    </w:p>
    <w:p w14:paraId="7127C60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1DE559D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02B3FEF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4E48571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841EAA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23D38BE4" w14:textId="77777777" w:rsidR="00C17D27" w:rsidRPr="007D50D4" w:rsidRDefault="00C17D27" w:rsidP="00496A39">
      <w:pPr>
        <w:ind w:right="1516"/>
        <w:rPr>
          <w:rFonts w:ascii="Gill Sans MT" w:hAnsi="Gill Sans MT" w:cs="Arial"/>
          <w:sz w:val="28"/>
          <w:szCs w:val="28"/>
        </w:rPr>
      </w:pPr>
    </w:p>
    <w:p w14:paraId="05AA7C67"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NHS Urgent Medicine Supply Advanced Service (NUMSAS) (obtaining medication direct from a pharmacy, when appropriate):</w:t>
      </w:r>
    </w:p>
    <w:p w14:paraId="7873355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76D20DB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7366024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2B71FF9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F66F45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BB84EB9" w14:textId="77777777" w:rsidR="00C17D27" w:rsidRPr="007D50D4" w:rsidRDefault="00C17D27" w:rsidP="00496A39">
      <w:pPr>
        <w:ind w:right="1516"/>
        <w:rPr>
          <w:rFonts w:ascii="Gill Sans MT" w:hAnsi="Gill Sans MT" w:cs="Arial"/>
          <w:sz w:val="28"/>
          <w:szCs w:val="28"/>
        </w:rPr>
      </w:pPr>
    </w:p>
    <w:p w14:paraId="28B0F3F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Electronic Prescription Transfer from your GP direct to pharmacy:</w:t>
      </w:r>
    </w:p>
    <w:p w14:paraId="278CF02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64E5C75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5E1CE67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 xml:space="preserve">I know about this service, but I don’t use it </w:t>
      </w:r>
    </w:p>
    <w:p w14:paraId="15C1395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30C2AD7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78520F8" w14:textId="77777777" w:rsidR="00C17D27" w:rsidRPr="007D50D4" w:rsidRDefault="00C17D27" w:rsidP="00496A39">
      <w:pPr>
        <w:ind w:right="1516"/>
        <w:rPr>
          <w:rFonts w:ascii="Gill Sans MT" w:hAnsi="Gill Sans MT" w:cs="Arial"/>
          <w:sz w:val="28"/>
          <w:szCs w:val="28"/>
        </w:rPr>
      </w:pPr>
    </w:p>
    <w:p w14:paraId="094E9E2B" w14:textId="265C4A90"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 xml:space="preserve">Community Pharmacist Consultation Service (CPCS) </w:t>
      </w:r>
      <w:r w:rsidRPr="007D50D4">
        <w:rPr>
          <w:rFonts w:ascii="Gill Sans MT" w:hAnsi="Gill Sans MT" w:cs="Arial"/>
          <w:b/>
          <w:bCs/>
          <w:sz w:val="28"/>
          <w:szCs w:val="28"/>
        </w:rPr>
        <w:t>-</w:t>
      </w:r>
      <w:r w:rsidRPr="007D50D4">
        <w:rPr>
          <w:rFonts w:ascii="Gill Sans MT" w:hAnsi="Gill Sans MT" w:cs="Arial"/>
          <w:b/>
          <w:sz w:val="28"/>
          <w:szCs w:val="28"/>
        </w:rPr>
        <w:t xml:space="preserve"> PSNC:</w:t>
      </w:r>
    </w:p>
    <w:p w14:paraId="2816837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02BDDCF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48D207A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3C7C866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103D347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1712E6FE" w14:textId="77777777" w:rsidR="00C17D27" w:rsidRPr="007D50D4" w:rsidRDefault="00C17D27" w:rsidP="00496A39">
      <w:pPr>
        <w:ind w:right="1516"/>
        <w:rPr>
          <w:rFonts w:ascii="Gill Sans MT" w:hAnsi="Gill Sans MT" w:cs="Arial"/>
          <w:sz w:val="28"/>
          <w:szCs w:val="28"/>
        </w:rPr>
      </w:pPr>
    </w:p>
    <w:p w14:paraId="327B958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Covid Lateral Flow Test Service:</w:t>
      </w:r>
    </w:p>
    <w:p w14:paraId="4A250E0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0A98DBA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25300BE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3F44B1F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96D55C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027FD051" w14:textId="77777777" w:rsidR="00C17D27" w:rsidRPr="007D50D4" w:rsidRDefault="00C17D27" w:rsidP="00496A39">
      <w:pPr>
        <w:ind w:right="1516"/>
        <w:rPr>
          <w:rFonts w:ascii="Gill Sans MT" w:hAnsi="Gill Sans MT" w:cs="Arial"/>
          <w:sz w:val="28"/>
          <w:szCs w:val="28"/>
        </w:rPr>
      </w:pPr>
    </w:p>
    <w:p w14:paraId="7C6768E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Out of Hours service:</w:t>
      </w:r>
    </w:p>
    <w:p w14:paraId="26311A1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44C3254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0D7AA3E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34EDF5A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27F7199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4D9D4F41" w14:textId="77777777" w:rsidR="00C17D27" w:rsidRPr="007D50D4" w:rsidRDefault="00C17D27" w:rsidP="00496A39">
      <w:pPr>
        <w:ind w:right="1516"/>
        <w:rPr>
          <w:rFonts w:ascii="Gill Sans MT" w:hAnsi="Gill Sans MT" w:cs="Arial"/>
          <w:sz w:val="28"/>
          <w:szCs w:val="28"/>
        </w:rPr>
      </w:pPr>
    </w:p>
    <w:p w14:paraId="26F6608F"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Disposal of medicines:</w:t>
      </w:r>
    </w:p>
    <w:p w14:paraId="54E30FA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25DCABB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1DB3BBA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1333F14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ABB2BC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098BFB24" w14:textId="77777777" w:rsidR="00C17D27" w:rsidRPr="007D50D4" w:rsidRDefault="00C17D27" w:rsidP="00496A39">
      <w:pPr>
        <w:ind w:right="1516"/>
        <w:rPr>
          <w:rFonts w:ascii="Gill Sans MT" w:hAnsi="Gill Sans MT" w:cs="Arial"/>
          <w:sz w:val="28"/>
          <w:szCs w:val="28"/>
        </w:rPr>
      </w:pPr>
    </w:p>
    <w:p w14:paraId="29388DF1" w14:textId="66D6A328" w:rsidR="00375007" w:rsidRPr="007D50D4" w:rsidRDefault="00375007" w:rsidP="00496A39">
      <w:pPr>
        <w:ind w:right="1516"/>
        <w:rPr>
          <w:rFonts w:ascii="Gill Sans MT" w:hAnsi="Gill Sans MT" w:cs="Arial"/>
          <w:b/>
          <w:sz w:val="28"/>
          <w:szCs w:val="28"/>
        </w:rPr>
      </w:pPr>
      <w:r w:rsidRPr="007D50D4">
        <w:rPr>
          <w:rFonts w:ascii="Gill Sans MT" w:hAnsi="Gill Sans MT" w:cs="Arial"/>
          <w:b/>
          <w:color w:val="242424"/>
          <w:sz w:val="28"/>
          <w:szCs w:val="28"/>
          <w:shd w:val="clear" w:color="auto" w:fill="FFFFFF"/>
        </w:rPr>
        <w:t>Thinking about health services you use or might want to use at a pharmacy, consider the following options and tick the box that corresponds with your view:</w:t>
      </w:r>
    </w:p>
    <w:p w14:paraId="2FA19601" w14:textId="1D1D876D" w:rsidR="24FD3179" w:rsidRPr="007D50D4" w:rsidRDefault="24FD3179" w:rsidP="00496A39">
      <w:pPr>
        <w:ind w:right="1516"/>
        <w:rPr>
          <w:rFonts w:ascii="Gill Sans MT" w:hAnsi="Gill Sans MT" w:cs="Arial"/>
          <w:b/>
          <w:color w:val="242424"/>
          <w:sz w:val="28"/>
          <w:szCs w:val="28"/>
        </w:rPr>
      </w:pPr>
    </w:p>
    <w:p w14:paraId="5A2E593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NHS Flu Vaccination:</w:t>
      </w:r>
    </w:p>
    <w:p w14:paraId="3F2245B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20DA2F9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6D5F813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03ED66B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58A297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6065696F" w14:textId="77777777" w:rsidR="00C17D27" w:rsidRPr="007D50D4" w:rsidRDefault="00C17D27" w:rsidP="00496A39">
      <w:pPr>
        <w:ind w:right="1516"/>
        <w:rPr>
          <w:rFonts w:ascii="Gill Sans MT" w:hAnsi="Gill Sans MT" w:cs="Arial"/>
          <w:sz w:val="28"/>
          <w:szCs w:val="28"/>
        </w:rPr>
      </w:pPr>
    </w:p>
    <w:p w14:paraId="2D8AB1C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NHS Covid Vaccination Service:</w:t>
      </w:r>
    </w:p>
    <w:p w14:paraId="3CD3BD3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220EEC9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3196BE7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7F148BE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5248061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01F87A3" w14:textId="77777777" w:rsidR="00C17D27" w:rsidRPr="007D50D4" w:rsidRDefault="00C17D27" w:rsidP="00496A39">
      <w:pPr>
        <w:ind w:right="1516"/>
        <w:rPr>
          <w:rFonts w:ascii="Gill Sans MT" w:hAnsi="Gill Sans MT" w:cs="Arial"/>
          <w:sz w:val="28"/>
          <w:szCs w:val="28"/>
        </w:rPr>
      </w:pPr>
    </w:p>
    <w:p w14:paraId="44A350C8"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Chlamydia Testing:</w:t>
      </w:r>
    </w:p>
    <w:p w14:paraId="485ED6F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796947B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56F1726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07BFA0E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5D8DA26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1D9D12E1" w14:textId="77777777" w:rsidR="00C17D27" w:rsidRPr="007D50D4" w:rsidRDefault="00C17D27" w:rsidP="00496A39">
      <w:pPr>
        <w:ind w:right="1516"/>
        <w:rPr>
          <w:rFonts w:ascii="Gill Sans MT" w:hAnsi="Gill Sans MT" w:cs="Arial"/>
          <w:sz w:val="28"/>
          <w:szCs w:val="28"/>
        </w:rPr>
      </w:pPr>
    </w:p>
    <w:p w14:paraId="2DEA0F11"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Emergency Contraception (morning after pill):</w:t>
      </w:r>
    </w:p>
    <w:p w14:paraId="0750C40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407D645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257F13A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1720DFE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633A87A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57729FE7" w14:textId="77777777" w:rsidR="00C17D27" w:rsidRPr="007D50D4" w:rsidRDefault="00C17D27" w:rsidP="00496A39">
      <w:pPr>
        <w:ind w:right="1516"/>
        <w:rPr>
          <w:rFonts w:ascii="Gill Sans MT" w:hAnsi="Gill Sans MT" w:cs="Arial"/>
          <w:sz w:val="28"/>
          <w:szCs w:val="28"/>
        </w:rPr>
      </w:pPr>
    </w:p>
    <w:p w14:paraId="636D4E63"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Contraception Service:</w:t>
      </w:r>
    </w:p>
    <w:p w14:paraId="7365144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07C7488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0337069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71049FA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596CB5F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A8E74DD" w14:textId="77777777" w:rsidR="00C17D27" w:rsidRPr="007D50D4" w:rsidRDefault="00C17D27" w:rsidP="00496A39">
      <w:pPr>
        <w:ind w:right="1516"/>
        <w:rPr>
          <w:rFonts w:ascii="Gill Sans MT" w:hAnsi="Gill Sans MT" w:cs="Arial"/>
          <w:sz w:val="28"/>
          <w:szCs w:val="28"/>
        </w:rPr>
      </w:pPr>
    </w:p>
    <w:p w14:paraId="062626D8"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NHS Health Checks:</w:t>
      </w:r>
    </w:p>
    <w:p w14:paraId="00ACD6C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01B9685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40E5953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429A7E1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3BE4036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5649350" w14:textId="77777777" w:rsidR="00C17D27" w:rsidRPr="007D50D4" w:rsidRDefault="00C17D27" w:rsidP="00496A39">
      <w:pPr>
        <w:ind w:right="1516"/>
        <w:rPr>
          <w:rFonts w:ascii="Gill Sans MT" w:hAnsi="Gill Sans MT" w:cs="Arial"/>
          <w:sz w:val="28"/>
          <w:szCs w:val="28"/>
        </w:rPr>
      </w:pPr>
    </w:p>
    <w:p w14:paraId="6E7443AB"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Health Heart Checks:</w:t>
      </w:r>
    </w:p>
    <w:p w14:paraId="7D54EEA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3E538BE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262AE8A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572CDA7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6EC5C1B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3A6B745" w14:textId="77777777" w:rsidR="00C17D27" w:rsidRPr="007D50D4" w:rsidRDefault="00C17D27" w:rsidP="00496A39">
      <w:pPr>
        <w:ind w:right="1516"/>
        <w:rPr>
          <w:rFonts w:ascii="Gill Sans MT" w:hAnsi="Gill Sans MT" w:cs="Arial"/>
          <w:sz w:val="28"/>
          <w:szCs w:val="28"/>
        </w:rPr>
      </w:pPr>
    </w:p>
    <w:p w14:paraId="1DD1A7B6"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NHS Healthy Start Vitamins/Vouchers:</w:t>
      </w:r>
    </w:p>
    <w:p w14:paraId="0F1BBC3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360FA42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11194BC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127CE27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5C07D80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33F74941" w14:textId="77777777" w:rsidR="00C17D27" w:rsidRPr="007D50D4" w:rsidRDefault="00C17D27" w:rsidP="00496A39">
      <w:pPr>
        <w:ind w:right="1516"/>
        <w:rPr>
          <w:rFonts w:ascii="Gill Sans MT" w:hAnsi="Gill Sans MT" w:cs="Arial"/>
          <w:sz w:val="28"/>
          <w:szCs w:val="28"/>
        </w:rPr>
      </w:pPr>
    </w:p>
    <w:p w14:paraId="30C20BBF" w14:textId="424B67A6"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Substance-Misuse Services e.g., Supervised Consumption:</w:t>
      </w:r>
    </w:p>
    <w:p w14:paraId="1F495CA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satisfied with it</w:t>
      </w:r>
      <w:r w:rsidRPr="007D50D4">
        <w:rPr>
          <w:rFonts w:ascii="Gill Sans MT" w:hAnsi="Gill Sans MT" w:cs="Arial"/>
          <w:sz w:val="28"/>
          <w:szCs w:val="28"/>
        </w:rPr>
        <w:tab/>
      </w:r>
    </w:p>
    <w:p w14:paraId="5C744A5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have used this service and I am not satisfied with it</w:t>
      </w:r>
    </w:p>
    <w:p w14:paraId="74548CA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know about this service, but I don’t use it </w:t>
      </w:r>
    </w:p>
    <w:p w14:paraId="6AA49A1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didn't know a pharmacy could offer this service </w:t>
      </w:r>
    </w:p>
    <w:p w14:paraId="47B9344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I'd like to use this service if it was available for the following options</w:t>
      </w:r>
    </w:p>
    <w:p w14:paraId="2716AD22" w14:textId="77777777" w:rsidR="00C17D27" w:rsidRPr="007D50D4" w:rsidRDefault="00C17D27" w:rsidP="00496A39">
      <w:pPr>
        <w:ind w:right="1516"/>
        <w:rPr>
          <w:rFonts w:ascii="Gill Sans MT" w:hAnsi="Gill Sans MT" w:cs="Arial"/>
          <w:sz w:val="28"/>
          <w:szCs w:val="28"/>
        </w:rPr>
      </w:pPr>
    </w:p>
    <w:p w14:paraId="2BFCAD12" w14:textId="7444C2EF"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If the pharmacy, you normally use is not where you live</w:t>
      </w:r>
      <w:r w:rsidRPr="007D50D4">
        <w:rPr>
          <w:rFonts w:ascii="Gill Sans MT" w:hAnsi="Gill Sans MT" w:cs="Arial"/>
          <w:b/>
          <w:bCs/>
          <w:sz w:val="28"/>
          <w:szCs w:val="28"/>
        </w:rPr>
        <w:t>,</w:t>
      </w:r>
      <w:r w:rsidRPr="007D50D4">
        <w:rPr>
          <w:rFonts w:ascii="Gill Sans MT" w:hAnsi="Gill Sans MT" w:cs="Arial"/>
          <w:b/>
          <w:sz w:val="28"/>
          <w:szCs w:val="28"/>
        </w:rPr>
        <w:t xml:space="preserve"> please tell us which town/village it is:</w:t>
      </w:r>
    </w:p>
    <w:p w14:paraId="17885C77" w14:textId="77777777" w:rsidR="00C17D27" w:rsidRPr="007D50D4" w:rsidRDefault="00C17D27" w:rsidP="00496A39">
      <w:pPr>
        <w:ind w:right="1516"/>
        <w:rPr>
          <w:rFonts w:ascii="Gill Sans MT" w:hAnsi="Gill Sans MT" w:cs="Arial"/>
          <w:b/>
          <w:sz w:val="28"/>
          <w:szCs w:val="28"/>
        </w:rPr>
      </w:pPr>
    </w:p>
    <w:p w14:paraId="654FFB4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What type of pharmacy do you normally use?</w:t>
      </w:r>
    </w:p>
    <w:p w14:paraId="48688A0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The local high street</w:t>
      </w:r>
    </w:p>
    <w:p w14:paraId="6D84B65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Inside supermarket</w:t>
      </w:r>
    </w:p>
    <w:p w14:paraId="1754FCFB" w14:textId="1D86A002"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Pharmacy in a doctor's surgery</w:t>
      </w:r>
    </w:p>
    <w:p w14:paraId="3279F1F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Online</w:t>
      </w:r>
    </w:p>
    <w:p w14:paraId="0B436C5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Other</w:t>
      </w:r>
    </w:p>
    <w:p w14:paraId="34A00B84" w14:textId="77777777" w:rsidR="00C17D27" w:rsidRPr="007D50D4" w:rsidRDefault="00C17D27" w:rsidP="00496A39">
      <w:pPr>
        <w:ind w:right="1516"/>
        <w:rPr>
          <w:rFonts w:ascii="Gill Sans MT" w:hAnsi="Gill Sans MT" w:cs="Arial"/>
          <w:sz w:val="28"/>
          <w:szCs w:val="28"/>
        </w:rPr>
      </w:pPr>
    </w:p>
    <w:p w14:paraId="7AE68C7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When you go to a pharmacy in person, how do you usually get there?</w:t>
      </w:r>
    </w:p>
    <w:p w14:paraId="79A8607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Walk</w:t>
      </w:r>
    </w:p>
    <w:p w14:paraId="4B8992F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Public transport (bus or train)</w:t>
      </w:r>
    </w:p>
    <w:p w14:paraId="77D7F08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Taxi</w:t>
      </w:r>
    </w:p>
    <w:p w14:paraId="32348E3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Drive in my own car</w:t>
      </w:r>
    </w:p>
    <w:p w14:paraId="253FCB8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Get a lift in somebody else's car</w:t>
      </w:r>
    </w:p>
    <w:p w14:paraId="1B702987" w14:textId="77777777" w:rsidR="00C17D27" w:rsidRPr="007D50D4" w:rsidRDefault="00C17D27" w:rsidP="00496A39">
      <w:pPr>
        <w:ind w:right="1516"/>
        <w:rPr>
          <w:rFonts w:ascii="Gill Sans MT" w:hAnsi="Gill Sans MT" w:cs="Arial"/>
          <w:sz w:val="28"/>
          <w:szCs w:val="28"/>
        </w:rPr>
      </w:pPr>
    </w:p>
    <w:p w14:paraId="38F5E2F4"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How often do you use it for medicines or prescriptions?</w:t>
      </w:r>
    </w:p>
    <w:p w14:paraId="4C108C5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Every week</w:t>
      </w:r>
    </w:p>
    <w:p w14:paraId="31E506C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Every month</w:t>
      </w:r>
    </w:p>
    <w:p w14:paraId="3A41CEF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Every couple of months</w:t>
      </w:r>
    </w:p>
    <w:p w14:paraId="09ADCF4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Once or twice a year</w:t>
      </w:r>
    </w:p>
    <w:p w14:paraId="6BF649D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Less often</w:t>
      </w:r>
    </w:p>
    <w:p w14:paraId="627C600D" w14:textId="77777777" w:rsidR="00C17D27" w:rsidRPr="007D50D4" w:rsidRDefault="00C17D27" w:rsidP="00496A39">
      <w:pPr>
        <w:ind w:right="1516"/>
        <w:rPr>
          <w:rFonts w:ascii="Gill Sans MT" w:hAnsi="Gill Sans MT" w:cs="Arial"/>
          <w:sz w:val="28"/>
          <w:szCs w:val="28"/>
        </w:rPr>
      </w:pPr>
    </w:p>
    <w:p w14:paraId="587DB88D"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Is the pharmacy open when you need it?</w:t>
      </w:r>
    </w:p>
    <w:p w14:paraId="6A1DCD4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1459887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Most of the time</w:t>
      </w:r>
    </w:p>
    <w:p w14:paraId="49D43AD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No</w:t>
      </w:r>
    </w:p>
    <w:p w14:paraId="6DE2BB4C" w14:textId="77777777" w:rsidR="00C17D27" w:rsidRPr="007D50D4" w:rsidRDefault="00C17D27" w:rsidP="00496A39">
      <w:pPr>
        <w:ind w:right="1516"/>
        <w:rPr>
          <w:rFonts w:ascii="Gill Sans MT" w:hAnsi="Gill Sans MT" w:cs="Arial"/>
          <w:sz w:val="28"/>
          <w:szCs w:val="28"/>
        </w:rPr>
      </w:pPr>
    </w:p>
    <w:p w14:paraId="48BCE166" w14:textId="77777777" w:rsidR="00776BC1"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Who do you use the pharmacy on behalf of?</w:t>
      </w:r>
      <w:r w:rsidR="00776BC1" w:rsidRPr="007D50D4">
        <w:rPr>
          <w:rFonts w:ascii="Gill Sans MT" w:hAnsi="Gill Sans MT" w:cs="Arial"/>
          <w:b/>
          <w:sz w:val="28"/>
          <w:szCs w:val="28"/>
        </w:rPr>
        <w:t xml:space="preserve"> </w:t>
      </w:r>
    </w:p>
    <w:p w14:paraId="2E384759" w14:textId="2EDF5497" w:rsidR="00C17D27" w:rsidRPr="007D50D4" w:rsidRDefault="00776BC1" w:rsidP="00496A39">
      <w:pPr>
        <w:ind w:right="1516"/>
        <w:rPr>
          <w:rFonts w:ascii="Gill Sans MT" w:hAnsi="Gill Sans MT" w:cs="Arial"/>
          <w:b/>
          <w:sz w:val="28"/>
          <w:szCs w:val="28"/>
        </w:rPr>
      </w:pPr>
      <w:r w:rsidRPr="007D50D4">
        <w:rPr>
          <w:rFonts w:ascii="Gill Sans MT" w:hAnsi="Gill Sans MT" w:cs="Arial"/>
          <w:b/>
          <w:sz w:val="28"/>
          <w:szCs w:val="28"/>
        </w:rPr>
        <w:t>(Please tick all that apply)</w:t>
      </w:r>
    </w:p>
    <w:p w14:paraId="4015FB2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Myself</w:t>
      </w:r>
    </w:p>
    <w:p w14:paraId="265198A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My children</w:t>
      </w:r>
    </w:p>
    <w:p w14:paraId="235A3E6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An older relative</w:t>
      </w:r>
    </w:p>
    <w:p w14:paraId="5819837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Another family member</w:t>
      </w:r>
    </w:p>
    <w:p w14:paraId="65D5119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 friend or neighbour</w:t>
      </w:r>
    </w:p>
    <w:p w14:paraId="3A11CCB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Someone else – please state</w:t>
      </w:r>
    </w:p>
    <w:p w14:paraId="57E84F8B" w14:textId="77777777" w:rsidR="00C17D27" w:rsidRPr="007D50D4" w:rsidRDefault="00C17D27" w:rsidP="00496A39">
      <w:pPr>
        <w:ind w:right="1516"/>
        <w:rPr>
          <w:rFonts w:ascii="Gill Sans MT" w:hAnsi="Gill Sans MT" w:cs="Arial"/>
          <w:sz w:val="28"/>
          <w:szCs w:val="28"/>
        </w:rPr>
      </w:pPr>
    </w:p>
    <w:p w14:paraId="06405C05"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If you use the pharmacy on behalf of someone other than yourself, is there a reason why they're unable to use the pharmacy on their own?</w:t>
      </w:r>
    </w:p>
    <w:p w14:paraId="6E16DB18" w14:textId="77777777" w:rsidR="00C17D27" w:rsidRPr="007D50D4" w:rsidRDefault="00C17D27" w:rsidP="00496A39">
      <w:pPr>
        <w:ind w:right="1516"/>
        <w:rPr>
          <w:rFonts w:ascii="Gill Sans MT" w:hAnsi="Gill Sans MT" w:cs="Arial"/>
          <w:b/>
          <w:sz w:val="28"/>
          <w:szCs w:val="28"/>
        </w:rPr>
      </w:pPr>
    </w:p>
    <w:p w14:paraId="7DE01928"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If you are unhappy with your pharmacy, please indicate why:</w:t>
      </w:r>
    </w:p>
    <w:p w14:paraId="0D843563" w14:textId="2400C5CC" w:rsidR="00776BC1" w:rsidRPr="007D50D4" w:rsidRDefault="00776BC1" w:rsidP="00496A39">
      <w:pPr>
        <w:ind w:right="1516"/>
        <w:rPr>
          <w:rFonts w:ascii="Gill Sans MT" w:hAnsi="Gill Sans MT" w:cs="Arial"/>
          <w:b/>
          <w:sz w:val="28"/>
          <w:szCs w:val="28"/>
        </w:rPr>
      </w:pPr>
      <w:r w:rsidRPr="007D50D4">
        <w:rPr>
          <w:rFonts w:ascii="Gill Sans MT" w:hAnsi="Gill Sans MT" w:cs="Arial"/>
          <w:b/>
          <w:sz w:val="28"/>
          <w:szCs w:val="28"/>
        </w:rPr>
        <w:t>(Please tick all that apply)</w:t>
      </w:r>
    </w:p>
    <w:p w14:paraId="1932140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Lack of parking</w:t>
      </w:r>
    </w:p>
    <w:p w14:paraId="3137648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Difficult to get into the building/shop</w:t>
      </w:r>
    </w:p>
    <w:p w14:paraId="35185EE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Not in a convenient location</w:t>
      </w:r>
    </w:p>
    <w:p w14:paraId="02FE28F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Lack of public transport</w:t>
      </w:r>
    </w:p>
    <w:p w14:paraId="6B76BCD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Opening times - daytime </w:t>
      </w:r>
    </w:p>
    <w:p w14:paraId="45382D0C" w14:textId="6E379466"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Opening times - evening</w:t>
      </w:r>
    </w:p>
    <w:p w14:paraId="1725102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Opening times - weekends/bank holidays</w:t>
      </w:r>
    </w:p>
    <w:p w14:paraId="03E8BBF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Lack of access to a pharmacist I trust</w:t>
      </w:r>
    </w:p>
    <w:p w14:paraId="12800E3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Lack of access to a consultation in private</w:t>
      </w:r>
    </w:p>
    <w:p w14:paraId="55ADDD6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Cost of prescriptions</w:t>
      </w:r>
    </w:p>
    <w:p w14:paraId="0A144DB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Don’t know what services they provide</w:t>
      </w:r>
    </w:p>
    <w:p w14:paraId="47F6BC1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Pharmacist is difficult to understand</w:t>
      </w:r>
    </w:p>
    <w:p w14:paraId="5F9A072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The pharmacist does not have the things that I need</w:t>
      </w:r>
    </w:p>
    <w:p w14:paraId="3310823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Poor quality advice received</w:t>
      </w:r>
    </w:p>
    <w:p w14:paraId="1B6029C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I’m a young carer and the pharmacist doesn’t understand my role</w:t>
      </w:r>
    </w:p>
    <w:p w14:paraId="5330BC05" w14:textId="2EFDB14B"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Other - if other please state</w:t>
      </w:r>
    </w:p>
    <w:p w14:paraId="0FA9F325" w14:textId="77777777" w:rsidR="00C17D27" w:rsidRPr="007D50D4" w:rsidRDefault="00C17D27" w:rsidP="00496A39">
      <w:pPr>
        <w:ind w:right="1516"/>
        <w:rPr>
          <w:rFonts w:ascii="Gill Sans MT" w:hAnsi="Gill Sans MT" w:cs="Arial"/>
          <w:sz w:val="28"/>
          <w:szCs w:val="28"/>
        </w:rPr>
      </w:pPr>
    </w:p>
    <w:p w14:paraId="05E1986E"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If you received advice from a pharmacy about a minor health problem, but the pharmacy medicines were too expensive for you to buy, what would you do?</w:t>
      </w:r>
    </w:p>
    <w:p w14:paraId="3AA15A1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Do without the treatment</w:t>
      </w:r>
    </w:p>
    <w:p w14:paraId="5B0A5C6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Go to your GP</w:t>
      </w:r>
    </w:p>
    <w:p w14:paraId="3786D34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Go to A&amp;E</w:t>
      </w:r>
    </w:p>
    <w:p w14:paraId="4A63FCB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None of the above</w:t>
      </w:r>
    </w:p>
    <w:p w14:paraId="78E21173" w14:textId="77777777" w:rsidR="00C17D27" w:rsidRPr="007D50D4" w:rsidRDefault="00C17D27" w:rsidP="00496A39">
      <w:pPr>
        <w:ind w:right="1516"/>
        <w:rPr>
          <w:rFonts w:ascii="Gill Sans MT" w:hAnsi="Gill Sans MT" w:cs="Arial"/>
          <w:sz w:val="28"/>
          <w:szCs w:val="28"/>
        </w:rPr>
      </w:pPr>
    </w:p>
    <w:p w14:paraId="13C47259"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Has this ever happened to you?</w:t>
      </w:r>
    </w:p>
    <w:p w14:paraId="726386B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Yes</w:t>
      </w:r>
    </w:p>
    <w:p w14:paraId="6F32FD4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122B8A00" w14:textId="77777777" w:rsidR="00C17D27" w:rsidRPr="007D50D4" w:rsidRDefault="00C17D27" w:rsidP="00496A39">
      <w:pPr>
        <w:ind w:right="1516"/>
        <w:rPr>
          <w:rFonts w:ascii="Gill Sans MT" w:hAnsi="Gill Sans MT" w:cs="Arial"/>
          <w:sz w:val="28"/>
          <w:szCs w:val="28"/>
        </w:rPr>
      </w:pPr>
    </w:p>
    <w:p w14:paraId="2B59E98F"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visit the same pharmacy?</w:t>
      </w:r>
    </w:p>
    <w:p w14:paraId="3361D85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Always</w:t>
      </w:r>
    </w:p>
    <w:p w14:paraId="4BB5165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Usually</w:t>
      </w:r>
    </w:p>
    <w:p w14:paraId="7D27AD5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Rarely</w:t>
      </w:r>
    </w:p>
    <w:p w14:paraId="7631243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Never</w:t>
      </w:r>
    </w:p>
    <w:p w14:paraId="564639F3" w14:textId="77777777" w:rsidR="00C17D27" w:rsidRPr="007D50D4" w:rsidRDefault="00C17D27" w:rsidP="00496A39">
      <w:pPr>
        <w:ind w:right="1516"/>
        <w:rPr>
          <w:rFonts w:ascii="Gill Sans MT" w:hAnsi="Gill Sans MT" w:cs="Arial"/>
          <w:sz w:val="28"/>
          <w:szCs w:val="28"/>
        </w:rPr>
      </w:pPr>
    </w:p>
    <w:p w14:paraId="5F2A0A80"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have your prescription medicines delivered by a pharmacy?</w:t>
      </w:r>
    </w:p>
    <w:p w14:paraId="6AE1A79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Always </w:t>
      </w:r>
    </w:p>
    <w:p w14:paraId="6DE6420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Sometimes</w:t>
      </w:r>
    </w:p>
    <w:p w14:paraId="3581384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Never</w:t>
      </w:r>
    </w:p>
    <w:p w14:paraId="3959CFB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Doesn't apply to me</w:t>
      </w:r>
    </w:p>
    <w:p w14:paraId="458389D5" w14:textId="77777777" w:rsidR="00C17D27" w:rsidRPr="007D50D4" w:rsidRDefault="00C17D27" w:rsidP="00496A39">
      <w:pPr>
        <w:ind w:right="1516"/>
        <w:rPr>
          <w:rFonts w:ascii="Gill Sans MT" w:hAnsi="Gill Sans MT" w:cs="Arial"/>
          <w:sz w:val="28"/>
          <w:szCs w:val="28"/>
        </w:rPr>
      </w:pPr>
    </w:p>
    <w:p w14:paraId="624B9A1A"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What is the main reason why you get them delivered?</w:t>
      </w:r>
    </w:p>
    <w:p w14:paraId="0963BC9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For convenience </w:t>
      </w:r>
    </w:p>
    <w:p w14:paraId="52471BA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would find it difficult to collect them myself </w:t>
      </w:r>
    </w:p>
    <w:p w14:paraId="0CFD19A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It is a free service</w:t>
      </w:r>
    </w:p>
    <w:p w14:paraId="64CF08A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 don't get them delivered </w:t>
      </w:r>
    </w:p>
    <w:p w14:paraId="758B7303" w14:textId="01ADA78E"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Other - if other please specify</w:t>
      </w:r>
    </w:p>
    <w:p w14:paraId="01C82877" w14:textId="77777777" w:rsidR="00C17D27" w:rsidRPr="007D50D4" w:rsidRDefault="00C17D27" w:rsidP="00496A39">
      <w:pPr>
        <w:ind w:right="1516"/>
        <w:rPr>
          <w:rFonts w:ascii="Gill Sans MT" w:hAnsi="Gill Sans MT" w:cs="Arial"/>
          <w:sz w:val="28"/>
          <w:szCs w:val="28"/>
        </w:rPr>
      </w:pPr>
    </w:p>
    <w:p w14:paraId="76C4FFC5"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Your local community pharmacy is not paid by the NHS to deliver prescription medicines.  If the service was withdrawn or your pharmacy started charging for this service:</w:t>
      </w:r>
    </w:p>
    <w:p w14:paraId="7E951EA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would be able to manage without it</w:t>
      </w:r>
    </w:p>
    <w:p w14:paraId="39C5E7C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know other people who could NOT manage without it</w:t>
      </w:r>
    </w:p>
    <w:p w14:paraId="7859818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would be prepared to pay if the charge was affordable</w:t>
      </w:r>
    </w:p>
    <w:p w14:paraId="1CCBEA4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would NOT be able to pay any delivery charge</w:t>
      </w:r>
    </w:p>
    <w:p w14:paraId="55E7303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 would NOT be able to manage without it</w:t>
      </w:r>
    </w:p>
    <w:p w14:paraId="2131449C" w14:textId="77777777" w:rsidR="00C17D27" w:rsidRPr="007D50D4" w:rsidRDefault="00C17D27" w:rsidP="00496A39">
      <w:pPr>
        <w:ind w:right="1516"/>
        <w:rPr>
          <w:rFonts w:ascii="Gill Sans MT" w:hAnsi="Gill Sans MT" w:cs="Arial"/>
          <w:sz w:val="28"/>
          <w:szCs w:val="28"/>
        </w:rPr>
      </w:pPr>
    </w:p>
    <w:p w14:paraId="7A21E8F7"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usually pay for your prescription?</w:t>
      </w:r>
    </w:p>
    <w:p w14:paraId="01F332D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69F1ECD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01170D2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Don't know</w:t>
      </w:r>
    </w:p>
    <w:p w14:paraId="6C60925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Prefer not to say</w:t>
      </w:r>
    </w:p>
    <w:p w14:paraId="4FDB1981" w14:textId="77777777" w:rsidR="00C17D27" w:rsidRPr="007D50D4" w:rsidRDefault="00C17D27" w:rsidP="00496A39">
      <w:pPr>
        <w:ind w:right="1516"/>
        <w:rPr>
          <w:rFonts w:ascii="Gill Sans MT" w:hAnsi="Gill Sans MT" w:cs="Arial"/>
          <w:sz w:val="28"/>
          <w:szCs w:val="28"/>
        </w:rPr>
      </w:pPr>
    </w:p>
    <w:p w14:paraId="236E3FA9"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Are your prescriptions sent electronically from your GP to your nominated pharmacy of choice for dispensing?</w:t>
      </w:r>
    </w:p>
    <w:p w14:paraId="578CE90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53D5431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377C432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Don't know</w:t>
      </w:r>
    </w:p>
    <w:p w14:paraId="352992B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Don't have prescriptions</w:t>
      </w:r>
    </w:p>
    <w:p w14:paraId="16EEB5B3" w14:textId="77777777" w:rsidR="00C17D27" w:rsidRPr="007D50D4" w:rsidRDefault="00C17D27" w:rsidP="00496A39">
      <w:pPr>
        <w:ind w:right="1516"/>
        <w:rPr>
          <w:rFonts w:ascii="Gill Sans MT" w:hAnsi="Gill Sans MT" w:cs="Arial"/>
          <w:sz w:val="28"/>
          <w:szCs w:val="28"/>
        </w:rPr>
      </w:pPr>
    </w:p>
    <w:p w14:paraId="5EBD5C7B"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use an NHS pharmacy online service for NHS prescriptions?</w:t>
      </w:r>
    </w:p>
    <w:p w14:paraId="2191CD5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717EBF8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No – if no, why not? </w:t>
      </w:r>
    </w:p>
    <w:p w14:paraId="268721E5" w14:textId="77777777" w:rsidR="00C17D27" w:rsidRPr="007D50D4" w:rsidRDefault="00C17D27" w:rsidP="00496A39">
      <w:pPr>
        <w:ind w:right="1516"/>
        <w:rPr>
          <w:rFonts w:ascii="Gill Sans MT" w:hAnsi="Gill Sans MT" w:cs="Arial"/>
          <w:sz w:val="28"/>
          <w:szCs w:val="28"/>
        </w:rPr>
      </w:pPr>
    </w:p>
    <w:p w14:paraId="292C2556"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How would you rate the pharmacy or pharmacies that you have used or usually use?</w:t>
      </w:r>
    </w:p>
    <w:p w14:paraId="1DA1113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Excellent </w:t>
      </w:r>
    </w:p>
    <w:p w14:paraId="471EFF1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Very Good </w:t>
      </w:r>
    </w:p>
    <w:p w14:paraId="0B2CFC7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Good </w:t>
      </w:r>
    </w:p>
    <w:p w14:paraId="57DDEBF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Poor </w:t>
      </w:r>
    </w:p>
    <w:p w14:paraId="77B17BC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Very poor</w:t>
      </w:r>
    </w:p>
    <w:p w14:paraId="6EE66B77" w14:textId="77777777" w:rsidR="00C17D27" w:rsidRPr="007D50D4" w:rsidRDefault="00C17D27" w:rsidP="00496A39">
      <w:pPr>
        <w:ind w:right="1516"/>
        <w:rPr>
          <w:rFonts w:ascii="Gill Sans MT" w:hAnsi="Gill Sans MT" w:cs="Arial"/>
          <w:sz w:val="28"/>
          <w:szCs w:val="28"/>
        </w:rPr>
      </w:pPr>
    </w:p>
    <w:p w14:paraId="18B59CE8" w14:textId="4136168D"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 xml:space="preserve">Why do you not use the pharmacy or pharmacies that you normally use? </w:t>
      </w:r>
      <w:r w:rsidRPr="007D50D4">
        <w:rPr>
          <w:rFonts w:ascii="Gill Sans MT" w:hAnsi="Gill Sans MT" w:cs="Arial"/>
          <w:b/>
          <w:bCs/>
          <w:sz w:val="28"/>
          <w:szCs w:val="28"/>
        </w:rPr>
        <w:t>(Choose</w:t>
      </w:r>
      <w:r w:rsidRPr="007D50D4">
        <w:rPr>
          <w:rFonts w:ascii="Gill Sans MT" w:hAnsi="Gill Sans MT" w:cs="Arial"/>
          <w:b/>
          <w:sz w:val="28"/>
          <w:szCs w:val="28"/>
        </w:rPr>
        <w:t xml:space="preserve"> all that apply)</w:t>
      </w:r>
    </w:p>
    <w:p w14:paraId="0A5140A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Near to where you live </w:t>
      </w:r>
    </w:p>
    <w:p w14:paraId="6A2B293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Prescription collection service </w:t>
      </w:r>
    </w:p>
    <w:p w14:paraId="14D983F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Near to where you work </w:t>
      </w:r>
    </w:p>
    <w:p w14:paraId="77A96CA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Medicine delivery service </w:t>
      </w:r>
    </w:p>
    <w:p w14:paraId="39BA4A8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Near to your children's school </w:t>
      </w:r>
    </w:p>
    <w:p w14:paraId="3AC9699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Special offers </w:t>
      </w:r>
    </w:p>
    <w:p w14:paraId="5BE3C1A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Close to where I shop </w:t>
      </w:r>
    </w:p>
    <w:p w14:paraId="4B8A208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Clean and pleasant environment </w:t>
      </w:r>
    </w:p>
    <w:p w14:paraId="0D0EBF9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Easy to walk to it or reach it on public transport </w:t>
      </w:r>
    </w:p>
    <w:p w14:paraId="09D9214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Inside or close to the GP practice </w:t>
      </w:r>
    </w:p>
    <w:p w14:paraId="69DE92A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Always used it </w:t>
      </w:r>
    </w:p>
    <w:p w14:paraId="1AAE210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Good customer care/friendly staff </w:t>
      </w:r>
    </w:p>
    <w:p w14:paraId="253536F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Range of services</w:t>
      </w:r>
    </w:p>
    <w:p w14:paraId="058AC1D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Trusted advice </w:t>
      </w:r>
    </w:p>
    <w:p w14:paraId="373BA86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Convenient opening times to use on an evening or weekend </w:t>
      </w:r>
    </w:p>
    <w:p w14:paraId="06B859F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Some other reason </w:t>
      </w:r>
    </w:p>
    <w:p w14:paraId="695F93A5" w14:textId="77777777" w:rsidR="00C17D27" w:rsidRPr="007D50D4" w:rsidRDefault="00C17D27" w:rsidP="00496A39">
      <w:pPr>
        <w:ind w:right="1516"/>
        <w:rPr>
          <w:rFonts w:ascii="Gill Sans MT" w:hAnsi="Gill Sans MT" w:cs="Arial"/>
          <w:sz w:val="28"/>
          <w:szCs w:val="28"/>
        </w:rPr>
      </w:pPr>
    </w:p>
    <w:p w14:paraId="12B00F04"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Choose up to THREE important reasons why you use a pharmacy?</w:t>
      </w:r>
    </w:p>
    <w:p w14:paraId="073CB96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Near to where you live </w:t>
      </w:r>
    </w:p>
    <w:p w14:paraId="3FA1CA6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Prescription collection service </w:t>
      </w:r>
    </w:p>
    <w:p w14:paraId="3CDDF84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Near to where you work </w:t>
      </w:r>
    </w:p>
    <w:p w14:paraId="2A89A99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Medicine delivery service </w:t>
      </w:r>
    </w:p>
    <w:p w14:paraId="7E3C90E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Near to your children's school</w:t>
      </w:r>
    </w:p>
    <w:p w14:paraId="748FAF7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Special offers</w:t>
      </w:r>
    </w:p>
    <w:p w14:paraId="474BD92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Close to where I shop </w:t>
      </w:r>
    </w:p>
    <w:p w14:paraId="43D5799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Clean and pleasant environment</w:t>
      </w:r>
    </w:p>
    <w:p w14:paraId="6FA57A7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lastRenderedPageBreak/>
        <w:t xml:space="preserve">Easy to walk to it or reach it on public transport </w:t>
      </w:r>
    </w:p>
    <w:p w14:paraId="3A57989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Inside or close to the GP practice</w:t>
      </w:r>
    </w:p>
    <w:p w14:paraId="4D86D59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Always used it </w:t>
      </w:r>
    </w:p>
    <w:p w14:paraId="48BBF24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Good customer care/friendly staff </w:t>
      </w:r>
    </w:p>
    <w:p w14:paraId="6D4B002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Range of services </w:t>
      </w:r>
    </w:p>
    <w:p w14:paraId="7152FC3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Trusted advice </w:t>
      </w:r>
    </w:p>
    <w:p w14:paraId="17A2AE9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Convenient opening times to use on an evening or weekend </w:t>
      </w:r>
    </w:p>
    <w:p w14:paraId="57116E6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Availability of medication/products </w:t>
      </w:r>
    </w:p>
    <w:p w14:paraId="52C5A6E2" w14:textId="44AC02C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Other - please explain</w:t>
      </w:r>
    </w:p>
    <w:p w14:paraId="03A005CB" w14:textId="77777777" w:rsidR="00C17D27" w:rsidRPr="007D50D4" w:rsidRDefault="00C17D27" w:rsidP="00496A39">
      <w:pPr>
        <w:ind w:right="1516"/>
        <w:rPr>
          <w:rFonts w:ascii="Gill Sans MT" w:hAnsi="Gill Sans MT" w:cs="Arial"/>
          <w:sz w:val="28"/>
          <w:szCs w:val="28"/>
        </w:rPr>
      </w:pPr>
    </w:p>
    <w:p w14:paraId="784DA02D" w14:textId="685FCF3C" w:rsidR="005A019C" w:rsidRPr="007D50D4" w:rsidRDefault="005A019C" w:rsidP="00496A39">
      <w:pPr>
        <w:ind w:right="1516"/>
        <w:rPr>
          <w:rFonts w:ascii="Gill Sans MT" w:hAnsi="Gill Sans MT" w:cs="Arial"/>
          <w:b/>
          <w:sz w:val="28"/>
          <w:szCs w:val="28"/>
        </w:rPr>
      </w:pPr>
      <w:r w:rsidRPr="007D50D4">
        <w:rPr>
          <w:rFonts w:ascii="Gill Sans MT" w:hAnsi="Gill Sans MT" w:cs="Arial"/>
          <w:b/>
          <w:color w:val="242424"/>
          <w:sz w:val="28"/>
          <w:szCs w:val="28"/>
          <w:shd w:val="clear" w:color="auto" w:fill="FFFFFF"/>
        </w:rPr>
        <w:t xml:space="preserve">As well as advice on medicines and minor ailments, all pharmacies </w:t>
      </w:r>
      <w:proofErr w:type="gramStart"/>
      <w:r w:rsidRPr="007D50D4">
        <w:rPr>
          <w:rFonts w:ascii="Gill Sans MT" w:hAnsi="Gill Sans MT" w:cs="Arial"/>
          <w:b/>
          <w:color w:val="242424"/>
          <w:sz w:val="28"/>
          <w:szCs w:val="28"/>
          <w:shd w:val="clear" w:color="auto" w:fill="FFFFFF"/>
        </w:rPr>
        <w:t>are able to</w:t>
      </w:r>
      <w:proofErr w:type="gramEnd"/>
      <w:r w:rsidRPr="007D50D4">
        <w:rPr>
          <w:rFonts w:ascii="Gill Sans MT" w:hAnsi="Gill Sans MT" w:cs="Arial"/>
          <w:b/>
          <w:color w:val="242424"/>
          <w:sz w:val="28"/>
          <w:szCs w:val="28"/>
          <w:shd w:val="clear" w:color="auto" w:fill="FFFFFF"/>
        </w:rPr>
        <w:t xml:space="preserve"> offer advice on a range of Healthy Lifestyle issues (such as diet and nutrition, alcohol awareness, sexual health and physical activity). The availability of this type of advice from a pharmacy is encouraged both nationally and by your local council. </w:t>
      </w:r>
    </w:p>
    <w:p w14:paraId="6C4E5C3A" w14:textId="6457C6C3" w:rsidR="24FD3179" w:rsidRPr="007D50D4" w:rsidRDefault="24FD3179" w:rsidP="00496A39">
      <w:pPr>
        <w:ind w:right="1516"/>
        <w:rPr>
          <w:rFonts w:ascii="Gill Sans MT" w:hAnsi="Gill Sans MT" w:cs="Arial"/>
          <w:b/>
          <w:color w:val="242424"/>
          <w:sz w:val="28"/>
          <w:szCs w:val="28"/>
        </w:rPr>
      </w:pPr>
    </w:p>
    <w:p w14:paraId="2D0B007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Did you know that pharmacies could offer free advice on healthy lifestyles?</w:t>
      </w:r>
    </w:p>
    <w:p w14:paraId="1A1E5051"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17FC00E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39BB70B7" w14:textId="77777777" w:rsidR="00C17D27" w:rsidRPr="007D50D4" w:rsidRDefault="00C17D27" w:rsidP="00496A39">
      <w:pPr>
        <w:ind w:right="1516"/>
        <w:rPr>
          <w:rFonts w:ascii="Gill Sans MT" w:hAnsi="Gill Sans MT" w:cs="Arial"/>
          <w:sz w:val="28"/>
          <w:szCs w:val="28"/>
        </w:rPr>
      </w:pPr>
    </w:p>
    <w:p w14:paraId="66DFEB4E"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Has your pharmacy ever offered you free advice on healthy lifestyles?</w:t>
      </w:r>
    </w:p>
    <w:p w14:paraId="3752EC79"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0346AF55"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49C10D65" w14:textId="77777777" w:rsidR="00C17D27" w:rsidRPr="007D50D4" w:rsidRDefault="00C17D27" w:rsidP="00496A39">
      <w:pPr>
        <w:ind w:right="1516"/>
        <w:rPr>
          <w:rFonts w:ascii="Gill Sans MT" w:hAnsi="Gill Sans MT" w:cs="Arial"/>
          <w:sz w:val="28"/>
          <w:szCs w:val="28"/>
        </w:rPr>
      </w:pPr>
    </w:p>
    <w:p w14:paraId="0E2BBA68"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Has your ever taken up the offer of free advice on healthy lifestyles from your pharmacy?</w:t>
      </w:r>
    </w:p>
    <w:p w14:paraId="3E9AE2A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56F6D7D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56C360DE" w14:textId="77777777" w:rsidR="00C17D27" w:rsidRPr="007D50D4" w:rsidRDefault="00C17D27" w:rsidP="00496A39">
      <w:pPr>
        <w:ind w:right="1516"/>
        <w:rPr>
          <w:rFonts w:ascii="Gill Sans MT" w:hAnsi="Gill Sans MT" w:cs="Arial"/>
          <w:sz w:val="28"/>
          <w:szCs w:val="28"/>
        </w:rPr>
      </w:pPr>
    </w:p>
    <w:p w14:paraId="09F84B58" w14:textId="77777777" w:rsidR="00D94EF6"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If you have taken up the offer of free advice, could you please state what this was about?</w:t>
      </w:r>
      <w:r w:rsidR="00D94EF6" w:rsidRPr="007D50D4">
        <w:rPr>
          <w:rFonts w:ascii="Gill Sans MT" w:hAnsi="Gill Sans MT" w:cs="Arial"/>
          <w:b/>
          <w:sz w:val="28"/>
          <w:szCs w:val="28"/>
        </w:rPr>
        <w:t xml:space="preserve"> </w:t>
      </w:r>
    </w:p>
    <w:p w14:paraId="206817F7" w14:textId="1D692A62" w:rsidR="00C17D27" w:rsidRPr="007D50D4" w:rsidRDefault="00D94EF6" w:rsidP="00496A39">
      <w:pPr>
        <w:ind w:right="1516"/>
        <w:rPr>
          <w:rFonts w:ascii="Gill Sans MT" w:hAnsi="Gill Sans MT" w:cs="Arial"/>
          <w:i/>
          <w:sz w:val="28"/>
          <w:szCs w:val="28"/>
        </w:rPr>
      </w:pPr>
      <w:r w:rsidRPr="007D50D4">
        <w:rPr>
          <w:rFonts w:ascii="Gill Sans MT" w:hAnsi="Gill Sans MT" w:cs="Arial"/>
          <w:i/>
          <w:color w:val="242424"/>
          <w:sz w:val="28"/>
          <w:szCs w:val="28"/>
          <w:shd w:val="clear" w:color="auto" w:fill="FFFFFF"/>
        </w:rPr>
        <w:t>Please do not share any personal information in your response which could lead to you being personally identified</w:t>
      </w:r>
      <w:r w:rsidR="00CA70B2" w:rsidRPr="007D50D4">
        <w:rPr>
          <w:rFonts w:ascii="Gill Sans MT" w:hAnsi="Gill Sans MT" w:cs="Arial"/>
          <w:i/>
          <w:color w:val="242424"/>
          <w:sz w:val="28"/>
          <w:szCs w:val="28"/>
          <w:shd w:val="clear" w:color="auto" w:fill="FFFFFF"/>
        </w:rPr>
        <w:t>.</w:t>
      </w:r>
    </w:p>
    <w:p w14:paraId="546C271C" w14:textId="77777777" w:rsidR="00C17D27" w:rsidRPr="007D50D4" w:rsidRDefault="00C17D27" w:rsidP="00496A39">
      <w:pPr>
        <w:ind w:right="1516"/>
        <w:rPr>
          <w:rFonts w:ascii="Gill Sans MT" w:hAnsi="Gill Sans MT" w:cs="Arial"/>
          <w:sz w:val="28"/>
          <w:szCs w:val="28"/>
        </w:rPr>
      </w:pPr>
    </w:p>
    <w:p w14:paraId="542548D8"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view the pharmacy as part of the NHS?</w:t>
      </w:r>
    </w:p>
    <w:p w14:paraId="356860F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005D673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1A4D36EB" w14:textId="77777777" w:rsidR="00C17D27" w:rsidRPr="007D50D4" w:rsidRDefault="00C17D27" w:rsidP="00496A39">
      <w:pPr>
        <w:ind w:right="1516"/>
        <w:rPr>
          <w:rFonts w:ascii="Gill Sans MT" w:hAnsi="Gill Sans MT" w:cs="Arial"/>
          <w:sz w:val="28"/>
          <w:szCs w:val="28"/>
        </w:rPr>
      </w:pPr>
    </w:p>
    <w:p w14:paraId="1F40A6F9"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feel happy about patient confidentiality and consent?</w:t>
      </w:r>
    </w:p>
    <w:p w14:paraId="0E5258E3"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0828AB8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1B48E9DB" w14:textId="77777777" w:rsidR="00C17D27" w:rsidRPr="007D50D4" w:rsidRDefault="00C17D27" w:rsidP="00496A39">
      <w:pPr>
        <w:ind w:right="1516"/>
        <w:rPr>
          <w:rFonts w:ascii="Gill Sans MT" w:hAnsi="Gill Sans MT" w:cs="Arial"/>
          <w:sz w:val="28"/>
          <w:szCs w:val="28"/>
        </w:rPr>
      </w:pPr>
    </w:p>
    <w:p w14:paraId="5740368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know that you can ask at any time to use the private consulting room available in all pharmacies?</w:t>
      </w:r>
    </w:p>
    <w:p w14:paraId="55797758"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2FE446A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637867A3" w14:textId="77777777" w:rsidR="00C17D27" w:rsidRPr="007D50D4" w:rsidRDefault="00C17D27" w:rsidP="00496A39">
      <w:pPr>
        <w:ind w:right="1516"/>
        <w:rPr>
          <w:rFonts w:ascii="Gill Sans MT" w:hAnsi="Gill Sans MT" w:cs="Arial"/>
          <w:sz w:val="28"/>
          <w:szCs w:val="28"/>
        </w:rPr>
      </w:pPr>
    </w:p>
    <w:p w14:paraId="1D2CBDAC"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Do you feel comfortable getting advice in the pharmacy about health problems?</w:t>
      </w:r>
    </w:p>
    <w:p w14:paraId="587520B6"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2074CCEC"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3BE6354E" w14:textId="77777777" w:rsidR="00C17D27" w:rsidRPr="007D50D4" w:rsidRDefault="00C17D27" w:rsidP="00496A39">
      <w:pPr>
        <w:ind w:right="1516"/>
        <w:rPr>
          <w:rFonts w:ascii="Gill Sans MT" w:hAnsi="Gill Sans MT" w:cs="Arial"/>
          <w:sz w:val="28"/>
          <w:szCs w:val="28"/>
        </w:rPr>
      </w:pPr>
    </w:p>
    <w:p w14:paraId="0997B453"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Are the staff polite and helpful when you visit or contact them?</w:t>
      </w:r>
    </w:p>
    <w:p w14:paraId="1BED967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Yes</w:t>
      </w:r>
    </w:p>
    <w:p w14:paraId="04B2238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No</w:t>
      </w:r>
    </w:p>
    <w:p w14:paraId="410ACDA3" w14:textId="77777777" w:rsidR="00C17D27" w:rsidRPr="007D50D4" w:rsidRDefault="00C17D27" w:rsidP="00496A39">
      <w:pPr>
        <w:ind w:right="1516"/>
        <w:rPr>
          <w:rFonts w:ascii="Gill Sans MT" w:hAnsi="Gill Sans MT" w:cs="Arial"/>
          <w:sz w:val="28"/>
          <w:szCs w:val="28"/>
        </w:rPr>
      </w:pPr>
    </w:p>
    <w:p w14:paraId="567FB1E4"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Thinking about the new services/advice &amp; selfcare local pharmacies could offer (though not necessarily in the pharmacy you use), which of the following do you think might be useful?</w:t>
      </w:r>
    </w:p>
    <w:p w14:paraId="7BD86332"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Free Healthy Heart Checks</w:t>
      </w:r>
    </w:p>
    <w:p w14:paraId="37628088" w14:textId="461F4524"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NHS Screening services, e.g., diabetes, HIV, Hepatitis </w:t>
      </w:r>
      <w:proofErr w:type="gramStart"/>
      <w:r w:rsidRPr="007D50D4">
        <w:rPr>
          <w:rFonts w:ascii="Gill Sans MT" w:hAnsi="Gill Sans MT" w:cs="Arial"/>
          <w:sz w:val="28"/>
          <w:szCs w:val="28"/>
        </w:rPr>
        <w:t>B</w:t>
      </w:r>
      <w:proofErr w:type="gramEnd"/>
      <w:r w:rsidRPr="007D50D4">
        <w:rPr>
          <w:rFonts w:ascii="Gill Sans MT" w:hAnsi="Gill Sans MT" w:cs="Arial"/>
          <w:sz w:val="28"/>
          <w:szCs w:val="28"/>
        </w:rPr>
        <w:t xml:space="preserve"> or C</w:t>
      </w:r>
    </w:p>
    <w:p w14:paraId="58E9B58D" w14:textId="1CDBA4C5"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Specific help with medicines for people with a long-term illness or conditions - e.g., obesity, </w:t>
      </w:r>
      <w:proofErr w:type="gramStart"/>
      <w:r w:rsidRPr="007D50D4">
        <w:rPr>
          <w:rFonts w:ascii="Gill Sans MT" w:hAnsi="Gill Sans MT" w:cs="Arial"/>
          <w:sz w:val="28"/>
          <w:szCs w:val="28"/>
        </w:rPr>
        <w:t>asthma</w:t>
      </w:r>
      <w:proofErr w:type="gramEnd"/>
      <w:r w:rsidRPr="007D50D4">
        <w:rPr>
          <w:rFonts w:ascii="Gill Sans MT" w:hAnsi="Gill Sans MT" w:cs="Arial"/>
          <w:sz w:val="28"/>
          <w:szCs w:val="28"/>
        </w:rPr>
        <w:t xml:space="preserve"> or COPD (Chronic Obstructive Pulmonary Disease)</w:t>
      </w:r>
    </w:p>
    <w:p w14:paraId="18E6BB64"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Short 'one to one' weight management programme</w:t>
      </w:r>
    </w:p>
    <w:p w14:paraId="66AFA4A5" w14:textId="3F6556E9"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Anticoagulant monitoring service - e.g., fingerpick testing for patients on Warfarin</w:t>
      </w:r>
    </w:p>
    <w:p w14:paraId="7B4C4C6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Gluten free food supply service without prescription  </w:t>
      </w:r>
    </w:p>
    <w:p w14:paraId="391C9617"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Advice and support in a language other than English</w:t>
      </w:r>
    </w:p>
    <w:p w14:paraId="18B6B584" w14:textId="77777777" w:rsidR="00C17D27" w:rsidRPr="007D50D4" w:rsidRDefault="00C17D27" w:rsidP="00496A39">
      <w:pPr>
        <w:ind w:right="1516"/>
        <w:rPr>
          <w:rFonts w:ascii="Gill Sans MT" w:hAnsi="Gill Sans MT" w:cs="Arial"/>
          <w:sz w:val="28"/>
          <w:szCs w:val="28"/>
        </w:rPr>
      </w:pPr>
    </w:p>
    <w:p w14:paraId="345E5588"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How do you think the service your pharmacy provides, could be improved?</w:t>
      </w:r>
    </w:p>
    <w:p w14:paraId="22040E50"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Medication availability</w:t>
      </w:r>
    </w:p>
    <w:p w14:paraId="10A5C69E"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More staffing </w:t>
      </w:r>
    </w:p>
    <w:p w14:paraId="42C14DAD"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Better waiting times </w:t>
      </w:r>
    </w:p>
    <w:p w14:paraId="0CCDBB1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Communication </w:t>
      </w:r>
    </w:p>
    <w:p w14:paraId="4B903C7F"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 xml:space="preserve">Product availability </w:t>
      </w:r>
    </w:p>
    <w:p w14:paraId="776DC2BA"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Increase opening times</w:t>
      </w:r>
    </w:p>
    <w:p w14:paraId="48D45DAB" w14:textId="77777777"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Offer more patient services and support</w:t>
      </w:r>
    </w:p>
    <w:p w14:paraId="161A4BF4" w14:textId="56F5C7C4" w:rsidR="00C17D27" w:rsidRPr="007D50D4" w:rsidRDefault="00C17D27" w:rsidP="00496A39">
      <w:pPr>
        <w:ind w:right="1516"/>
        <w:rPr>
          <w:rFonts w:ascii="Gill Sans MT" w:hAnsi="Gill Sans MT" w:cs="Arial"/>
          <w:sz w:val="28"/>
          <w:szCs w:val="28"/>
        </w:rPr>
      </w:pPr>
      <w:r w:rsidRPr="007D50D4">
        <w:rPr>
          <w:rFonts w:ascii="Gill Sans MT" w:hAnsi="Gill Sans MT" w:cs="Arial"/>
          <w:sz w:val="28"/>
          <w:szCs w:val="28"/>
        </w:rPr>
        <w:t>Other - please state</w:t>
      </w:r>
    </w:p>
    <w:p w14:paraId="09E09986" w14:textId="77777777" w:rsidR="00C17D27" w:rsidRPr="007D50D4" w:rsidRDefault="00C17D27" w:rsidP="00496A39">
      <w:pPr>
        <w:ind w:right="1516"/>
        <w:rPr>
          <w:rFonts w:ascii="Gill Sans MT" w:hAnsi="Gill Sans MT" w:cs="Arial"/>
          <w:sz w:val="28"/>
          <w:szCs w:val="28"/>
        </w:rPr>
      </w:pPr>
    </w:p>
    <w:p w14:paraId="086E60E8" w14:textId="77777777"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Please give examples of patient services and support:</w:t>
      </w:r>
    </w:p>
    <w:p w14:paraId="0D8852BD" w14:textId="77777777" w:rsidR="00C17D27" w:rsidRPr="007D50D4" w:rsidRDefault="00C17D27" w:rsidP="00496A39">
      <w:pPr>
        <w:ind w:right="1516"/>
        <w:rPr>
          <w:rFonts w:ascii="Gill Sans MT" w:hAnsi="Gill Sans MT" w:cs="Arial"/>
          <w:sz w:val="28"/>
          <w:szCs w:val="28"/>
        </w:rPr>
      </w:pPr>
    </w:p>
    <w:p w14:paraId="41DAE7D0" w14:textId="58C39246" w:rsidR="00C17D27" w:rsidRPr="007D50D4" w:rsidRDefault="00C17D27" w:rsidP="00496A39">
      <w:pPr>
        <w:ind w:right="1516"/>
        <w:rPr>
          <w:rFonts w:ascii="Gill Sans MT" w:hAnsi="Gill Sans MT" w:cs="Arial"/>
          <w:b/>
          <w:sz w:val="28"/>
          <w:szCs w:val="28"/>
        </w:rPr>
      </w:pPr>
      <w:r w:rsidRPr="007D50D4">
        <w:rPr>
          <w:rFonts w:ascii="Gill Sans MT" w:hAnsi="Gill Sans MT" w:cs="Arial"/>
          <w:b/>
          <w:sz w:val="28"/>
          <w:szCs w:val="28"/>
        </w:rPr>
        <w:t xml:space="preserve">Is there anything else you would like to tell us about pharmacies in </w:t>
      </w:r>
      <w:r w:rsidRPr="007D50D4">
        <w:rPr>
          <w:rFonts w:ascii="Gill Sans MT" w:hAnsi="Gill Sans MT" w:cs="Arial"/>
          <w:b/>
          <w:sz w:val="28"/>
          <w:szCs w:val="28"/>
        </w:rPr>
        <w:lastRenderedPageBreak/>
        <w:t>City of York?</w:t>
      </w:r>
    </w:p>
    <w:p w14:paraId="63AFB8A8" w14:textId="75497061" w:rsidR="00CA70B2" w:rsidRPr="007D50D4" w:rsidRDefault="00CA70B2" w:rsidP="00496A39">
      <w:pPr>
        <w:ind w:right="1516"/>
        <w:rPr>
          <w:rFonts w:ascii="Gill Sans MT" w:hAnsi="Gill Sans MT" w:cs="Arial"/>
          <w:i/>
          <w:sz w:val="28"/>
          <w:szCs w:val="28"/>
        </w:rPr>
      </w:pPr>
      <w:r w:rsidRPr="007D50D4">
        <w:rPr>
          <w:rFonts w:ascii="Gill Sans MT" w:hAnsi="Gill Sans MT" w:cs="Arial"/>
          <w:i/>
          <w:color w:val="242424"/>
          <w:sz w:val="28"/>
          <w:szCs w:val="28"/>
          <w:shd w:val="clear" w:color="auto" w:fill="FFFFFF"/>
        </w:rPr>
        <w:t>Please do not share any personal information in your response which could lead to you being personally identified.</w:t>
      </w:r>
    </w:p>
    <w:p w14:paraId="05FBF786" w14:textId="1B577845" w:rsidR="00C17D27" w:rsidRPr="007D50D4" w:rsidRDefault="00C17D27" w:rsidP="00496A39">
      <w:pPr>
        <w:ind w:right="1516"/>
        <w:rPr>
          <w:rFonts w:ascii="Gill Sans MT" w:hAnsi="Gill Sans MT" w:cs="Arial"/>
          <w:sz w:val="28"/>
          <w:szCs w:val="28"/>
        </w:rPr>
      </w:pPr>
    </w:p>
    <w:p w14:paraId="7AA56E26" w14:textId="77777777" w:rsidR="009C0B91" w:rsidRPr="007D50D4" w:rsidRDefault="009C0B91" w:rsidP="6D22B677">
      <w:pPr>
        <w:spacing w:line="278" w:lineRule="auto"/>
        <w:rPr>
          <w:rFonts w:ascii="Gill Sans MT" w:hAnsi="Gill Sans MT" w:cs="Arial"/>
          <w:sz w:val="28"/>
          <w:szCs w:val="28"/>
        </w:rPr>
      </w:pPr>
    </w:p>
    <w:p w14:paraId="10CD1BDA" w14:textId="3253C003" w:rsidR="6D22B677" w:rsidRPr="007D50D4" w:rsidRDefault="00C40CE1" w:rsidP="24FD3179">
      <w:pPr>
        <w:spacing w:line="278" w:lineRule="auto"/>
        <w:jc w:val="both"/>
        <w:rPr>
          <w:rFonts w:ascii="Gill Sans MT" w:eastAsia="Arial" w:hAnsi="Gill Sans MT" w:cs="Arial"/>
          <w:b/>
          <w:sz w:val="28"/>
          <w:szCs w:val="28"/>
        </w:rPr>
      </w:pPr>
      <w:r w:rsidRPr="007D50D4">
        <w:rPr>
          <w:rFonts w:ascii="Gill Sans MT" w:eastAsia="Arial" w:hAnsi="Gill Sans MT" w:cs="Arial"/>
          <w:b/>
          <w:sz w:val="28"/>
          <w:szCs w:val="28"/>
        </w:rPr>
        <w:t>Residents</w:t>
      </w:r>
      <w:r w:rsidR="10F1E4DA" w:rsidRPr="007D50D4">
        <w:rPr>
          <w:rFonts w:ascii="Gill Sans MT" w:eastAsia="Arial" w:hAnsi="Gill Sans MT" w:cs="Arial"/>
          <w:b/>
          <w:sz w:val="28"/>
          <w:szCs w:val="28"/>
        </w:rPr>
        <w:t xml:space="preserve"> </w:t>
      </w:r>
      <w:r w:rsidR="3F643B92" w:rsidRPr="007D50D4">
        <w:rPr>
          <w:rFonts w:ascii="Gill Sans MT" w:eastAsia="Arial" w:hAnsi="Gill Sans MT" w:cs="Arial"/>
          <w:b/>
          <w:sz w:val="28"/>
          <w:szCs w:val="28"/>
        </w:rPr>
        <w:t>Survey Results</w:t>
      </w:r>
    </w:p>
    <w:tbl>
      <w:tblPr>
        <w:tblW w:w="9500" w:type="dxa"/>
        <w:tblLayout w:type="fixed"/>
        <w:tblLook w:val="06A0" w:firstRow="1" w:lastRow="0" w:firstColumn="1" w:lastColumn="0" w:noHBand="1" w:noVBand="1"/>
      </w:tblPr>
      <w:tblGrid>
        <w:gridCol w:w="6379"/>
        <w:gridCol w:w="1836"/>
        <w:gridCol w:w="6"/>
        <w:gridCol w:w="1260"/>
        <w:gridCol w:w="13"/>
        <w:gridCol w:w="6"/>
      </w:tblGrid>
      <w:tr w:rsidR="15593614" w:rsidRPr="007D50D4" w14:paraId="4E868B2B" w14:textId="77777777" w:rsidTr="00877A74">
        <w:trPr>
          <w:trHeight w:val="360"/>
        </w:trPr>
        <w:tc>
          <w:tcPr>
            <w:tcW w:w="6379" w:type="dxa"/>
            <w:tcBorders>
              <w:top w:val="nil"/>
              <w:left w:val="nil"/>
              <w:bottom w:val="nil"/>
              <w:right w:val="nil"/>
            </w:tcBorders>
            <w:vAlign w:val="bottom"/>
          </w:tcPr>
          <w:p w14:paraId="78D84006" w14:textId="6FCC965C" w:rsidR="15593614" w:rsidRPr="007D50D4" w:rsidRDefault="15593614" w:rsidP="15593614">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234F6A7A" w14:textId="1BE274A9" w:rsidR="15593614" w:rsidRPr="007D50D4" w:rsidRDefault="15593614">
            <w:pPr>
              <w:rPr>
                <w:rFonts w:ascii="Gill Sans MT" w:hAnsi="Gill Sans MT" w:cs="Arial"/>
                <w:sz w:val="28"/>
                <w:szCs w:val="28"/>
              </w:rPr>
            </w:pPr>
          </w:p>
        </w:tc>
        <w:tc>
          <w:tcPr>
            <w:tcW w:w="1279" w:type="dxa"/>
            <w:gridSpan w:val="3"/>
            <w:tcBorders>
              <w:top w:val="nil"/>
              <w:left w:val="nil"/>
              <w:bottom w:val="nil"/>
              <w:right w:val="nil"/>
            </w:tcBorders>
            <w:vAlign w:val="bottom"/>
          </w:tcPr>
          <w:p w14:paraId="77E25B69" w14:textId="7955EFAD" w:rsidR="15593614" w:rsidRPr="007D50D4" w:rsidRDefault="15593614">
            <w:pPr>
              <w:rPr>
                <w:rFonts w:ascii="Gill Sans MT" w:hAnsi="Gill Sans MT" w:cs="Arial"/>
                <w:sz w:val="28"/>
                <w:szCs w:val="28"/>
              </w:rPr>
            </w:pPr>
          </w:p>
        </w:tc>
      </w:tr>
      <w:tr w:rsidR="15593614" w:rsidRPr="007D50D4" w14:paraId="7013A4B2"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70B76DC" w14:textId="45C76EDA" w:rsidR="15593614" w:rsidRPr="007D50D4" w:rsidRDefault="15593614" w:rsidP="15593614">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Which area do you live in?  </w:t>
            </w:r>
          </w:p>
        </w:tc>
        <w:tc>
          <w:tcPr>
            <w:tcW w:w="1842" w:type="dxa"/>
            <w:gridSpan w:val="2"/>
            <w:tcBorders>
              <w:top w:val="nil"/>
              <w:left w:val="nil"/>
              <w:bottom w:val="single" w:sz="4" w:space="0" w:color="8EA9DB"/>
              <w:right w:val="nil"/>
            </w:tcBorders>
            <w:shd w:val="clear" w:color="auto" w:fill="D9E1F2"/>
            <w:vAlign w:val="bottom"/>
          </w:tcPr>
          <w:p w14:paraId="4AB517B2" w14:textId="73CF9F0F" w:rsidR="15593614" w:rsidRPr="007D50D4" w:rsidRDefault="15593614" w:rsidP="15593614">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3F042AC1" w14:textId="6722D6DA" w:rsidR="15593614" w:rsidRPr="007D50D4" w:rsidRDefault="15593614" w:rsidP="15593614">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15593614" w:rsidRPr="007D50D4" w14:paraId="03011A7C" w14:textId="77777777" w:rsidTr="00877A74">
        <w:trPr>
          <w:trHeight w:val="285"/>
        </w:trPr>
        <w:tc>
          <w:tcPr>
            <w:tcW w:w="6379" w:type="dxa"/>
            <w:tcBorders>
              <w:top w:val="single" w:sz="4" w:space="0" w:color="8EA9DB"/>
              <w:left w:val="nil"/>
              <w:bottom w:val="nil"/>
              <w:right w:val="nil"/>
            </w:tcBorders>
            <w:vAlign w:val="bottom"/>
          </w:tcPr>
          <w:p w14:paraId="0CB9FAC2" w14:textId="77021402" w:rsidR="15593614" w:rsidRPr="007D50D4" w:rsidRDefault="15593614" w:rsidP="15593614">
            <w:pPr>
              <w:rPr>
                <w:rFonts w:ascii="Gill Sans MT" w:hAnsi="Gill Sans MT" w:cs="Arial"/>
                <w:sz w:val="28"/>
                <w:szCs w:val="28"/>
              </w:rPr>
            </w:pPr>
            <w:r w:rsidRPr="007D50D4">
              <w:rPr>
                <w:rFonts w:ascii="Gill Sans MT" w:hAnsi="Gill Sans MT" w:cs="Arial"/>
                <w:color w:val="000000" w:themeColor="text1"/>
                <w:sz w:val="28"/>
                <w:szCs w:val="28"/>
              </w:rPr>
              <w:t>City of York</w:t>
            </w:r>
          </w:p>
        </w:tc>
        <w:tc>
          <w:tcPr>
            <w:tcW w:w="1842" w:type="dxa"/>
            <w:gridSpan w:val="2"/>
            <w:tcBorders>
              <w:top w:val="single" w:sz="4" w:space="0" w:color="8EA9DB"/>
              <w:left w:val="nil"/>
              <w:bottom w:val="nil"/>
              <w:right w:val="nil"/>
            </w:tcBorders>
            <w:vAlign w:val="bottom"/>
          </w:tcPr>
          <w:p w14:paraId="2465F194" w14:textId="3E9E5F82" w:rsidR="15593614" w:rsidRPr="007D50D4" w:rsidRDefault="0265A8C0" w:rsidP="05FCD927">
            <w:pPr>
              <w:jc w:val="center"/>
              <w:rPr>
                <w:rFonts w:ascii="Gill Sans MT" w:hAnsi="Gill Sans MT" w:cs="Arial"/>
                <w:sz w:val="28"/>
                <w:szCs w:val="28"/>
              </w:rPr>
            </w:pPr>
            <w:r w:rsidRPr="007D50D4">
              <w:rPr>
                <w:rFonts w:ascii="Gill Sans MT" w:hAnsi="Gill Sans MT" w:cs="Arial"/>
                <w:color w:val="000000" w:themeColor="text1"/>
                <w:sz w:val="28"/>
                <w:szCs w:val="28"/>
              </w:rPr>
              <w:t>62</w:t>
            </w:r>
          </w:p>
        </w:tc>
        <w:tc>
          <w:tcPr>
            <w:tcW w:w="1279" w:type="dxa"/>
            <w:gridSpan w:val="3"/>
            <w:tcBorders>
              <w:top w:val="single" w:sz="4" w:space="0" w:color="8EA9DB"/>
              <w:left w:val="nil"/>
              <w:bottom w:val="nil"/>
              <w:right w:val="nil"/>
            </w:tcBorders>
            <w:vAlign w:val="bottom"/>
          </w:tcPr>
          <w:p w14:paraId="753C205E" w14:textId="418774E6" w:rsidR="15593614" w:rsidRPr="007D50D4" w:rsidRDefault="00696EF4" w:rsidP="15593614">
            <w:pPr>
              <w:jc w:val="center"/>
              <w:rPr>
                <w:rFonts w:ascii="Gill Sans MT" w:hAnsi="Gill Sans MT" w:cs="Arial"/>
                <w:sz w:val="28"/>
                <w:szCs w:val="28"/>
              </w:rPr>
            </w:pPr>
            <w:r w:rsidRPr="007D50D4">
              <w:rPr>
                <w:rFonts w:ascii="Gill Sans MT" w:hAnsi="Gill Sans MT" w:cs="Arial"/>
                <w:color w:val="000000" w:themeColor="text1"/>
                <w:sz w:val="28"/>
                <w:szCs w:val="28"/>
              </w:rPr>
              <w:t>100</w:t>
            </w:r>
            <w:r w:rsidR="15593614" w:rsidRPr="007D50D4">
              <w:rPr>
                <w:rFonts w:ascii="Gill Sans MT" w:hAnsi="Gill Sans MT" w:cs="Arial"/>
                <w:color w:val="000000" w:themeColor="text1"/>
                <w:sz w:val="28"/>
                <w:szCs w:val="28"/>
              </w:rPr>
              <w:t>%</w:t>
            </w:r>
          </w:p>
        </w:tc>
      </w:tr>
      <w:tr w:rsidR="15593614" w:rsidRPr="007D50D4" w14:paraId="263BAAA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862A4D6" w14:textId="27B75A40" w:rsidR="15593614" w:rsidRPr="007D50D4" w:rsidRDefault="15593614" w:rsidP="15593614">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059C868" w14:textId="1200512A" w:rsidR="15593614" w:rsidRPr="007D50D4" w:rsidRDefault="0265A8C0" w:rsidP="05FCD927">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358B3395" w14:textId="7EE3914B" w:rsidR="15593614" w:rsidRPr="007D50D4" w:rsidRDefault="00696EF4" w:rsidP="15593614">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15593614" w:rsidRPr="007D50D4">
              <w:rPr>
                <w:rFonts w:ascii="Gill Sans MT" w:hAnsi="Gill Sans MT" w:cs="Arial"/>
                <w:b/>
                <w:color w:val="000000" w:themeColor="text1"/>
                <w:sz w:val="28"/>
                <w:szCs w:val="28"/>
              </w:rPr>
              <w:t>%</w:t>
            </w:r>
          </w:p>
        </w:tc>
      </w:tr>
      <w:tr w:rsidR="15593614" w:rsidRPr="007D50D4" w14:paraId="4B89AD5E" w14:textId="77777777" w:rsidTr="00877A74">
        <w:trPr>
          <w:trHeight w:val="285"/>
        </w:trPr>
        <w:tc>
          <w:tcPr>
            <w:tcW w:w="6379" w:type="dxa"/>
            <w:tcBorders>
              <w:top w:val="nil"/>
              <w:left w:val="nil"/>
              <w:bottom w:val="nil"/>
              <w:right w:val="nil"/>
            </w:tcBorders>
            <w:vAlign w:val="bottom"/>
          </w:tcPr>
          <w:p w14:paraId="655A20A2" w14:textId="284714C5" w:rsidR="15593614" w:rsidRPr="007D50D4" w:rsidRDefault="15593614" w:rsidP="15593614">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02645C80" w14:textId="764FA1DA" w:rsidR="15593614" w:rsidRPr="007D50D4" w:rsidRDefault="15593614" w:rsidP="05FCD927">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231C52B8" w14:textId="37157435" w:rsidR="15593614" w:rsidRPr="007D50D4" w:rsidRDefault="15593614" w:rsidP="05FCD927">
            <w:pPr>
              <w:jc w:val="center"/>
              <w:rPr>
                <w:rFonts w:ascii="Gill Sans MT" w:hAnsi="Gill Sans MT" w:cs="Arial"/>
                <w:sz w:val="28"/>
                <w:szCs w:val="28"/>
              </w:rPr>
            </w:pPr>
          </w:p>
        </w:tc>
      </w:tr>
      <w:tr w:rsidR="00537DB7" w:rsidRPr="007D50D4" w14:paraId="7F0340D7" w14:textId="77777777" w:rsidTr="00877A74">
        <w:trPr>
          <w:trHeight w:val="285"/>
        </w:trPr>
        <w:tc>
          <w:tcPr>
            <w:tcW w:w="6379" w:type="dxa"/>
          </w:tcPr>
          <w:p w14:paraId="7FB621BE" w14:textId="77777777" w:rsidR="00537DB7" w:rsidRPr="007D50D4" w:rsidRDefault="00537DB7" w:rsidP="15593614">
            <w:pPr>
              <w:rPr>
                <w:rFonts w:ascii="Gill Sans MT" w:hAnsi="Gill Sans MT" w:cs="Arial"/>
                <w:color w:val="000000" w:themeColor="text1"/>
                <w:sz w:val="28"/>
                <w:szCs w:val="28"/>
              </w:rPr>
            </w:pPr>
          </w:p>
        </w:tc>
        <w:tc>
          <w:tcPr>
            <w:tcW w:w="1842" w:type="dxa"/>
            <w:gridSpan w:val="2"/>
          </w:tcPr>
          <w:p w14:paraId="093971BC" w14:textId="77777777" w:rsidR="00537DB7" w:rsidRPr="007D50D4" w:rsidRDefault="00537DB7" w:rsidP="05FCD927">
            <w:pPr>
              <w:jc w:val="center"/>
              <w:rPr>
                <w:rFonts w:ascii="Gill Sans MT" w:hAnsi="Gill Sans MT" w:cs="Arial"/>
                <w:sz w:val="28"/>
                <w:szCs w:val="28"/>
              </w:rPr>
            </w:pPr>
          </w:p>
        </w:tc>
        <w:tc>
          <w:tcPr>
            <w:tcW w:w="1279" w:type="dxa"/>
            <w:gridSpan w:val="3"/>
          </w:tcPr>
          <w:p w14:paraId="7BCCE893" w14:textId="77777777" w:rsidR="00537DB7" w:rsidRPr="007D50D4" w:rsidRDefault="00537DB7" w:rsidP="05FCD927">
            <w:pPr>
              <w:jc w:val="center"/>
              <w:rPr>
                <w:rFonts w:ascii="Gill Sans MT" w:hAnsi="Gill Sans MT" w:cs="Arial"/>
                <w:sz w:val="28"/>
                <w:szCs w:val="28"/>
              </w:rPr>
            </w:pPr>
          </w:p>
        </w:tc>
      </w:tr>
      <w:tr w:rsidR="15593614" w:rsidRPr="007D50D4" w14:paraId="5BD11485"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5BF1DF4" w14:textId="15ED45EB" w:rsidR="15593614" w:rsidRPr="007D50D4" w:rsidRDefault="15593614" w:rsidP="15593614">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Age:</w:t>
            </w:r>
          </w:p>
        </w:tc>
        <w:tc>
          <w:tcPr>
            <w:tcW w:w="1842" w:type="dxa"/>
            <w:gridSpan w:val="2"/>
            <w:tcBorders>
              <w:top w:val="nil"/>
              <w:left w:val="nil"/>
              <w:bottom w:val="single" w:sz="4" w:space="0" w:color="8EA9DB"/>
              <w:right w:val="nil"/>
            </w:tcBorders>
            <w:shd w:val="clear" w:color="auto" w:fill="D9E1F2"/>
            <w:vAlign w:val="bottom"/>
          </w:tcPr>
          <w:p w14:paraId="1A1B29D2" w14:textId="76DEB83A" w:rsidR="15593614" w:rsidRPr="007D50D4" w:rsidRDefault="0265A8C0" w:rsidP="05FCD927">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600DF93" w14:textId="7DBB978D" w:rsidR="15593614" w:rsidRPr="007D50D4" w:rsidRDefault="15593614" w:rsidP="15593614">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15593614" w:rsidRPr="007D50D4" w14:paraId="394B0052" w14:textId="77777777" w:rsidTr="00877A74">
        <w:trPr>
          <w:trHeight w:val="285"/>
        </w:trPr>
        <w:tc>
          <w:tcPr>
            <w:tcW w:w="6379" w:type="dxa"/>
            <w:tcBorders>
              <w:top w:val="single" w:sz="4" w:space="0" w:color="8EA9DB"/>
              <w:left w:val="nil"/>
              <w:bottom w:val="nil"/>
              <w:right w:val="nil"/>
            </w:tcBorders>
            <w:vAlign w:val="bottom"/>
          </w:tcPr>
          <w:p w14:paraId="3F6E5EAB" w14:textId="73F64D72" w:rsidR="15593614" w:rsidRPr="007D50D4" w:rsidRDefault="15593614" w:rsidP="15593614">
            <w:pPr>
              <w:rPr>
                <w:rFonts w:ascii="Gill Sans MT" w:hAnsi="Gill Sans MT" w:cs="Arial"/>
                <w:sz w:val="28"/>
                <w:szCs w:val="28"/>
              </w:rPr>
            </w:pPr>
            <w:r w:rsidRPr="007D50D4">
              <w:rPr>
                <w:rFonts w:ascii="Gill Sans MT" w:hAnsi="Gill Sans MT" w:cs="Arial"/>
                <w:color w:val="000000" w:themeColor="text1"/>
                <w:sz w:val="28"/>
                <w:szCs w:val="28"/>
              </w:rPr>
              <w:t>40-49</w:t>
            </w:r>
          </w:p>
        </w:tc>
        <w:tc>
          <w:tcPr>
            <w:tcW w:w="1842" w:type="dxa"/>
            <w:gridSpan w:val="2"/>
            <w:tcBorders>
              <w:top w:val="single" w:sz="4" w:space="0" w:color="8EA9DB"/>
              <w:left w:val="nil"/>
              <w:bottom w:val="nil"/>
              <w:right w:val="nil"/>
            </w:tcBorders>
            <w:vAlign w:val="bottom"/>
          </w:tcPr>
          <w:p w14:paraId="62DFE191" w14:textId="60CF70E8" w:rsidR="15593614" w:rsidRPr="007D50D4" w:rsidRDefault="0265A8C0" w:rsidP="05FCD927">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79" w:type="dxa"/>
            <w:gridSpan w:val="3"/>
            <w:tcBorders>
              <w:top w:val="single" w:sz="4" w:space="0" w:color="8EA9DB"/>
              <w:left w:val="nil"/>
              <w:bottom w:val="nil"/>
              <w:right w:val="nil"/>
            </w:tcBorders>
            <w:vAlign w:val="bottom"/>
          </w:tcPr>
          <w:p w14:paraId="7BB037DB" w14:textId="7FBF5E3B" w:rsidR="15593614" w:rsidRPr="007D50D4" w:rsidRDefault="15593614" w:rsidP="15593614">
            <w:pPr>
              <w:jc w:val="center"/>
              <w:rPr>
                <w:rFonts w:ascii="Gill Sans MT" w:hAnsi="Gill Sans MT" w:cs="Arial"/>
                <w:sz w:val="28"/>
                <w:szCs w:val="28"/>
              </w:rPr>
            </w:pPr>
            <w:r w:rsidRPr="007D50D4">
              <w:rPr>
                <w:rFonts w:ascii="Gill Sans MT" w:hAnsi="Gill Sans MT" w:cs="Arial"/>
                <w:color w:val="000000" w:themeColor="text1"/>
                <w:sz w:val="28"/>
                <w:szCs w:val="28"/>
              </w:rPr>
              <w:t>27.42%</w:t>
            </w:r>
          </w:p>
        </w:tc>
      </w:tr>
      <w:tr w:rsidR="15593614" w:rsidRPr="007D50D4" w14:paraId="0A613CD2" w14:textId="77777777" w:rsidTr="00877A74">
        <w:trPr>
          <w:trHeight w:val="285"/>
        </w:trPr>
        <w:tc>
          <w:tcPr>
            <w:tcW w:w="6379" w:type="dxa"/>
            <w:tcBorders>
              <w:top w:val="nil"/>
              <w:left w:val="nil"/>
              <w:bottom w:val="nil"/>
              <w:right w:val="nil"/>
            </w:tcBorders>
            <w:vAlign w:val="bottom"/>
          </w:tcPr>
          <w:p w14:paraId="10C68491" w14:textId="5069347A" w:rsidR="15593614" w:rsidRPr="007D50D4" w:rsidRDefault="15593614" w:rsidP="15593614">
            <w:pPr>
              <w:rPr>
                <w:rFonts w:ascii="Gill Sans MT" w:hAnsi="Gill Sans MT" w:cs="Arial"/>
                <w:sz w:val="28"/>
                <w:szCs w:val="28"/>
              </w:rPr>
            </w:pPr>
            <w:r w:rsidRPr="007D50D4">
              <w:rPr>
                <w:rFonts w:ascii="Gill Sans MT" w:hAnsi="Gill Sans MT" w:cs="Arial"/>
                <w:color w:val="000000" w:themeColor="text1"/>
                <w:sz w:val="28"/>
                <w:szCs w:val="28"/>
              </w:rPr>
              <w:t>60-69</w:t>
            </w:r>
          </w:p>
        </w:tc>
        <w:tc>
          <w:tcPr>
            <w:tcW w:w="1842" w:type="dxa"/>
            <w:gridSpan w:val="2"/>
            <w:tcBorders>
              <w:top w:val="nil"/>
              <w:left w:val="nil"/>
              <w:bottom w:val="nil"/>
              <w:right w:val="nil"/>
            </w:tcBorders>
            <w:vAlign w:val="bottom"/>
          </w:tcPr>
          <w:p w14:paraId="1BC4FEA5" w14:textId="277018CB" w:rsidR="15593614" w:rsidRPr="007D50D4" w:rsidRDefault="0265A8C0" w:rsidP="05FCD927">
            <w:pPr>
              <w:jc w:val="center"/>
              <w:rPr>
                <w:rFonts w:ascii="Gill Sans MT" w:hAnsi="Gill Sans MT" w:cs="Arial"/>
                <w:sz w:val="28"/>
                <w:szCs w:val="28"/>
              </w:rPr>
            </w:pPr>
            <w:r w:rsidRPr="007D50D4">
              <w:rPr>
                <w:rFonts w:ascii="Gill Sans MT" w:hAnsi="Gill Sans MT" w:cs="Arial"/>
                <w:color w:val="000000" w:themeColor="text1"/>
                <w:sz w:val="28"/>
                <w:szCs w:val="28"/>
              </w:rPr>
              <w:t>14</w:t>
            </w:r>
          </w:p>
        </w:tc>
        <w:tc>
          <w:tcPr>
            <w:tcW w:w="1279" w:type="dxa"/>
            <w:gridSpan w:val="3"/>
            <w:tcBorders>
              <w:top w:val="nil"/>
              <w:left w:val="nil"/>
              <w:bottom w:val="nil"/>
              <w:right w:val="nil"/>
            </w:tcBorders>
            <w:vAlign w:val="bottom"/>
          </w:tcPr>
          <w:p w14:paraId="39B7BBA3" w14:textId="5AA95FEF" w:rsidR="15593614" w:rsidRPr="007D50D4" w:rsidRDefault="15593614" w:rsidP="15593614">
            <w:pPr>
              <w:jc w:val="center"/>
              <w:rPr>
                <w:rFonts w:ascii="Gill Sans MT" w:hAnsi="Gill Sans MT" w:cs="Arial"/>
                <w:sz w:val="28"/>
                <w:szCs w:val="28"/>
              </w:rPr>
            </w:pPr>
            <w:r w:rsidRPr="007D50D4">
              <w:rPr>
                <w:rFonts w:ascii="Gill Sans MT" w:hAnsi="Gill Sans MT" w:cs="Arial"/>
                <w:color w:val="000000" w:themeColor="text1"/>
                <w:sz w:val="28"/>
                <w:szCs w:val="28"/>
              </w:rPr>
              <w:t>22.58%</w:t>
            </w:r>
          </w:p>
        </w:tc>
      </w:tr>
      <w:tr w:rsidR="15593614" w:rsidRPr="007D50D4" w14:paraId="044FEF6F" w14:textId="77777777" w:rsidTr="00877A74">
        <w:trPr>
          <w:trHeight w:val="285"/>
        </w:trPr>
        <w:tc>
          <w:tcPr>
            <w:tcW w:w="6379" w:type="dxa"/>
            <w:tcBorders>
              <w:top w:val="nil"/>
              <w:left w:val="nil"/>
              <w:bottom w:val="nil"/>
              <w:right w:val="nil"/>
            </w:tcBorders>
            <w:vAlign w:val="bottom"/>
          </w:tcPr>
          <w:p w14:paraId="14EF6CB3" w14:textId="0DF65456" w:rsidR="15593614" w:rsidRPr="007D50D4" w:rsidRDefault="15593614" w:rsidP="15593614">
            <w:pPr>
              <w:rPr>
                <w:rFonts w:ascii="Gill Sans MT" w:hAnsi="Gill Sans MT" w:cs="Arial"/>
                <w:sz w:val="28"/>
                <w:szCs w:val="28"/>
              </w:rPr>
            </w:pPr>
            <w:r w:rsidRPr="007D50D4">
              <w:rPr>
                <w:rFonts w:ascii="Gill Sans MT" w:hAnsi="Gill Sans MT" w:cs="Arial"/>
                <w:color w:val="000000" w:themeColor="text1"/>
                <w:sz w:val="28"/>
                <w:szCs w:val="28"/>
              </w:rPr>
              <w:t>30-39</w:t>
            </w:r>
          </w:p>
        </w:tc>
        <w:tc>
          <w:tcPr>
            <w:tcW w:w="1842" w:type="dxa"/>
            <w:gridSpan w:val="2"/>
            <w:tcBorders>
              <w:top w:val="nil"/>
              <w:left w:val="nil"/>
              <w:bottom w:val="nil"/>
              <w:right w:val="nil"/>
            </w:tcBorders>
            <w:vAlign w:val="bottom"/>
          </w:tcPr>
          <w:p w14:paraId="49FB42F0" w14:textId="121FDC72" w:rsidR="15593614" w:rsidRPr="007D50D4" w:rsidRDefault="0265A8C0" w:rsidP="05FCD927">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nil"/>
              <w:left w:val="nil"/>
              <w:bottom w:val="nil"/>
              <w:right w:val="nil"/>
            </w:tcBorders>
            <w:vAlign w:val="bottom"/>
          </w:tcPr>
          <w:p w14:paraId="50F12EDE" w14:textId="17751246" w:rsidR="15593614" w:rsidRPr="007D50D4" w:rsidRDefault="15593614" w:rsidP="15593614">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15593614" w:rsidRPr="007D50D4" w14:paraId="1B8D702C" w14:textId="77777777" w:rsidTr="00877A74">
        <w:trPr>
          <w:trHeight w:val="285"/>
        </w:trPr>
        <w:tc>
          <w:tcPr>
            <w:tcW w:w="6379" w:type="dxa"/>
            <w:tcBorders>
              <w:top w:val="nil"/>
              <w:left w:val="nil"/>
              <w:bottom w:val="nil"/>
              <w:right w:val="nil"/>
            </w:tcBorders>
            <w:vAlign w:val="bottom"/>
          </w:tcPr>
          <w:p w14:paraId="2F42277C" w14:textId="2B99703E" w:rsidR="15593614" w:rsidRPr="007D50D4" w:rsidRDefault="15593614" w:rsidP="15593614">
            <w:pPr>
              <w:rPr>
                <w:rFonts w:ascii="Gill Sans MT" w:hAnsi="Gill Sans MT" w:cs="Arial"/>
                <w:sz w:val="28"/>
                <w:szCs w:val="28"/>
              </w:rPr>
            </w:pPr>
            <w:r w:rsidRPr="007D50D4">
              <w:rPr>
                <w:rFonts w:ascii="Gill Sans MT" w:hAnsi="Gill Sans MT" w:cs="Arial"/>
                <w:color w:val="000000" w:themeColor="text1"/>
                <w:sz w:val="28"/>
                <w:szCs w:val="28"/>
              </w:rPr>
              <w:t>50-59</w:t>
            </w:r>
          </w:p>
        </w:tc>
        <w:tc>
          <w:tcPr>
            <w:tcW w:w="1842" w:type="dxa"/>
            <w:gridSpan w:val="2"/>
            <w:tcBorders>
              <w:top w:val="nil"/>
              <w:left w:val="nil"/>
              <w:bottom w:val="nil"/>
              <w:right w:val="nil"/>
            </w:tcBorders>
            <w:vAlign w:val="bottom"/>
          </w:tcPr>
          <w:p w14:paraId="2DF0C940" w14:textId="75BB7256" w:rsidR="15593614" w:rsidRPr="007D50D4" w:rsidRDefault="0265A8C0" w:rsidP="05FCD927">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nil"/>
              <w:left w:val="nil"/>
              <w:bottom w:val="nil"/>
              <w:right w:val="nil"/>
            </w:tcBorders>
            <w:vAlign w:val="bottom"/>
          </w:tcPr>
          <w:p w14:paraId="304F1399" w14:textId="6CE46D6F" w:rsidR="15593614" w:rsidRPr="007D50D4" w:rsidRDefault="15593614" w:rsidP="15593614">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15593614" w:rsidRPr="007D50D4" w14:paraId="74D6B8D6" w14:textId="77777777" w:rsidTr="00877A74">
        <w:trPr>
          <w:trHeight w:val="285"/>
        </w:trPr>
        <w:tc>
          <w:tcPr>
            <w:tcW w:w="6379" w:type="dxa"/>
            <w:tcBorders>
              <w:top w:val="nil"/>
              <w:left w:val="nil"/>
              <w:bottom w:val="nil"/>
              <w:right w:val="nil"/>
            </w:tcBorders>
            <w:vAlign w:val="bottom"/>
          </w:tcPr>
          <w:p w14:paraId="1DEAEDD0" w14:textId="5CC8BE29" w:rsidR="15593614" w:rsidRPr="007D50D4" w:rsidRDefault="15593614" w:rsidP="15593614">
            <w:pPr>
              <w:rPr>
                <w:rFonts w:ascii="Gill Sans MT" w:hAnsi="Gill Sans MT" w:cs="Arial"/>
                <w:sz w:val="28"/>
                <w:szCs w:val="28"/>
              </w:rPr>
            </w:pPr>
            <w:r w:rsidRPr="007D50D4">
              <w:rPr>
                <w:rFonts w:ascii="Gill Sans MT" w:hAnsi="Gill Sans MT" w:cs="Arial"/>
                <w:color w:val="000000" w:themeColor="text1"/>
                <w:sz w:val="28"/>
                <w:szCs w:val="28"/>
              </w:rPr>
              <w:t>70-79</w:t>
            </w:r>
          </w:p>
        </w:tc>
        <w:tc>
          <w:tcPr>
            <w:tcW w:w="1842" w:type="dxa"/>
            <w:gridSpan w:val="2"/>
            <w:tcBorders>
              <w:top w:val="nil"/>
              <w:left w:val="nil"/>
              <w:bottom w:val="nil"/>
              <w:right w:val="nil"/>
            </w:tcBorders>
            <w:vAlign w:val="bottom"/>
          </w:tcPr>
          <w:p w14:paraId="56B9F6E1" w14:textId="7B548649" w:rsidR="15593614" w:rsidRPr="007D50D4" w:rsidRDefault="0265A8C0" w:rsidP="05FCD927">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79" w:type="dxa"/>
            <w:gridSpan w:val="3"/>
            <w:tcBorders>
              <w:top w:val="nil"/>
              <w:left w:val="nil"/>
              <w:bottom w:val="nil"/>
              <w:right w:val="nil"/>
            </w:tcBorders>
            <w:vAlign w:val="bottom"/>
          </w:tcPr>
          <w:p w14:paraId="181B5C42" w14:textId="12FC8223" w:rsidR="15593614" w:rsidRPr="007D50D4" w:rsidRDefault="15593614" w:rsidP="15593614">
            <w:pPr>
              <w:jc w:val="center"/>
              <w:rPr>
                <w:rFonts w:ascii="Gill Sans MT" w:hAnsi="Gill Sans MT" w:cs="Arial"/>
                <w:sz w:val="28"/>
                <w:szCs w:val="28"/>
              </w:rPr>
            </w:pPr>
            <w:r w:rsidRPr="007D50D4">
              <w:rPr>
                <w:rFonts w:ascii="Gill Sans MT" w:hAnsi="Gill Sans MT" w:cs="Arial"/>
                <w:color w:val="000000" w:themeColor="text1"/>
                <w:sz w:val="28"/>
                <w:szCs w:val="28"/>
              </w:rPr>
              <w:t>11.29%</w:t>
            </w:r>
          </w:p>
        </w:tc>
      </w:tr>
      <w:tr w:rsidR="15593614" w:rsidRPr="007D50D4" w14:paraId="0B4FB7C9" w14:textId="77777777" w:rsidTr="00877A74">
        <w:trPr>
          <w:trHeight w:val="285"/>
        </w:trPr>
        <w:tc>
          <w:tcPr>
            <w:tcW w:w="6379" w:type="dxa"/>
            <w:tcBorders>
              <w:top w:val="nil"/>
              <w:left w:val="nil"/>
              <w:bottom w:val="nil"/>
              <w:right w:val="nil"/>
            </w:tcBorders>
            <w:vAlign w:val="bottom"/>
          </w:tcPr>
          <w:p w14:paraId="685AE9AD" w14:textId="19997DE6" w:rsidR="15593614" w:rsidRPr="007D50D4" w:rsidRDefault="15593614" w:rsidP="15593614">
            <w:pPr>
              <w:rPr>
                <w:rFonts w:ascii="Gill Sans MT" w:hAnsi="Gill Sans MT" w:cs="Arial"/>
                <w:sz w:val="28"/>
                <w:szCs w:val="28"/>
              </w:rPr>
            </w:pPr>
            <w:r w:rsidRPr="007D50D4">
              <w:rPr>
                <w:rFonts w:ascii="Gill Sans MT" w:hAnsi="Gill Sans MT" w:cs="Arial"/>
                <w:color w:val="000000" w:themeColor="text1"/>
                <w:sz w:val="28"/>
                <w:szCs w:val="28"/>
              </w:rPr>
              <w:t>20-29</w:t>
            </w:r>
          </w:p>
        </w:tc>
        <w:tc>
          <w:tcPr>
            <w:tcW w:w="1842" w:type="dxa"/>
            <w:gridSpan w:val="2"/>
            <w:tcBorders>
              <w:top w:val="nil"/>
              <w:left w:val="nil"/>
              <w:bottom w:val="nil"/>
              <w:right w:val="nil"/>
            </w:tcBorders>
            <w:vAlign w:val="bottom"/>
          </w:tcPr>
          <w:p w14:paraId="5FFCE27B" w14:textId="25DF9A63" w:rsidR="15593614" w:rsidRPr="007D50D4" w:rsidRDefault="0265A8C0" w:rsidP="05FCD927">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788BBF26" w14:textId="79A2638A" w:rsidR="15593614" w:rsidRPr="007D50D4" w:rsidRDefault="15593614" w:rsidP="15593614">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1A9792CA" w14:textId="77777777" w:rsidTr="00877A74">
        <w:trPr>
          <w:trHeight w:val="285"/>
        </w:trPr>
        <w:tc>
          <w:tcPr>
            <w:tcW w:w="6379" w:type="dxa"/>
            <w:tcBorders>
              <w:top w:val="nil"/>
              <w:left w:val="nil"/>
              <w:bottom w:val="nil"/>
              <w:right w:val="nil"/>
            </w:tcBorders>
            <w:vAlign w:val="bottom"/>
          </w:tcPr>
          <w:p w14:paraId="322BEDE7" w14:textId="082A367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80 plus</w:t>
            </w:r>
          </w:p>
        </w:tc>
        <w:tc>
          <w:tcPr>
            <w:tcW w:w="1842" w:type="dxa"/>
            <w:gridSpan w:val="2"/>
            <w:tcBorders>
              <w:top w:val="nil"/>
              <w:left w:val="nil"/>
              <w:bottom w:val="nil"/>
              <w:right w:val="nil"/>
            </w:tcBorders>
            <w:vAlign w:val="bottom"/>
          </w:tcPr>
          <w:p w14:paraId="4FF70DF7" w14:textId="56778C8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120B5D6F" w14:textId="4356099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160FEF10" w14:textId="77777777" w:rsidTr="00877A74">
        <w:trPr>
          <w:trHeight w:val="285"/>
        </w:trPr>
        <w:tc>
          <w:tcPr>
            <w:tcW w:w="6379" w:type="dxa"/>
            <w:tcBorders>
              <w:top w:val="nil"/>
              <w:left w:val="nil"/>
              <w:bottom w:val="nil"/>
              <w:right w:val="nil"/>
            </w:tcBorders>
            <w:vAlign w:val="bottom"/>
          </w:tcPr>
          <w:p w14:paraId="0EA73197" w14:textId="2F45463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Prefer not to say</w:t>
            </w:r>
          </w:p>
        </w:tc>
        <w:tc>
          <w:tcPr>
            <w:tcW w:w="1842" w:type="dxa"/>
            <w:gridSpan w:val="2"/>
            <w:tcBorders>
              <w:top w:val="nil"/>
              <w:left w:val="nil"/>
              <w:bottom w:val="nil"/>
              <w:right w:val="nil"/>
            </w:tcBorders>
            <w:vAlign w:val="bottom"/>
          </w:tcPr>
          <w:p w14:paraId="0971FEE0" w14:textId="0FA431C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6A4D1750" w14:textId="2916922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4544C594"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887697F" w14:textId="6E131918"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7C1AAF3" w14:textId="5BBD2B3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E6DECCD" w14:textId="5ECDC2D9"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4F47A4BA" w14:textId="77777777" w:rsidTr="00877A74">
        <w:trPr>
          <w:trHeight w:val="285"/>
        </w:trPr>
        <w:tc>
          <w:tcPr>
            <w:tcW w:w="6379" w:type="dxa"/>
            <w:tcBorders>
              <w:top w:val="nil"/>
              <w:left w:val="nil"/>
              <w:bottom w:val="nil"/>
              <w:right w:val="nil"/>
            </w:tcBorders>
            <w:vAlign w:val="bottom"/>
          </w:tcPr>
          <w:p w14:paraId="2EDE715E" w14:textId="2E491007"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59FF85B0" w14:textId="4AB5DDBE" w:rsidR="00917FB6" w:rsidRPr="007D50D4" w:rsidRDefault="00917FB6" w:rsidP="00917FB6">
            <w:pPr>
              <w:rPr>
                <w:rFonts w:ascii="Gill Sans MT" w:hAnsi="Gill Sans MT" w:cs="Arial"/>
                <w:sz w:val="28"/>
                <w:szCs w:val="28"/>
              </w:rPr>
            </w:pPr>
          </w:p>
        </w:tc>
        <w:tc>
          <w:tcPr>
            <w:tcW w:w="1279" w:type="dxa"/>
            <w:gridSpan w:val="3"/>
            <w:tcBorders>
              <w:top w:val="nil"/>
              <w:left w:val="nil"/>
              <w:bottom w:val="nil"/>
              <w:right w:val="nil"/>
            </w:tcBorders>
            <w:vAlign w:val="bottom"/>
          </w:tcPr>
          <w:p w14:paraId="0A431582" w14:textId="368FC27A" w:rsidR="00917FB6" w:rsidRPr="007D50D4" w:rsidRDefault="00917FB6" w:rsidP="00917FB6">
            <w:pPr>
              <w:rPr>
                <w:rFonts w:ascii="Gill Sans MT" w:hAnsi="Gill Sans MT" w:cs="Arial"/>
                <w:sz w:val="28"/>
                <w:szCs w:val="28"/>
              </w:rPr>
            </w:pPr>
          </w:p>
        </w:tc>
      </w:tr>
      <w:tr w:rsidR="00917FB6" w:rsidRPr="007D50D4" w14:paraId="66C63B7C" w14:textId="77777777" w:rsidTr="00877A74">
        <w:trPr>
          <w:trHeight w:val="285"/>
        </w:trPr>
        <w:tc>
          <w:tcPr>
            <w:tcW w:w="6379" w:type="dxa"/>
          </w:tcPr>
          <w:p w14:paraId="4B08F7D8"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3218FDE0" w14:textId="77777777" w:rsidR="00917FB6" w:rsidRPr="007D50D4" w:rsidRDefault="00917FB6" w:rsidP="00917FB6">
            <w:pPr>
              <w:rPr>
                <w:rFonts w:ascii="Gill Sans MT" w:hAnsi="Gill Sans MT" w:cs="Arial"/>
                <w:sz w:val="28"/>
                <w:szCs w:val="28"/>
              </w:rPr>
            </w:pPr>
          </w:p>
        </w:tc>
        <w:tc>
          <w:tcPr>
            <w:tcW w:w="1279" w:type="dxa"/>
            <w:gridSpan w:val="3"/>
          </w:tcPr>
          <w:p w14:paraId="03D03D24" w14:textId="77777777" w:rsidR="00917FB6" w:rsidRPr="007D50D4" w:rsidRDefault="00917FB6" w:rsidP="00917FB6">
            <w:pPr>
              <w:rPr>
                <w:rFonts w:ascii="Gill Sans MT" w:hAnsi="Gill Sans MT" w:cs="Arial"/>
                <w:sz w:val="28"/>
                <w:szCs w:val="28"/>
              </w:rPr>
            </w:pPr>
          </w:p>
        </w:tc>
      </w:tr>
      <w:tr w:rsidR="00917FB6" w:rsidRPr="007D50D4" w14:paraId="07D306C9"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5318212" w14:textId="7858DAED"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How do you identify?</w:t>
            </w:r>
          </w:p>
        </w:tc>
        <w:tc>
          <w:tcPr>
            <w:tcW w:w="1842" w:type="dxa"/>
            <w:gridSpan w:val="2"/>
            <w:tcBorders>
              <w:top w:val="nil"/>
              <w:left w:val="nil"/>
              <w:bottom w:val="single" w:sz="4" w:space="0" w:color="8EA9DB"/>
              <w:right w:val="nil"/>
            </w:tcBorders>
            <w:shd w:val="clear" w:color="auto" w:fill="D9E1F2"/>
            <w:vAlign w:val="bottom"/>
          </w:tcPr>
          <w:p w14:paraId="74FE7B8D" w14:textId="6A0166BF"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D1A506F" w14:textId="5F11BF9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02557596" w14:textId="77777777" w:rsidTr="00877A74">
        <w:trPr>
          <w:trHeight w:val="285"/>
        </w:trPr>
        <w:tc>
          <w:tcPr>
            <w:tcW w:w="6379" w:type="dxa"/>
            <w:tcBorders>
              <w:top w:val="single" w:sz="4" w:space="0" w:color="8EA9DB"/>
              <w:left w:val="nil"/>
              <w:bottom w:val="nil"/>
              <w:right w:val="nil"/>
            </w:tcBorders>
            <w:vAlign w:val="bottom"/>
          </w:tcPr>
          <w:p w14:paraId="1562A398" w14:textId="54058E8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Female</w:t>
            </w:r>
          </w:p>
        </w:tc>
        <w:tc>
          <w:tcPr>
            <w:tcW w:w="1842" w:type="dxa"/>
            <w:gridSpan w:val="2"/>
            <w:tcBorders>
              <w:top w:val="single" w:sz="4" w:space="0" w:color="8EA9DB"/>
              <w:left w:val="nil"/>
              <w:bottom w:val="nil"/>
              <w:right w:val="nil"/>
            </w:tcBorders>
            <w:vAlign w:val="bottom"/>
          </w:tcPr>
          <w:p w14:paraId="289B9801" w14:textId="58DCB04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49</w:t>
            </w:r>
          </w:p>
        </w:tc>
        <w:tc>
          <w:tcPr>
            <w:tcW w:w="1279" w:type="dxa"/>
            <w:gridSpan w:val="3"/>
            <w:tcBorders>
              <w:top w:val="single" w:sz="4" w:space="0" w:color="8EA9DB"/>
              <w:left w:val="nil"/>
              <w:bottom w:val="nil"/>
              <w:right w:val="nil"/>
            </w:tcBorders>
            <w:vAlign w:val="bottom"/>
          </w:tcPr>
          <w:p w14:paraId="4FC723A8" w14:textId="094931A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79.03%</w:t>
            </w:r>
          </w:p>
        </w:tc>
      </w:tr>
      <w:tr w:rsidR="00917FB6" w:rsidRPr="007D50D4" w14:paraId="2CF01F53" w14:textId="77777777" w:rsidTr="00877A74">
        <w:trPr>
          <w:trHeight w:val="285"/>
        </w:trPr>
        <w:tc>
          <w:tcPr>
            <w:tcW w:w="6379" w:type="dxa"/>
            <w:tcBorders>
              <w:top w:val="nil"/>
              <w:left w:val="nil"/>
              <w:bottom w:val="nil"/>
              <w:right w:val="nil"/>
            </w:tcBorders>
            <w:vAlign w:val="bottom"/>
          </w:tcPr>
          <w:p w14:paraId="030DC4AC" w14:textId="2A8F4B3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Male</w:t>
            </w:r>
          </w:p>
        </w:tc>
        <w:tc>
          <w:tcPr>
            <w:tcW w:w="1842" w:type="dxa"/>
            <w:gridSpan w:val="2"/>
            <w:tcBorders>
              <w:top w:val="nil"/>
              <w:left w:val="nil"/>
              <w:bottom w:val="nil"/>
              <w:right w:val="nil"/>
            </w:tcBorders>
            <w:vAlign w:val="bottom"/>
          </w:tcPr>
          <w:p w14:paraId="79113670" w14:textId="105177B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nil"/>
              <w:left w:val="nil"/>
              <w:bottom w:val="nil"/>
              <w:right w:val="nil"/>
            </w:tcBorders>
            <w:vAlign w:val="bottom"/>
          </w:tcPr>
          <w:p w14:paraId="0727311A" w14:textId="214EC0D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791FE4AF" w14:textId="77777777" w:rsidTr="00877A74">
        <w:trPr>
          <w:trHeight w:val="285"/>
        </w:trPr>
        <w:tc>
          <w:tcPr>
            <w:tcW w:w="6379" w:type="dxa"/>
            <w:tcBorders>
              <w:top w:val="nil"/>
              <w:left w:val="nil"/>
              <w:bottom w:val="nil"/>
              <w:right w:val="nil"/>
            </w:tcBorders>
            <w:vAlign w:val="bottom"/>
          </w:tcPr>
          <w:p w14:paraId="4DC73047" w14:textId="0A54697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describe myself in another way</w:t>
            </w:r>
          </w:p>
        </w:tc>
        <w:tc>
          <w:tcPr>
            <w:tcW w:w="1842" w:type="dxa"/>
            <w:gridSpan w:val="2"/>
            <w:tcBorders>
              <w:top w:val="nil"/>
              <w:left w:val="nil"/>
              <w:bottom w:val="nil"/>
              <w:right w:val="nil"/>
            </w:tcBorders>
            <w:vAlign w:val="bottom"/>
          </w:tcPr>
          <w:p w14:paraId="6AD89142" w14:textId="635EACC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694300DA" w14:textId="42184BF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2842744B" w14:textId="77777777" w:rsidTr="00877A74">
        <w:trPr>
          <w:trHeight w:val="285"/>
        </w:trPr>
        <w:tc>
          <w:tcPr>
            <w:tcW w:w="6379" w:type="dxa"/>
            <w:tcBorders>
              <w:top w:val="nil"/>
              <w:left w:val="nil"/>
              <w:bottom w:val="nil"/>
              <w:right w:val="nil"/>
            </w:tcBorders>
            <w:vAlign w:val="bottom"/>
          </w:tcPr>
          <w:p w14:paraId="35F36350" w14:textId="307918C8" w:rsidR="00917FB6" w:rsidRPr="007D50D4" w:rsidRDefault="00917FB6" w:rsidP="00917FB6">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Prefer not to say</w:t>
            </w:r>
          </w:p>
        </w:tc>
        <w:tc>
          <w:tcPr>
            <w:tcW w:w="1842" w:type="dxa"/>
            <w:gridSpan w:val="2"/>
            <w:tcBorders>
              <w:top w:val="nil"/>
              <w:left w:val="nil"/>
              <w:bottom w:val="nil"/>
              <w:right w:val="nil"/>
            </w:tcBorders>
            <w:vAlign w:val="bottom"/>
          </w:tcPr>
          <w:p w14:paraId="5535CB21" w14:textId="30B87751"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0BBE8D61" w14:textId="2FC61CEB"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3.23%</w:t>
            </w:r>
          </w:p>
        </w:tc>
      </w:tr>
      <w:tr w:rsidR="00917FB6" w:rsidRPr="007D50D4" w14:paraId="144BAE01"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F0B6E10" w14:textId="119DF9F7"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0B23782A" w14:textId="3E4B35F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0EEFDE7" w14:textId="5011A57A"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A5F1426" w14:textId="77777777" w:rsidTr="00877A74">
        <w:trPr>
          <w:trHeight w:val="285"/>
        </w:trPr>
        <w:tc>
          <w:tcPr>
            <w:tcW w:w="6379" w:type="dxa"/>
            <w:tcBorders>
              <w:top w:val="nil"/>
              <w:left w:val="nil"/>
              <w:bottom w:val="nil"/>
              <w:right w:val="nil"/>
            </w:tcBorders>
            <w:vAlign w:val="bottom"/>
          </w:tcPr>
          <w:p w14:paraId="2647C944" w14:textId="6B504EF1"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236D2515" w14:textId="362BF7AE"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045FECF3" w14:textId="22C8C5DC" w:rsidR="00917FB6" w:rsidRPr="007D50D4" w:rsidRDefault="00917FB6" w:rsidP="00917FB6">
            <w:pPr>
              <w:jc w:val="center"/>
              <w:rPr>
                <w:rFonts w:ascii="Gill Sans MT" w:hAnsi="Gill Sans MT" w:cs="Arial"/>
                <w:sz w:val="28"/>
                <w:szCs w:val="28"/>
              </w:rPr>
            </w:pPr>
          </w:p>
        </w:tc>
      </w:tr>
      <w:tr w:rsidR="00917FB6" w:rsidRPr="007D50D4" w14:paraId="0770BC3D" w14:textId="77777777" w:rsidTr="00877A74">
        <w:trPr>
          <w:gridAfter w:val="1"/>
          <w:wAfter w:w="6" w:type="dxa"/>
          <w:trHeight w:val="285"/>
        </w:trPr>
        <w:tc>
          <w:tcPr>
            <w:tcW w:w="8215" w:type="dxa"/>
            <w:gridSpan w:val="2"/>
            <w:tcBorders>
              <w:top w:val="nil"/>
              <w:left w:val="nil"/>
              <w:bottom w:val="nil"/>
              <w:right w:val="nil"/>
            </w:tcBorders>
            <w:vAlign w:val="bottom"/>
          </w:tcPr>
          <w:p w14:paraId="3BF7329B" w14:textId="7B372BDA"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7648A583" w14:textId="78763461" w:rsidR="00917FB6" w:rsidRPr="007D50D4" w:rsidRDefault="00917FB6" w:rsidP="00917FB6">
            <w:pPr>
              <w:jc w:val="center"/>
              <w:rPr>
                <w:rFonts w:ascii="Gill Sans MT" w:hAnsi="Gill Sans MT" w:cs="Arial"/>
                <w:sz w:val="28"/>
                <w:szCs w:val="28"/>
              </w:rPr>
            </w:pPr>
          </w:p>
        </w:tc>
      </w:tr>
      <w:tr w:rsidR="00917FB6" w:rsidRPr="007D50D4" w14:paraId="1655D9C5"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4BBFC5B4" w14:textId="158998F9"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How would you describe your ethnic origin?</w:t>
            </w:r>
          </w:p>
        </w:tc>
        <w:tc>
          <w:tcPr>
            <w:tcW w:w="1842" w:type="dxa"/>
            <w:gridSpan w:val="2"/>
            <w:tcBorders>
              <w:top w:val="nil"/>
              <w:left w:val="nil"/>
              <w:bottom w:val="single" w:sz="4" w:space="0" w:color="8EA9DB"/>
              <w:right w:val="nil"/>
            </w:tcBorders>
            <w:shd w:val="clear" w:color="auto" w:fill="D9E1F2"/>
            <w:vAlign w:val="bottom"/>
          </w:tcPr>
          <w:p w14:paraId="61A1A8B3" w14:textId="3831A8DB"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A098853" w14:textId="69CAEB7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683A16F2" w14:textId="77777777" w:rsidTr="00877A74">
        <w:trPr>
          <w:trHeight w:val="285"/>
        </w:trPr>
        <w:tc>
          <w:tcPr>
            <w:tcW w:w="6379" w:type="dxa"/>
            <w:tcBorders>
              <w:top w:val="single" w:sz="4" w:space="0" w:color="8EA9DB"/>
              <w:left w:val="nil"/>
              <w:bottom w:val="nil"/>
              <w:right w:val="nil"/>
            </w:tcBorders>
            <w:vAlign w:val="bottom"/>
          </w:tcPr>
          <w:p w14:paraId="4E4EF01F" w14:textId="535C224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White British</w:t>
            </w:r>
          </w:p>
        </w:tc>
        <w:tc>
          <w:tcPr>
            <w:tcW w:w="1842" w:type="dxa"/>
            <w:gridSpan w:val="2"/>
            <w:tcBorders>
              <w:top w:val="single" w:sz="4" w:space="0" w:color="8EA9DB"/>
              <w:left w:val="nil"/>
              <w:bottom w:val="nil"/>
              <w:right w:val="nil"/>
            </w:tcBorders>
            <w:vAlign w:val="bottom"/>
          </w:tcPr>
          <w:p w14:paraId="5E1F2B60" w14:textId="161392E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57</w:t>
            </w:r>
          </w:p>
        </w:tc>
        <w:tc>
          <w:tcPr>
            <w:tcW w:w="1279" w:type="dxa"/>
            <w:gridSpan w:val="3"/>
            <w:tcBorders>
              <w:top w:val="single" w:sz="4" w:space="0" w:color="8EA9DB"/>
              <w:left w:val="nil"/>
              <w:bottom w:val="nil"/>
              <w:right w:val="nil"/>
            </w:tcBorders>
            <w:vAlign w:val="bottom"/>
          </w:tcPr>
          <w:p w14:paraId="6673E67A" w14:textId="3053C91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91.94%</w:t>
            </w:r>
          </w:p>
        </w:tc>
      </w:tr>
      <w:tr w:rsidR="00917FB6" w:rsidRPr="007D50D4" w14:paraId="530D06E9" w14:textId="77777777" w:rsidTr="00877A74">
        <w:trPr>
          <w:trHeight w:val="285"/>
        </w:trPr>
        <w:tc>
          <w:tcPr>
            <w:tcW w:w="6379" w:type="dxa"/>
            <w:tcBorders>
              <w:top w:val="nil"/>
              <w:left w:val="nil"/>
              <w:bottom w:val="nil"/>
              <w:right w:val="nil"/>
            </w:tcBorders>
            <w:vAlign w:val="bottom"/>
          </w:tcPr>
          <w:p w14:paraId="6D54F975" w14:textId="6360AC4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White Irish</w:t>
            </w:r>
          </w:p>
        </w:tc>
        <w:tc>
          <w:tcPr>
            <w:tcW w:w="1842" w:type="dxa"/>
            <w:gridSpan w:val="2"/>
            <w:tcBorders>
              <w:top w:val="nil"/>
              <w:left w:val="nil"/>
              <w:bottom w:val="nil"/>
              <w:right w:val="nil"/>
            </w:tcBorders>
            <w:vAlign w:val="bottom"/>
          </w:tcPr>
          <w:p w14:paraId="24F7D331" w14:textId="4834D42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70BEA432" w14:textId="5F32160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687051EA" w14:textId="77777777" w:rsidTr="00877A74">
        <w:trPr>
          <w:trHeight w:val="285"/>
        </w:trPr>
        <w:tc>
          <w:tcPr>
            <w:tcW w:w="6379" w:type="dxa"/>
            <w:tcBorders>
              <w:top w:val="nil"/>
              <w:left w:val="nil"/>
              <w:bottom w:val="nil"/>
              <w:right w:val="nil"/>
            </w:tcBorders>
            <w:vAlign w:val="bottom"/>
          </w:tcPr>
          <w:p w14:paraId="30C3298E" w14:textId="0AFF693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White - Any other White background</w:t>
            </w:r>
          </w:p>
        </w:tc>
        <w:tc>
          <w:tcPr>
            <w:tcW w:w="1842" w:type="dxa"/>
            <w:gridSpan w:val="2"/>
            <w:tcBorders>
              <w:top w:val="nil"/>
              <w:left w:val="nil"/>
              <w:bottom w:val="nil"/>
              <w:right w:val="nil"/>
            </w:tcBorders>
            <w:vAlign w:val="bottom"/>
          </w:tcPr>
          <w:p w14:paraId="215EC0A6" w14:textId="6733D6B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558F0384" w14:textId="58AE400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6B76205D" w14:textId="77777777" w:rsidTr="00877A74">
        <w:trPr>
          <w:trHeight w:val="285"/>
        </w:trPr>
        <w:tc>
          <w:tcPr>
            <w:tcW w:w="6379" w:type="dxa"/>
            <w:tcBorders>
              <w:top w:val="nil"/>
              <w:left w:val="nil"/>
              <w:bottom w:val="nil"/>
              <w:right w:val="nil"/>
            </w:tcBorders>
            <w:vAlign w:val="bottom"/>
          </w:tcPr>
          <w:p w14:paraId="66D2E777" w14:textId="359E260C" w:rsidR="00917FB6" w:rsidRPr="007D50D4" w:rsidRDefault="00917FB6" w:rsidP="00917FB6">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I do not wish to disclose</w:t>
            </w:r>
          </w:p>
        </w:tc>
        <w:tc>
          <w:tcPr>
            <w:tcW w:w="1842" w:type="dxa"/>
            <w:gridSpan w:val="2"/>
            <w:tcBorders>
              <w:top w:val="nil"/>
              <w:left w:val="nil"/>
              <w:bottom w:val="nil"/>
              <w:right w:val="nil"/>
            </w:tcBorders>
            <w:vAlign w:val="bottom"/>
          </w:tcPr>
          <w:p w14:paraId="4406B74B" w14:textId="0F2674F3"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50B283C6" w14:textId="516158E8"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4.84%</w:t>
            </w:r>
          </w:p>
        </w:tc>
      </w:tr>
      <w:tr w:rsidR="00917FB6" w:rsidRPr="007D50D4" w14:paraId="31FA7315"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FDFE844" w14:textId="27680A88"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lastRenderedPageBreak/>
              <w:t>Grand Total</w:t>
            </w:r>
          </w:p>
        </w:tc>
        <w:tc>
          <w:tcPr>
            <w:tcW w:w="1842" w:type="dxa"/>
            <w:gridSpan w:val="2"/>
            <w:tcBorders>
              <w:top w:val="single" w:sz="4" w:space="0" w:color="8EA9DB"/>
              <w:left w:val="nil"/>
              <w:bottom w:val="nil"/>
              <w:right w:val="nil"/>
            </w:tcBorders>
            <w:shd w:val="clear" w:color="auto" w:fill="D9E1F2"/>
            <w:vAlign w:val="bottom"/>
          </w:tcPr>
          <w:p w14:paraId="6971970F" w14:textId="7ABE442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34BF840E" w14:textId="173339E0"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2EFCE50A" w14:textId="77777777" w:rsidTr="00877A74">
        <w:trPr>
          <w:gridAfter w:val="1"/>
          <w:wAfter w:w="6" w:type="dxa"/>
          <w:trHeight w:val="285"/>
        </w:trPr>
        <w:tc>
          <w:tcPr>
            <w:tcW w:w="8215" w:type="dxa"/>
            <w:gridSpan w:val="2"/>
            <w:tcBorders>
              <w:top w:val="nil"/>
              <w:left w:val="nil"/>
              <w:bottom w:val="nil"/>
              <w:right w:val="nil"/>
            </w:tcBorders>
            <w:vAlign w:val="bottom"/>
          </w:tcPr>
          <w:p w14:paraId="4ACB2747" w14:textId="0153D10F"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23776792" w14:textId="208C9119" w:rsidR="00917FB6" w:rsidRPr="007D50D4" w:rsidRDefault="00917FB6" w:rsidP="00917FB6">
            <w:pPr>
              <w:jc w:val="center"/>
              <w:rPr>
                <w:rFonts w:ascii="Gill Sans MT" w:hAnsi="Gill Sans MT" w:cs="Arial"/>
                <w:sz w:val="28"/>
                <w:szCs w:val="28"/>
              </w:rPr>
            </w:pPr>
          </w:p>
        </w:tc>
      </w:tr>
      <w:tr w:rsidR="00917FB6" w:rsidRPr="007D50D4" w14:paraId="430A6AE3" w14:textId="77777777" w:rsidTr="00877A74">
        <w:trPr>
          <w:gridAfter w:val="1"/>
          <w:wAfter w:w="6" w:type="dxa"/>
          <w:trHeight w:val="285"/>
        </w:trPr>
        <w:tc>
          <w:tcPr>
            <w:tcW w:w="8215" w:type="dxa"/>
            <w:gridSpan w:val="2"/>
          </w:tcPr>
          <w:p w14:paraId="3BEE3F15"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3DF6E05F" w14:textId="77777777" w:rsidR="00917FB6" w:rsidRPr="007D50D4" w:rsidRDefault="00917FB6" w:rsidP="00917FB6">
            <w:pPr>
              <w:jc w:val="center"/>
              <w:rPr>
                <w:rFonts w:ascii="Gill Sans MT" w:hAnsi="Gill Sans MT" w:cs="Arial"/>
                <w:sz w:val="28"/>
                <w:szCs w:val="28"/>
              </w:rPr>
            </w:pPr>
          </w:p>
        </w:tc>
      </w:tr>
      <w:tr w:rsidR="00917FB6" w:rsidRPr="007D50D4" w14:paraId="08F17BD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B8E8199" w14:textId="07A4511F"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Over the last 12 months, how would you say your health has been?  </w:t>
            </w:r>
          </w:p>
        </w:tc>
        <w:tc>
          <w:tcPr>
            <w:tcW w:w="1842" w:type="dxa"/>
            <w:gridSpan w:val="2"/>
            <w:tcBorders>
              <w:top w:val="nil"/>
              <w:left w:val="nil"/>
              <w:bottom w:val="single" w:sz="4" w:space="0" w:color="8EA9DB"/>
              <w:right w:val="nil"/>
            </w:tcBorders>
            <w:shd w:val="clear" w:color="auto" w:fill="D9E1F2"/>
            <w:vAlign w:val="bottom"/>
          </w:tcPr>
          <w:p w14:paraId="777EFB78" w14:textId="3BCF1905"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2E4A2B76" w14:textId="4E2174B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795303BE" w14:textId="77777777" w:rsidTr="00877A74">
        <w:trPr>
          <w:trHeight w:val="285"/>
        </w:trPr>
        <w:tc>
          <w:tcPr>
            <w:tcW w:w="6379" w:type="dxa"/>
            <w:tcBorders>
              <w:top w:val="single" w:sz="4" w:space="0" w:color="8EA9DB"/>
              <w:left w:val="nil"/>
              <w:bottom w:val="nil"/>
              <w:right w:val="nil"/>
            </w:tcBorders>
            <w:vAlign w:val="bottom"/>
          </w:tcPr>
          <w:p w14:paraId="172810F3" w14:textId="0F343C4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Fair</w:t>
            </w:r>
          </w:p>
        </w:tc>
        <w:tc>
          <w:tcPr>
            <w:tcW w:w="1842" w:type="dxa"/>
            <w:gridSpan w:val="2"/>
            <w:tcBorders>
              <w:top w:val="single" w:sz="4" w:space="0" w:color="8EA9DB"/>
              <w:left w:val="nil"/>
              <w:bottom w:val="nil"/>
              <w:right w:val="nil"/>
            </w:tcBorders>
            <w:vAlign w:val="bottom"/>
          </w:tcPr>
          <w:p w14:paraId="3DA80BB0" w14:textId="2A7B8AD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single" w:sz="4" w:space="0" w:color="8EA9DB"/>
              <w:left w:val="nil"/>
              <w:bottom w:val="nil"/>
              <w:right w:val="nil"/>
            </w:tcBorders>
            <w:vAlign w:val="bottom"/>
          </w:tcPr>
          <w:p w14:paraId="60DD2436" w14:textId="34B7056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2F4A03BE" w14:textId="77777777" w:rsidTr="00877A74">
        <w:trPr>
          <w:trHeight w:val="285"/>
        </w:trPr>
        <w:tc>
          <w:tcPr>
            <w:tcW w:w="6379" w:type="dxa"/>
            <w:tcBorders>
              <w:top w:val="nil"/>
              <w:left w:val="nil"/>
              <w:bottom w:val="nil"/>
              <w:right w:val="nil"/>
            </w:tcBorders>
            <w:vAlign w:val="bottom"/>
          </w:tcPr>
          <w:p w14:paraId="3E39664C" w14:textId="0FD45A5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Good</w:t>
            </w:r>
          </w:p>
        </w:tc>
        <w:tc>
          <w:tcPr>
            <w:tcW w:w="1842" w:type="dxa"/>
            <w:gridSpan w:val="2"/>
            <w:tcBorders>
              <w:top w:val="nil"/>
              <w:left w:val="nil"/>
              <w:bottom w:val="nil"/>
              <w:right w:val="nil"/>
            </w:tcBorders>
            <w:vAlign w:val="bottom"/>
          </w:tcPr>
          <w:p w14:paraId="5D86E8BB" w14:textId="64F7BE8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20</w:t>
            </w:r>
          </w:p>
        </w:tc>
        <w:tc>
          <w:tcPr>
            <w:tcW w:w="1279" w:type="dxa"/>
            <w:gridSpan w:val="3"/>
            <w:tcBorders>
              <w:top w:val="nil"/>
              <w:left w:val="nil"/>
              <w:bottom w:val="nil"/>
              <w:right w:val="nil"/>
            </w:tcBorders>
            <w:vAlign w:val="bottom"/>
          </w:tcPr>
          <w:p w14:paraId="256176F9" w14:textId="7BD41D4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32.26%</w:t>
            </w:r>
          </w:p>
        </w:tc>
      </w:tr>
      <w:tr w:rsidR="00917FB6" w:rsidRPr="007D50D4" w14:paraId="55154706" w14:textId="77777777" w:rsidTr="00877A74">
        <w:trPr>
          <w:trHeight w:val="285"/>
        </w:trPr>
        <w:tc>
          <w:tcPr>
            <w:tcW w:w="6379" w:type="dxa"/>
            <w:tcBorders>
              <w:top w:val="nil"/>
              <w:left w:val="nil"/>
              <w:bottom w:val="nil"/>
              <w:right w:val="nil"/>
            </w:tcBorders>
            <w:vAlign w:val="bottom"/>
          </w:tcPr>
          <w:p w14:paraId="05AAC59C" w14:textId="0E8C154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Very good</w:t>
            </w:r>
          </w:p>
        </w:tc>
        <w:tc>
          <w:tcPr>
            <w:tcW w:w="1842" w:type="dxa"/>
            <w:gridSpan w:val="2"/>
            <w:tcBorders>
              <w:top w:val="nil"/>
              <w:left w:val="nil"/>
              <w:bottom w:val="nil"/>
              <w:right w:val="nil"/>
            </w:tcBorders>
            <w:vAlign w:val="bottom"/>
          </w:tcPr>
          <w:p w14:paraId="656EA4C5" w14:textId="6B69952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w:t>
            </w:r>
          </w:p>
        </w:tc>
        <w:tc>
          <w:tcPr>
            <w:tcW w:w="1279" w:type="dxa"/>
            <w:gridSpan w:val="3"/>
            <w:tcBorders>
              <w:top w:val="nil"/>
              <w:left w:val="nil"/>
              <w:bottom w:val="nil"/>
              <w:right w:val="nil"/>
            </w:tcBorders>
            <w:vAlign w:val="bottom"/>
          </w:tcPr>
          <w:p w14:paraId="3FDC8E35" w14:textId="612D776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17.74%</w:t>
            </w:r>
          </w:p>
        </w:tc>
      </w:tr>
      <w:tr w:rsidR="00917FB6" w:rsidRPr="007D50D4" w14:paraId="60B85E36" w14:textId="77777777" w:rsidTr="00877A74">
        <w:trPr>
          <w:trHeight w:val="285"/>
        </w:trPr>
        <w:tc>
          <w:tcPr>
            <w:tcW w:w="6379" w:type="dxa"/>
            <w:tcBorders>
              <w:top w:val="nil"/>
              <w:left w:val="nil"/>
              <w:bottom w:val="nil"/>
              <w:right w:val="nil"/>
            </w:tcBorders>
            <w:vAlign w:val="bottom"/>
          </w:tcPr>
          <w:p w14:paraId="06B2F9C3" w14:textId="4090BC7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Bad</w:t>
            </w:r>
          </w:p>
        </w:tc>
        <w:tc>
          <w:tcPr>
            <w:tcW w:w="1842" w:type="dxa"/>
            <w:gridSpan w:val="2"/>
            <w:tcBorders>
              <w:top w:val="nil"/>
              <w:left w:val="nil"/>
              <w:bottom w:val="nil"/>
              <w:right w:val="nil"/>
            </w:tcBorders>
            <w:vAlign w:val="bottom"/>
          </w:tcPr>
          <w:p w14:paraId="1DBB9B5F" w14:textId="60C0E7D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31A7147B" w14:textId="367ABBB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1B5DC050" w14:textId="77777777" w:rsidTr="00877A74">
        <w:trPr>
          <w:trHeight w:val="285"/>
        </w:trPr>
        <w:tc>
          <w:tcPr>
            <w:tcW w:w="6379" w:type="dxa"/>
            <w:tcBorders>
              <w:top w:val="nil"/>
              <w:left w:val="nil"/>
              <w:bottom w:val="nil"/>
              <w:right w:val="nil"/>
            </w:tcBorders>
            <w:vAlign w:val="bottom"/>
          </w:tcPr>
          <w:p w14:paraId="7714D6E8" w14:textId="0174586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Do not wish to disclose</w:t>
            </w:r>
          </w:p>
        </w:tc>
        <w:tc>
          <w:tcPr>
            <w:tcW w:w="1842" w:type="dxa"/>
            <w:gridSpan w:val="2"/>
            <w:tcBorders>
              <w:top w:val="nil"/>
              <w:left w:val="nil"/>
              <w:bottom w:val="nil"/>
              <w:right w:val="nil"/>
            </w:tcBorders>
            <w:vAlign w:val="bottom"/>
          </w:tcPr>
          <w:p w14:paraId="0AFBBF5C" w14:textId="32CF912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7848F2F2" w14:textId="7127679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F8A4217" w14:textId="77777777" w:rsidTr="00877A74">
        <w:trPr>
          <w:trHeight w:val="285"/>
        </w:trPr>
        <w:tc>
          <w:tcPr>
            <w:tcW w:w="6379" w:type="dxa"/>
            <w:tcBorders>
              <w:top w:val="nil"/>
              <w:left w:val="nil"/>
              <w:bottom w:val="nil"/>
              <w:right w:val="nil"/>
            </w:tcBorders>
            <w:vAlign w:val="bottom"/>
          </w:tcPr>
          <w:p w14:paraId="1D851C1A" w14:textId="7DFA3553" w:rsidR="00917FB6" w:rsidRPr="007D50D4" w:rsidRDefault="00917FB6" w:rsidP="00917FB6">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693C659" w14:textId="02DC9E7A"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3E2D00F3" w14:textId="64B86265"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1.61%</w:t>
            </w:r>
          </w:p>
        </w:tc>
      </w:tr>
      <w:tr w:rsidR="00917FB6" w:rsidRPr="007D50D4" w14:paraId="6EE90953"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8E12C8A" w14:textId="1AA17C86"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141A81C" w14:textId="191156A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32FACDC" w14:textId="6A551B5D"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2E5233EE" w14:textId="77777777" w:rsidTr="00877A74">
        <w:trPr>
          <w:gridAfter w:val="1"/>
          <w:wAfter w:w="6" w:type="dxa"/>
          <w:trHeight w:val="285"/>
        </w:trPr>
        <w:tc>
          <w:tcPr>
            <w:tcW w:w="8215" w:type="dxa"/>
            <w:gridSpan w:val="2"/>
            <w:tcBorders>
              <w:top w:val="nil"/>
              <w:left w:val="nil"/>
              <w:bottom w:val="nil"/>
              <w:right w:val="nil"/>
            </w:tcBorders>
            <w:vAlign w:val="bottom"/>
          </w:tcPr>
          <w:p w14:paraId="2B936F95" w14:textId="7C02720F"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6E01B237" w14:textId="50220A51" w:rsidR="00917FB6" w:rsidRPr="007D50D4" w:rsidRDefault="00917FB6" w:rsidP="00917FB6">
            <w:pPr>
              <w:jc w:val="center"/>
              <w:rPr>
                <w:rFonts w:ascii="Gill Sans MT" w:hAnsi="Gill Sans MT" w:cs="Arial"/>
                <w:sz w:val="28"/>
                <w:szCs w:val="28"/>
              </w:rPr>
            </w:pPr>
          </w:p>
        </w:tc>
      </w:tr>
      <w:tr w:rsidR="00917FB6" w:rsidRPr="007D50D4" w14:paraId="0B4D6159" w14:textId="77777777" w:rsidTr="00877A74">
        <w:trPr>
          <w:gridAfter w:val="1"/>
          <w:wAfter w:w="6" w:type="dxa"/>
          <w:trHeight w:val="285"/>
        </w:trPr>
        <w:tc>
          <w:tcPr>
            <w:tcW w:w="8215" w:type="dxa"/>
            <w:gridSpan w:val="2"/>
          </w:tcPr>
          <w:p w14:paraId="1B7F3E13"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7B7D26FB" w14:textId="77777777" w:rsidR="00917FB6" w:rsidRPr="007D50D4" w:rsidRDefault="00917FB6" w:rsidP="00917FB6">
            <w:pPr>
              <w:jc w:val="center"/>
              <w:rPr>
                <w:rFonts w:ascii="Gill Sans MT" w:hAnsi="Gill Sans MT" w:cs="Arial"/>
                <w:sz w:val="28"/>
                <w:szCs w:val="28"/>
              </w:rPr>
            </w:pPr>
          </w:p>
        </w:tc>
      </w:tr>
      <w:tr w:rsidR="00917FB6" w:rsidRPr="007D50D4" w14:paraId="1DB8FD1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6F244C29" w14:textId="5187B66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Do you consider yourself to be a disabled person or have a long-term health condition?    </w:t>
            </w:r>
          </w:p>
        </w:tc>
        <w:tc>
          <w:tcPr>
            <w:tcW w:w="1842" w:type="dxa"/>
            <w:gridSpan w:val="2"/>
            <w:tcBorders>
              <w:top w:val="nil"/>
              <w:left w:val="nil"/>
              <w:bottom w:val="single" w:sz="4" w:space="0" w:color="8EA9DB"/>
              <w:right w:val="nil"/>
            </w:tcBorders>
            <w:shd w:val="clear" w:color="auto" w:fill="D9E1F2"/>
            <w:vAlign w:val="bottom"/>
          </w:tcPr>
          <w:p w14:paraId="7E326600" w14:textId="5190526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306B89D" w14:textId="35BE17D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40DA7FE6" w14:textId="77777777" w:rsidTr="00877A74">
        <w:trPr>
          <w:trHeight w:val="285"/>
        </w:trPr>
        <w:tc>
          <w:tcPr>
            <w:tcW w:w="6379" w:type="dxa"/>
            <w:tcBorders>
              <w:top w:val="single" w:sz="4" w:space="0" w:color="8EA9DB"/>
              <w:left w:val="nil"/>
              <w:bottom w:val="nil"/>
              <w:right w:val="nil"/>
            </w:tcBorders>
            <w:vAlign w:val="bottom"/>
          </w:tcPr>
          <w:p w14:paraId="4C6CAE01" w14:textId="7A00BC4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4FF53B8C" w14:textId="7D4EE5C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39</w:t>
            </w:r>
          </w:p>
        </w:tc>
        <w:tc>
          <w:tcPr>
            <w:tcW w:w="1279" w:type="dxa"/>
            <w:gridSpan w:val="3"/>
            <w:tcBorders>
              <w:top w:val="single" w:sz="4" w:space="0" w:color="8EA9DB"/>
              <w:left w:val="nil"/>
              <w:bottom w:val="nil"/>
              <w:right w:val="nil"/>
            </w:tcBorders>
            <w:vAlign w:val="bottom"/>
          </w:tcPr>
          <w:p w14:paraId="25C5EB27" w14:textId="0EBD7A5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62.90%</w:t>
            </w:r>
          </w:p>
        </w:tc>
      </w:tr>
      <w:tr w:rsidR="00917FB6" w:rsidRPr="007D50D4" w14:paraId="3CB52CC4" w14:textId="77777777" w:rsidTr="00877A74">
        <w:trPr>
          <w:trHeight w:val="285"/>
        </w:trPr>
        <w:tc>
          <w:tcPr>
            <w:tcW w:w="6379" w:type="dxa"/>
            <w:tcBorders>
              <w:top w:val="nil"/>
              <w:left w:val="nil"/>
              <w:bottom w:val="nil"/>
              <w:right w:val="nil"/>
            </w:tcBorders>
            <w:vAlign w:val="bottom"/>
          </w:tcPr>
          <w:p w14:paraId="7096405E" w14:textId="6647E12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7779B153" w14:textId="1837C27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21</w:t>
            </w:r>
          </w:p>
        </w:tc>
        <w:tc>
          <w:tcPr>
            <w:tcW w:w="1279" w:type="dxa"/>
            <w:gridSpan w:val="3"/>
            <w:tcBorders>
              <w:top w:val="nil"/>
              <w:left w:val="nil"/>
              <w:bottom w:val="nil"/>
              <w:right w:val="nil"/>
            </w:tcBorders>
            <w:vAlign w:val="bottom"/>
          </w:tcPr>
          <w:p w14:paraId="6A4EFF55" w14:textId="675636C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33.87%</w:t>
            </w:r>
          </w:p>
        </w:tc>
      </w:tr>
      <w:tr w:rsidR="00917FB6" w:rsidRPr="007D50D4" w14:paraId="2AD4A7AE" w14:textId="77777777" w:rsidTr="00877A74">
        <w:trPr>
          <w:trHeight w:val="285"/>
        </w:trPr>
        <w:tc>
          <w:tcPr>
            <w:tcW w:w="6379" w:type="dxa"/>
            <w:tcBorders>
              <w:top w:val="nil"/>
              <w:left w:val="nil"/>
              <w:bottom w:val="nil"/>
              <w:right w:val="nil"/>
            </w:tcBorders>
            <w:vAlign w:val="bottom"/>
          </w:tcPr>
          <w:p w14:paraId="5CF6F251" w14:textId="5FAF965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Do not wish to disclose this   </w:t>
            </w:r>
          </w:p>
        </w:tc>
        <w:tc>
          <w:tcPr>
            <w:tcW w:w="1842" w:type="dxa"/>
            <w:gridSpan w:val="2"/>
            <w:tcBorders>
              <w:top w:val="nil"/>
              <w:left w:val="nil"/>
              <w:bottom w:val="nil"/>
              <w:right w:val="nil"/>
            </w:tcBorders>
            <w:vAlign w:val="bottom"/>
          </w:tcPr>
          <w:p w14:paraId="092A57A5" w14:textId="15EBD6D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48229ADE" w14:textId="6EE296D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42992BAA"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2945B93A" w14:textId="6AF94387"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20D91EA" w14:textId="3062621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6BD90FE0" w14:textId="662BF023"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20D6FFE7" w14:textId="77777777" w:rsidTr="00877A74">
        <w:trPr>
          <w:trHeight w:val="285"/>
        </w:trPr>
        <w:tc>
          <w:tcPr>
            <w:tcW w:w="6379" w:type="dxa"/>
            <w:tcBorders>
              <w:top w:val="nil"/>
              <w:left w:val="nil"/>
              <w:bottom w:val="nil"/>
              <w:right w:val="nil"/>
            </w:tcBorders>
            <w:vAlign w:val="bottom"/>
          </w:tcPr>
          <w:p w14:paraId="64DEC860" w14:textId="08E0BF96"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31B242D3" w14:textId="2734F18D"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1171A881" w14:textId="2DA93394" w:rsidR="00917FB6" w:rsidRPr="007D50D4" w:rsidRDefault="00917FB6" w:rsidP="00917FB6">
            <w:pPr>
              <w:jc w:val="center"/>
              <w:rPr>
                <w:rFonts w:ascii="Gill Sans MT" w:hAnsi="Gill Sans MT" w:cs="Arial"/>
                <w:sz w:val="28"/>
                <w:szCs w:val="28"/>
              </w:rPr>
            </w:pPr>
          </w:p>
        </w:tc>
      </w:tr>
      <w:tr w:rsidR="00917FB6" w:rsidRPr="007D50D4" w14:paraId="68D0A5EE" w14:textId="77777777" w:rsidTr="00877A74">
        <w:trPr>
          <w:trHeight w:val="285"/>
        </w:trPr>
        <w:tc>
          <w:tcPr>
            <w:tcW w:w="6379" w:type="dxa"/>
          </w:tcPr>
          <w:p w14:paraId="71B96447" w14:textId="77777777" w:rsidR="00917FB6" w:rsidRPr="007D50D4" w:rsidRDefault="00917FB6" w:rsidP="00917FB6">
            <w:pPr>
              <w:rPr>
                <w:rFonts w:ascii="Gill Sans MT" w:hAnsi="Gill Sans MT" w:cs="Arial"/>
                <w:sz w:val="28"/>
                <w:szCs w:val="28"/>
              </w:rPr>
            </w:pPr>
          </w:p>
        </w:tc>
        <w:tc>
          <w:tcPr>
            <w:tcW w:w="1842" w:type="dxa"/>
            <w:gridSpan w:val="2"/>
          </w:tcPr>
          <w:p w14:paraId="7048E58F" w14:textId="77777777" w:rsidR="00917FB6" w:rsidRPr="007D50D4" w:rsidRDefault="00917FB6" w:rsidP="00917FB6">
            <w:pPr>
              <w:jc w:val="center"/>
              <w:rPr>
                <w:rFonts w:ascii="Gill Sans MT" w:hAnsi="Gill Sans MT" w:cs="Arial"/>
                <w:sz w:val="28"/>
                <w:szCs w:val="28"/>
              </w:rPr>
            </w:pPr>
          </w:p>
        </w:tc>
        <w:tc>
          <w:tcPr>
            <w:tcW w:w="1279" w:type="dxa"/>
            <w:gridSpan w:val="3"/>
          </w:tcPr>
          <w:p w14:paraId="379BA333" w14:textId="77777777" w:rsidR="00917FB6" w:rsidRPr="007D50D4" w:rsidRDefault="00917FB6" w:rsidP="00917FB6">
            <w:pPr>
              <w:jc w:val="center"/>
              <w:rPr>
                <w:rFonts w:ascii="Gill Sans MT" w:hAnsi="Gill Sans MT" w:cs="Arial"/>
                <w:sz w:val="28"/>
                <w:szCs w:val="28"/>
              </w:rPr>
            </w:pPr>
          </w:p>
        </w:tc>
      </w:tr>
      <w:tr w:rsidR="00917FB6" w:rsidRPr="007D50D4" w14:paraId="56B5A343" w14:textId="77777777" w:rsidTr="00877A74">
        <w:trPr>
          <w:gridAfter w:val="2"/>
          <w:wAfter w:w="19" w:type="dxa"/>
          <w:trHeight w:val="285"/>
        </w:trPr>
        <w:tc>
          <w:tcPr>
            <w:tcW w:w="9481" w:type="dxa"/>
            <w:gridSpan w:val="4"/>
            <w:tcBorders>
              <w:top w:val="nil"/>
              <w:left w:val="nil"/>
              <w:bottom w:val="nil"/>
              <w:right w:val="nil"/>
            </w:tcBorders>
            <w:vAlign w:val="bottom"/>
          </w:tcPr>
          <w:p w14:paraId="594AA537" w14:textId="77777777" w:rsidR="00917FB6" w:rsidRPr="007D50D4" w:rsidRDefault="00917FB6" w:rsidP="00917FB6">
            <w:pPr>
              <w:rPr>
                <w:rFonts w:ascii="Gill Sans MT" w:hAnsi="Gill Sans MT" w:cs="Arial"/>
                <w:b/>
                <w:sz w:val="28"/>
                <w:szCs w:val="28"/>
              </w:rPr>
            </w:pPr>
            <w:r w:rsidRPr="007D50D4">
              <w:rPr>
                <w:rFonts w:ascii="Gill Sans MT" w:hAnsi="Gill Sans MT" w:cs="Arial"/>
                <w:b/>
                <w:sz w:val="28"/>
                <w:szCs w:val="28"/>
              </w:rPr>
              <w:t>If yes, please tick any impairment listed which affects you, as you may experience more than one.  If none of the categories apply, please select ‘other’:</w:t>
            </w:r>
          </w:p>
          <w:p w14:paraId="1FB115B6" w14:textId="77777777" w:rsidR="00917FB6" w:rsidRPr="007D50D4" w:rsidRDefault="00917FB6" w:rsidP="00917FB6">
            <w:pPr>
              <w:rPr>
                <w:rFonts w:ascii="Gill Sans MT" w:hAnsi="Gill Sans MT"/>
                <w:sz w:val="28"/>
                <w:szCs w:val="28"/>
              </w:rPr>
            </w:pPr>
          </w:p>
          <w:p w14:paraId="679A9BB7" w14:textId="77777777"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sz w:val="28"/>
                <w:szCs w:val="28"/>
              </w:rPr>
              <w:t>6 (9%) people stated physical impairment</w:t>
            </w:r>
          </w:p>
          <w:p w14:paraId="3154A8F4" w14:textId="77777777"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sz w:val="28"/>
                <w:szCs w:val="28"/>
              </w:rPr>
              <w:t>4 (6%) people stated mental health</w:t>
            </w:r>
          </w:p>
          <w:p w14:paraId="17E25A95" w14:textId="77777777"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sz w:val="28"/>
                <w:szCs w:val="28"/>
              </w:rPr>
              <w:t>15 (24%) people stated long-standing illness</w:t>
            </w:r>
          </w:p>
          <w:p w14:paraId="61B9B39C" w14:textId="77777777"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sz w:val="28"/>
                <w:szCs w:val="28"/>
              </w:rPr>
              <w:t>1 (1%) person stated sensory impairment</w:t>
            </w:r>
          </w:p>
          <w:p w14:paraId="6B34CAF5" w14:textId="474E7714" w:rsidR="00917FB6" w:rsidRPr="007D50D4" w:rsidRDefault="00917FB6" w:rsidP="00917FB6">
            <w:pPr>
              <w:rPr>
                <w:rFonts w:ascii="Gill Sans MT" w:hAnsi="Gill Sans MT" w:cs="Arial"/>
                <w:sz w:val="28"/>
                <w:szCs w:val="28"/>
              </w:rPr>
            </w:pPr>
            <w:r w:rsidRPr="007D50D4">
              <w:rPr>
                <w:rFonts w:ascii="Gill Sans MT" w:eastAsia="Arial" w:hAnsi="Gill Sans MT" w:cs="Arial"/>
                <w:sz w:val="28"/>
                <w:szCs w:val="28"/>
              </w:rPr>
              <w:t>2 (3%) people stated learning disability/difficulty</w:t>
            </w:r>
          </w:p>
        </w:tc>
      </w:tr>
      <w:tr w:rsidR="00917FB6" w:rsidRPr="007D50D4" w14:paraId="4D600876" w14:textId="77777777" w:rsidTr="00877A74">
        <w:trPr>
          <w:gridAfter w:val="1"/>
          <w:wAfter w:w="6" w:type="dxa"/>
          <w:trHeight w:val="285"/>
        </w:trPr>
        <w:tc>
          <w:tcPr>
            <w:tcW w:w="8215" w:type="dxa"/>
            <w:gridSpan w:val="2"/>
            <w:tcBorders>
              <w:top w:val="nil"/>
              <w:left w:val="nil"/>
              <w:bottom w:val="nil"/>
              <w:right w:val="nil"/>
            </w:tcBorders>
            <w:vAlign w:val="bottom"/>
          </w:tcPr>
          <w:p w14:paraId="0031E377" w14:textId="7FBA1703"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630C32D0" w14:textId="14DE499B" w:rsidR="00917FB6" w:rsidRPr="007D50D4" w:rsidRDefault="00917FB6" w:rsidP="00917FB6">
            <w:pPr>
              <w:jc w:val="center"/>
              <w:rPr>
                <w:rFonts w:ascii="Gill Sans MT" w:hAnsi="Gill Sans MT" w:cs="Arial"/>
                <w:sz w:val="28"/>
                <w:szCs w:val="28"/>
              </w:rPr>
            </w:pPr>
          </w:p>
        </w:tc>
      </w:tr>
      <w:tr w:rsidR="00917FB6" w:rsidRPr="007D50D4" w14:paraId="0D5F0E4E" w14:textId="77777777" w:rsidTr="00877A74">
        <w:trPr>
          <w:gridAfter w:val="1"/>
          <w:wAfter w:w="6" w:type="dxa"/>
          <w:trHeight w:val="285"/>
        </w:trPr>
        <w:tc>
          <w:tcPr>
            <w:tcW w:w="8215" w:type="dxa"/>
            <w:gridSpan w:val="2"/>
          </w:tcPr>
          <w:p w14:paraId="2D03ACAB"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0103E46E" w14:textId="77777777" w:rsidR="00917FB6" w:rsidRPr="007D50D4" w:rsidRDefault="00917FB6" w:rsidP="00917FB6">
            <w:pPr>
              <w:jc w:val="center"/>
              <w:rPr>
                <w:rFonts w:ascii="Gill Sans MT" w:hAnsi="Gill Sans MT" w:cs="Arial"/>
                <w:sz w:val="28"/>
                <w:szCs w:val="28"/>
              </w:rPr>
            </w:pPr>
          </w:p>
        </w:tc>
      </w:tr>
      <w:tr w:rsidR="00917FB6" w:rsidRPr="007D50D4" w14:paraId="30739E5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54F48D0" w14:textId="202F6FD5"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Do you consider yourself to be a </w:t>
            </w:r>
            <w:proofErr w:type="spellStart"/>
            <w:r w:rsidRPr="007D50D4">
              <w:rPr>
                <w:rFonts w:ascii="Gill Sans MT" w:hAnsi="Gill Sans MT" w:cs="Arial"/>
                <w:b/>
                <w:color w:val="000000" w:themeColor="text1"/>
                <w:sz w:val="28"/>
                <w:szCs w:val="28"/>
              </w:rPr>
              <w:t>carer</w:t>
            </w:r>
            <w:proofErr w:type="spellEnd"/>
            <w:r w:rsidRPr="007D50D4">
              <w:rPr>
                <w:rFonts w:ascii="Gill Sans MT" w:hAnsi="Gill Sans MT" w:cs="Arial"/>
                <w:b/>
                <w:color w:val="000000" w:themeColor="text1"/>
                <w:sz w:val="28"/>
                <w:szCs w:val="28"/>
              </w:rPr>
              <w:t xml:space="preserve">?  </w:t>
            </w:r>
          </w:p>
        </w:tc>
        <w:tc>
          <w:tcPr>
            <w:tcW w:w="1842" w:type="dxa"/>
            <w:gridSpan w:val="2"/>
            <w:tcBorders>
              <w:top w:val="nil"/>
              <w:left w:val="nil"/>
              <w:bottom w:val="single" w:sz="4" w:space="0" w:color="8EA9DB"/>
              <w:right w:val="nil"/>
            </w:tcBorders>
            <w:shd w:val="clear" w:color="auto" w:fill="D9E1F2"/>
            <w:vAlign w:val="bottom"/>
          </w:tcPr>
          <w:p w14:paraId="55A84C4B" w14:textId="53DF6B82"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75D964C9" w14:textId="7E017F8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6C5E6522" w14:textId="77777777" w:rsidTr="00877A74">
        <w:trPr>
          <w:trHeight w:val="285"/>
        </w:trPr>
        <w:tc>
          <w:tcPr>
            <w:tcW w:w="6379" w:type="dxa"/>
            <w:tcBorders>
              <w:top w:val="single" w:sz="4" w:space="0" w:color="8EA9DB"/>
              <w:left w:val="nil"/>
              <w:bottom w:val="nil"/>
              <w:right w:val="nil"/>
            </w:tcBorders>
            <w:vAlign w:val="bottom"/>
          </w:tcPr>
          <w:p w14:paraId="2265E8B2" w14:textId="4ACA80A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4A18ADFB" w14:textId="2197DCE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50</w:t>
            </w:r>
          </w:p>
        </w:tc>
        <w:tc>
          <w:tcPr>
            <w:tcW w:w="1279" w:type="dxa"/>
            <w:gridSpan w:val="3"/>
            <w:tcBorders>
              <w:top w:val="single" w:sz="4" w:space="0" w:color="8EA9DB"/>
              <w:left w:val="nil"/>
              <w:bottom w:val="nil"/>
              <w:right w:val="nil"/>
            </w:tcBorders>
            <w:vAlign w:val="bottom"/>
          </w:tcPr>
          <w:p w14:paraId="0E1FB968" w14:textId="48A4565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80.65%</w:t>
            </w:r>
          </w:p>
        </w:tc>
      </w:tr>
      <w:tr w:rsidR="00917FB6" w:rsidRPr="007D50D4" w14:paraId="398B52CB" w14:textId="77777777" w:rsidTr="00877A74">
        <w:trPr>
          <w:trHeight w:val="285"/>
        </w:trPr>
        <w:tc>
          <w:tcPr>
            <w:tcW w:w="6379" w:type="dxa"/>
            <w:tcBorders>
              <w:top w:val="nil"/>
              <w:left w:val="nil"/>
              <w:bottom w:val="nil"/>
              <w:right w:val="nil"/>
            </w:tcBorders>
            <w:vAlign w:val="bottom"/>
          </w:tcPr>
          <w:p w14:paraId="1EADEB83" w14:textId="301FA3E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134AEC3C" w14:textId="00C532D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nil"/>
              <w:left w:val="nil"/>
              <w:bottom w:val="nil"/>
              <w:right w:val="nil"/>
            </w:tcBorders>
            <w:vAlign w:val="bottom"/>
          </w:tcPr>
          <w:p w14:paraId="598E6286" w14:textId="5CB81A5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421B5E30" w14:textId="77777777" w:rsidTr="00877A74">
        <w:trPr>
          <w:trHeight w:val="285"/>
        </w:trPr>
        <w:tc>
          <w:tcPr>
            <w:tcW w:w="6379" w:type="dxa"/>
            <w:tcBorders>
              <w:top w:val="nil"/>
              <w:left w:val="nil"/>
              <w:bottom w:val="nil"/>
              <w:right w:val="nil"/>
            </w:tcBorders>
            <w:vAlign w:val="bottom"/>
          </w:tcPr>
          <w:p w14:paraId="22AB727F" w14:textId="7FDDA15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2CCD0A7B" w14:textId="4A25EF5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4C794B33" w14:textId="2A3BE7F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4656D17C"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9BE287D" w14:textId="5CA6CDD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C7AD1A2" w14:textId="559AEBC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4305CFE" w14:textId="5CBFD58B"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DC03EA6" w14:textId="77777777" w:rsidTr="00877A74">
        <w:trPr>
          <w:gridAfter w:val="1"/>
          <w:wAfter w:w="6" w:type="dxa"/>
          <w:trHeight w:val="285"/>
        </w:trPr>
        <w:tc>
          <w:tcPr>
            <w:tcW w:w="8215" w:type="dxa"/>
            <w:gridSpan w:val="2"/>
            <w:tcBorders>
              <w:top w:val="nil"/>
              <w:left w:val="nil"/>
              <w:bottom w:val="nil"/>
              <w:right w:val="nil"/>
            </w:tcBorders>
            <w:vAlign w:val="bottom"/>
          </w:tcPr>
          <w:p w14:paraId="0808C5C4" w14:textId="521133E8"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4E23CAA4" w14:textId="78C02C77" w:rsidR="00917FB6" w:rsidRPr="007D50D4" w:rsidRDefault="00917FB6" w:rsidP="00917FB6">
            <w:pPr>
              <w:jc w:val="center"/>
              <w:rPr>
                <w:rFonts w:ascii="Gill Sans MT" w:hAnsi="Gill Sans MT" w:cs="Arial"/>
                <w:sz w:val="28"/>
                <w:szCs w:val="28"/>
              </w:rPr>
            </w:pPr>
          </w:p>
        </w:tc>
      </w:tr>
      <w:tr w:rsidR="00917FB6" w:rsidRPr="007D50D4" w14:paraId="07266038" w14:textId="77777777" w:rsidTr="00877A74">
        <w:trPr>
          <w:gridAfter w:val="1"/>
          <w:wAfter w:w="6" w:type="dxa"/>
          <w:trHeight w:val="285"/>
        </w:trPr>
        <w:tc>
          <w:tcPr>
            <w:tcW w:w="8215" w:type="dxa"/>
            <w:gridSpan w:val="2"/>
          </w:tcPr>
          <w:p w14:paraId="48FA7656"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4B9AA7DB" w14:textId="77777777" w:rsidR="00917FB6" w:rsidRPr="007D50D4" w:rsidRDefault="00917FB6" w:rsidP="00917FB6">
            <w:pPr>
              <w:jc w:val="center"/>
              <w:rPr>
                <w:rFonts w:ascii="Gill Sans MT" w:hAnsi="Gill Sans MT" w:cs="Arial"/>
                <w:sz w:val="28"/>
                <w:szCs w:val="28"/>
              </w:rPr>
            </w:pPr>
          </w:p>
        </w:tc>
      </w:tr>
      <w:tr w:rsidR="00917FB6" w:rsidRPr="007D50D4" w14:paraId="11CF9E0A"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42A1B9C3" w14:textId="114EC1DF"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If you have a minor health problem, before </w:t>
            </w:r>
            <w:r w:rsidRPr="007D50D4">
              <w:rPr>
                <w:rFonts w:ascii="Gill Sans MT" w:hAnsi="Gill Sans MT" w:cs="Arial"/>
                <w:b/>
                <w:color w:val="000000" w:themeColor="text1"/>
                <w:sz w:val="28"/>
                <w:szCs w:val="28"/>
              </w:rPr>
              <w:lastRenderedPageBreak/>
              <w:t xml:space="preserve">going to A&amp;E would you visit:  </w:t>
            </w:r>
          </w:p>
        </w:tc>
        <w:tc>
          <w:tcPr>
            <w:tcW w:w="1842" w:type="dxa"/>
            <w:gridSpan w:val="2"/>
            <w:tcBorders>
              <w:top w:val="nil"/>
              <w:left w:val="nil"/>
              <w:bottom w:val="single" w:sz="4" w:space="0" w:color="8EA9DB"/>
              <w:right w:val="nil"/>
            </w:tcBorders>
            <w:shd w:val="clear" w:color="auto" w:fill="D9E1F2"/>
            <w:vAlign w:val="bottom"/>
          </w:tcPr>
          <w:p w14:paraId="36B02584" w14:textId="4F2A7474"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lastRenderedPageBreak/>
              <w:t xml:space="preserve">Number of </w:t>
            </w:r>
            <w:r w:rsidRPr="007D50D4">
              <w:rPr>
                <w:rFonts w:ascii="Gill Sans MT" w:hAnsi="Gill Sans MT" w:cs="Arial"/>
                <w:b/>
                <w:color w:val="000000" w:themeColor="text1"/>
                <w:sz w:val="28"/>
                <w:szCs w:val="28"/>
              </w:rPr>
              <w:lastRenderedPageBreak/>
              <w:t>people</w:t>
            </w:r>
          </w:p>
        </w:tc>
        <w:tc>
          <w:tcPr>
            <w:tcW w:w="1279" w:type="dxa"/>
            <w:gridSpan w:val="3"/>
            <w:tcBorders>
              <w:top w:val="nil"/>
              <w:left w:val="nil"/>
              <w:bottom w:val="single" w:sz="4" w:space="0" w:color="8EA9DB"/>
              <w:right w:val="nil"/>
            </w:tcBorders>
            <w:shd w:val="clear" w:color="auto" w:fill="D9E1F2"/>
            <w:vAlign w:val="bottom"/>
          </w:tcPr>
          <w:p w14:paraId="422C3930" w14:textId="318BC95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lastRenderedPageBreak/>
              <w:t>%</w:t>
            </w:r>
          </w:p>
        </w:tc>
      </w:tr>
      <w:tr w:rsidR="00917FB6" w:rsidRPr="007D50D4" w14:paraId="05681CF3" w14:textId="77777777" w:rsidTr="00877A74">
        <w:trPr>
          <w:trHeight w:val="285"/>
        </w:trPr>
        <w:tc>
          <w:tcPr>
            <w:tcW w:w="6379" w:type="dxa"/>
            <w:tcBorders>
              <w:top w:val="single" w:sz="4" w:space="0" w:color="8EA9DB"/>
              <w:left w:val="nil"/>
              <w:bottom w:val="nil"/>
              <w:right w:val="nil"/>
            </w:tcBorders>
            <w:vAlign w:val="bottom"/>
          </w:tcPr>
          <w:p w14:paraId="6F73DF7B" w14:textId="61BB81D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A pharmacy</w:t>
            </w:r>
          </w:p>
        </w:tc>
        <w:tc>
          <w:tcPr>
            <w:tcW w:w="1842" w:type="dxa"/>
            <w:gridSpan w:val="2"/>
            <w:tcBorders>
              <w:top w:val="single" w:sz="4" w:space="0" w:color="8EA9DB"/>
              <w:left w:val="nil"/>
              <w:bottom w:val="nil"/>
              <w:right w:val="nil"/>
            </w:tcBorders>
            <w:vAlign w:val="bottom"/>
          </w:tcPr>
          <w:p w14:paraId="65CB66E3" w14:textId="69BF65A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39</w:t>
            </w:r>
          </w:p>
        </w:tc>
        <w:tc>
          <w:tcPr>
            <w:tcW w:w="1279" w:type="dxa"/>
            <w:gridSpan w:val="3"/>
            <w:tcBorders>
              <w:top w:val="single" w:sz="4" w:space="0" w:color="8EA9DB"/>
              <w:left w:val="nil"/>
              <w:bottom w:val="nil"/>
              <w:right w:val="nil"/>
            </w:tcBorders>
            <w:vAlign w:val="bottom"/>
          </w:tcPr>
          <w:p w14:paraId="59380D07" w14:textId="168AA58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62.90%</w:t>
            </w:r>
          </w:p>
        </w:tc>
      </w:tr>
      <w:tr w:rsidR="00917FB6" w:rsidRPr="007D50D4" w14:paraId="7F2D45D7" w14:textId="77777777" w:rsidTr="00877A74">
        <w:trPr>
          <w:trHeight w:val="285"/>
        </w:trPr>
        <w:tc>
          <w:tcPr>
            <w:tcW w:w="6379" w:type="dxa"/>
            <w:tcBorders>
              <w:top w:val="nil"/>
              <w:left w:val="nil"/>
              <w:bottom w:val="nil"/>
              <w:right w:val="nil"/>
            </w:tcBorders>
            <w:vAlign w:val="bottom"/>
          </w:tcPr>
          <w:p w14:paraId="02721D81" w14:textId="0068EF0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Your GP</w:t>
            </w:r>
          </w:p>
        </w:tc>
        <w:tc>
          <w:tcPr>
            <w:tcW w:w="1842" w:type="dxa"/>
            <w:gridSpan w:val="2"/>
            <w:tcBorders>
              <w:top w:val="nil"/>
              <w:left w:val="nil"/>
              <w:bottom w:val="nil"/>
              <w:right w:val="nil"/>
            </w:tcBorders>
            <w:vAlign w:val="bottom"/>
          </w:tcPr>
          <w:p w14:paraId="7181D9BB" w14:textId="115CE7A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19</w:t>
            </w:r>
          </w:p>
        </w:tc>
        <w:tc>
          <w:tcPr>
            <w:tcW w:w="1279" w:type="dxa"/>
            <w:gridSpan w:val="3"/>
            <w:tcBorders>
              <w:top w:val="nil"/>
              <w:left w:val="nil"/>
              <w:bottom w:val="nil"/>
              <w:right w:val="nil"/>
            </w:tcBorders>
            <w:vAlign w:val="bottom"/>
          </w:tcPr>
          <w:p w14:paraId="239FCF69" w14:textId="43AF78A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30.65%</w:t>
            </w:r>
          </w:p>
        </w:tc>
      </w:tr>
      <w:tr w:rsidR="00917FB6" w:rsidRPr="007D50D4" w14:paraId="2F3EC5AB" w14:textId="77777777" w:rsidTr="00877A74">
        <w:trPr>
          <w:trHeight w:val="285"/>
        </w:trPr>
        <w:tc>
          <w:tcPr>
            <w:tcW w:w="6379" w:type="dxa"/>
            <w:tcBorders>
              <w:top w:val="nil"/>
              <w:left w:val="nil"/>
              <w:bottom w:val="nil"/>
              <w:right w:val="nil"/>
            </w:tcBorders>
            <w:vAlign w:val="bottom"/>
          </w:tcPr>
          <w:p w14:paraId="5971CA0C" w14:textId="387B16F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A walk-in centre</w:t>
            </w:r>
          </w:p>
        </w:tc>
        <w:tc>
          <w:tcPr>
            <w:tcW w:w="1842" w:type="dxa"/>
            <w:gridSpan w:val="2"/>
            <w:tcBorders>
              <w:top w:val="nil"/>
              <w:left w:val="nil"/>
              <w:bottom w:val="nil"/>
              <w:right w:val="nil"/>
            </w:tcBorders>
            <w:vAlign w:val="bottom"/>
          </w:tcPr>
          <w:p w14:paraId="27487C55" w14:textId="3C686EC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67FEEC85" w14:textId="6653D71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2C4323F9" w14:textId="77777777" w:rsidTr="00877A74">
        <w:trPr>
          <w:trHeight w:val="285"/>
        </w:trPr>
        <w:tc>
          <w:tcPr>
            <w:tcW w:w="6379" w:type="dxa"/>
            <w:tcBorders>
              <w:top w:val="nil"/>
              <w:left w:val="nil"/>
              <w:bottom w:val="nil"/>
              <w:right w:val="nil"/>
            </w:tcBorders>
            <w:vAlign w:val="bottom"/>
          </w:tcPr>
          <w:p w14:paraId="79483400" w14:textId="4CFC006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5FE303C2" w14:textId="5A10BF7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0186586E" w14:textId="59E1CBC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2306D041"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61DF4F3" w14:textId="5406D3C5"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609B9377" w14:textId="1865AC8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733F2B0C" w14:textId="57F17AE8"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FE9F6A1" w14:textId="77777777" w:rsidTr="00877A74">
        <w:trPr>
          <w:gridAfter w:val="2"/>
          <w:wAfter w:w="19" w:type="dxa"/>
          <w:trHeight w:val="285"/>
        </w:trPr>
        <w:tc>
          <w:tcPr>
            <w:tcW w:w="9481" w:type="dxa"/>
            <w:gridSpan w:val="4"/>
            <w:tcBorders>
              <w:top w:val="nil"/>
              <w:left w:val="nil"/>
              <w:bottom w:val="nil"/>
              <w:right w:val="nil"/>
            </w:tcBorders>
            <w:vAlign w:val="bottom"/>
          </w:tcPr>
          <w:p w14:paraId="4B121EAE" w14:textId="77777777" w:rsidR="00917FB6" w:rsidRPr="007D50D4" w:rsidRDefault="00917FB6" w:rsidP="00917FB6">
            <w:pPr>
              <w:rPr>
                <w:rFonts w:ascii="Gill Sans MT" w:hAnsi="Gill Sans MT" w:cs="Arial"/>
                <w:sz w:val="28"/>
                <w:szCs w:val="28"/>
              </w:rPr>
            </w:pPr>
          </w:p>
          <w:p w14:paraId="114E04AE" w14:textId="77777777" w:rsidR="00917FB6" w:rsidRPr="007D50D4" w:rsidRDefault="00917FB6" w:rsidP="00917FB6">
            <w:pPr>
              <w:rPr>
                <w:rFonts w:ascii="Gill Sans MT" w:hAnsi="Gill Sans MT" w:cs="Arial"/>
                <w:sz w:val="28"/>
                <w:szCs w:val="28"/>
              </w:rPr>
            </w:pPr>
          </w:p>
          <w:p w14:paraId="112FD7EC" w14:textId="77777777" w:rsidR="00917FB6" w:rsidRPr="007D50D4" w:rsidRDefault="00917FB6" w:rsidP="00917FB6">
            <w:pPr>
              <w:rPr>
                <w:rFonts w:ascii="Gill Sans MT" w:hAnsi="Gill Sans MT" w:cs="Arial"/>
                <w:b/>
                <w:sz w:val="28"/>
                <w:szCs w:val="28"/>
              </w:rPr>
            </w:pPr>
            <w:r w:rsidRPr="007D50D4">
              <w:rPr>
                <w:rFonts w:ascii="Gill Sans MT" w:hAnsi="Gill Sans MT" w:cs="Arial"/>
                <w:b/>
                <w:sz w:val="28"/>
                <w:szCs w:val="28"/>
              </w:rPr>
              <w:t xml:space="preserve">Please tell us about the pharmacy services where you live:   </w:t>
            </w:r>
          </w:p>
          <w:p w14:paraId="676B65DD" w14:textId="77777777" w:rsidR="00917FB6" w:rsidRPr="007D50D4" w:rsidRDefault="00917FB6" w:rsidP="00917FB6">
            <w:pPr>
              <w:jc w:val="center"/>
              <w:rPr>
                <w:rFonts w:ascii="Gill Sans MT" w:hAnsi="Gill Sans MT" w:cs="Arial"/>
                <w:sz w:val="28"/>
                <w:szCs w:val="28"/>
              </w:rPr>
            </w:pPr>
          </w:p>
          <w:p w14:paraId="150EA1F4" w14:textId="79164BEB" w:rsidR="00917FB6" w:rsidRPr="007D50D4" w:rsidRDefault="00917FB6" w:rsidP="00917FB6">
            <w:pPr>
              <w:jc w:val="center"/>
              <w:rPr>
                <w:rFonts w:ascii="Gill Sans MT" w:hAnsi="Gill Sans MT" w:cs="Arial"/>
                <w:sz w:val="28"/>
                <w:szCs w:val="28"/>
              </w:rPr>
            </w:pPr>
          </w:p>
        </w:tc>
      </w:tr>
      <w:tr w:rsidR="00917FB6" w:rsidRPr="007D50D4" w14:paraId="7896DC80"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2FDDA00" w14:textId="733E59C5"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I have a choice about which pharmacy I use  </w:t>
            </w:r>
          </w:p>
        </w:tc>
        <w:tc>
          <w:tcPr>
            <w:tcW w:w="1842" w:type="dxa"/>
            <w:gridSpan w:val="2"/>
            <w:tcBorders>
              <w:top w:val="nil"/>
              <w:left w:val="nil"/>
              <w:bottom w:val="single" w:sz="4" w:space="0" w:color="8EA9DB"/>
              <w:right w:val="nil"/>
            </w:tcBorders>
            <w:shd w:val="clear" w:color="auto" w:fill="D9E1F2"/>
            <w:vAlign w:val="bottom"/>
          </w:tcPr>
          <w:p w14:paraId="42E88943" w14:textId="3D4B321D"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4C5A70CA" w14:textId="17D969B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6B0E952" w14:textId="77777777" w:rsidTr="00877A74">
        <w:trPr>
          <w:trHeight w:val="285"/>
        </w:trPr>
        <w:tc>
          <w:tcPr>
            <w:tcW w:w="6379" w:type="dxa"/>
            <w:tcBorders>
              <w:top w:val="single" w:sz="4" w:space="0" w:color="8EA9DB"/>
              <w:left w:val="nil"/>
              <w:bottom w:val="nil"/>
              <w:right w:val="nil"/>
            </w:tcBorders>
            <w:vAlign w:val="bottom"/>
          </w:tcPr>
          <w:p w14:paraId="2FCF8E65" w14:textId="3928E2D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single" w:sz="4" w:space="0" w:color="8EA9DB"/>
              <w:left w:val="nil"/>
              <w:bottom w:val="nil"/>
              <w:right w:val="nil"/>
            </w:tcBorders>
            <w:vAlign w:val="bottom"/>
          </w:tcPr>
          <w:p w14:paraId="4F7207CC" w14:textId="5A3F46A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56</w:t>
            </w:r>
          </w:p>
        </w:tc>
        <w:tc>
          <w:tcPr>
            <w:tcW w:w="1279" w:type="dxa"/>
            <w:gridSpan w:val="3"/>
            <w:tcBorders>
              <w:top w:val="single" w:sz="4" w:space="0" w:color="8EA9DB"/>
              <w:left w:val="nil"/>
              <w:bottom w:val="nil"/>
              <w:right w:val="nil"/>
            </w:tcBorders>
            <w:vAlign w:val="bottom"/>
          </w:tcPr>
          <w:p w14:paraId="10EBA806" w14:textId="2D69C95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90.32%</w:t>
            </w:r>
          </w:p>
        </w:tc>
      </w:tr>
      <w:tr w:rsidR="00917FB6" w:rsidRPr="007D50D4" w14:paraId="1A70D0A9" w14:textId="77777777" w:rsidTr="00877A74">
        <w:trPr>
          <w:trHeight w:val="285"/>
        </w:trPr>
        <w:tc>
          <w:tcPr>
            <w:tcW w:w="6379" w:type="dxa"/>
            <w:tcBorders>
              <w:top w:val="nil"/>
              <w:left w:val="nil"/>
              <w:bottom w:val="nil"/>
              <w:right w:val="nil"/>
            </w:tcBorders>
            <w:vAlign w:val="bottom"/>
          </w:tcPr>
          <w:p w14:paraId="33906FF9" w14:textId="3229AB4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nil"/>
              <w:left w:val="nil"/>
              <w:bottom w:val="nil"/>
              <w:right w:val="nil"/>
            </w:tcBorders>
            <w:vAlign w:val="bottom"/>
          </w:tcPr>
          <w:p w14:paraId="61DD7F5F" w14:textId="38DEC60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279" w:type="dxa"/>
            <w:gridSpan w:val="3"/>
            <w:tcBorders>
              <w:top w:val="nil"/>
              <w:left w:val="nil"/>
              <w:bottom w:val="nil"/>
              <w:right w:val="nil"/>
            </w:tcBorders>
            <w:vAlign w:val="bottom"/>
          </w:tcPr>
          <w:p w14:paraId="071B9D62" w14:textId="5CDF53A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9.68%</w:t>
            </w:r>
          </w:p>
        </w:tc>
      </w:tr>
      <w:tr w:rsidR="00917FB6" w:rsidRPr="007D50D4" w14:paraId="4F73D9C7"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DB61D71" w14:textId="3EB17E9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BDB4850" w14:textId="15790D9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1B35D77" w14:textId="69F7BED7"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623DA6A" w14:textId="77777777" w:rsidTr="00877A74">
        <w:trPr>
          <w:gridAfter w:val="1"/>
          <w:wAfter w:w="6" w:type="dxa"/>
          <w:trHeight w:val="300"/>
        </w:trPr>
        <w:tc>
          <w:tcPr>
            <w:tcW w:w="8215" w:type="dxa"/>
            <w:gridSpan w:val="2"/>
            <w:tcBorders>
              <w:top w:val="nil"/>
              <w:left w:val="nil"/>
              <w:bottom w:val="nil"/>
              <w:right w:val="nil"/>
            </w:tcBorders>
            <w:vAlign w:val="bottom"/>
          </w:tcPr>
          <w:p w14:paraId="626713ED" w14:textId="7B5AF887"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0A296994" w14:textId="5AD4DB56" w:rsidR="00917FB6" w:rsidRPr="007D50D4" w:rsidRDefault="00917FB6" w:rsidP="00917FB6">
            <w:pPr>
              <w:jc w:val="center"/>
              <w:rPr>
                <w:rFonts w:ascii="Gill Sans MT" w:hAnsi="Gill Sans MT" w:cs="Arial"/>
                <w:sz w:val="28"/>
                <w:szCs w:val="28"/>
              </w:rPr>
            </w:pPr>
          </w:p>
        </w:tc>
      </w:tr>
      <w:tr w:rsidR="00917FB6" w:rsidRPr="007D50D4" w14:paraId="60C266F5" w14:textId="77777777" w:rsidTr="00877A74">
        <w:trPr>
          <w:gridAfter w:val="1"/>
          <w:wAfter w:w="6" w:type="dxa"/>
          <w:trHeight w:val="300"/>
        </w:trPr>
        <w:tc>
          <w:tcPr>
            <w:tcW w:w="8215" w:type="dxa"/>
            <w:gridSpan w:val="2"/>
          </w:tcPr>
          <w:p w14:paraId="0F988742"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6989A66C" w14:textId="77777777" w:rsidR="00917FB6" w:rsidRPr="007D50D4" w:rsidRDefault="00917FB6" w:rsidP="00917FB6">
            <w:pPr>
              <w:jc w:val="center"/>
              <w:rPr>
                <w:rFonts w:ascii="Gill Sans MT" w:hAnsi="Gill Sans MT" w:cs="Arial"/>
                <w:sz w:val="28"/>
                <w:szCs w:val="28"/>
              </w:rPr>
            </w:pPr>
          </w:p>
        </w:tc>
      </w:tr>
      <w:tr w:rsidR="00917FB6" w:rsidRPr="007D50D4" w14:paraId="0C863E42"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A4CB0C0" w14:textId="51CC717B" w:rsidR="00917FB6" w:rsidRPr="007D50D4" w:rsidRDefault="00917FB6" w:rsidP="00917FB6">
            <w:pPr>
              <w:spacing w:line="259" w:lineRule="auto"/>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I can find a pharmacy open in the evening  </w:t>
            </w:r>
          </w:p>
        </w:tc>
        <w:tc>
          <w:tcPr>
            <w:tcW w:w="1842" w:type="dxa"/>
            <w:gridSpan w:val="2"/>
            <w:tcBorders>
              <w:top w:val="nil"/>
              <w:left w:val="nil"/>
              <w:bottom w:val="single" w:sz="4" w:space="0" w:color="8EA9DB"/>
              <w:right w:val="nil"/>
            </w:tcBorders>
            <w:shd w:val="clear" w:color="auto" w:fill="D9E1F2"/>
            <w:vAlign w:val="bottom"/>
          </w:tcPr>
          <w:p w14:paraId="6B72F75D" w14:textId="1256F455"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7455FDC4" w14:textId="319A62E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9601A48" w14:textId="77777777" w:rsidTr="00877A74">
        <w:trPr>
          <w:trHeight w:val="285"/>
        </w:trPr>
        <w:tc>
          <w:tcPr>
            <w:tcW w:w="6379" w:type="dxa"/>
            <w:tcBorders>
              <w:top w:val="single" w:sz="4" w:space="0" w:color="8EA9DB"/>
              <w:left w:val="nil"/>
              <w:bottom w:val="nil"/>
              <w:right w:val="nil"/>
            </w:tcBorders>
            <w:vAlign w:val="bottom"/>
          </w:tcPr>
          <w:p w14:paraId="3533C916" w14:textId="4BE9C10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1AF4F1E7" w14:textId="0DBD3AD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w:t>
            </w:r>
          </w:p>
        </w:tc>
        <w:tc>
          <w:tcPr>
            <w:tcW w:w="1279" w:type="dxa"/>
            <w:gridSpan w:val="3"/>
            <w:tcBorders>
              <w:top w:val="single" w:sz="4" w:space="0" w:color="8EA9DB"/>
              <w:left w:val="nil"/>
              <w:bottom w:val="nil"/>
              <w:right w:val="nil"/>
            </w:tcBorders>
            <w:vAlign w:val="bottom"/>
          </w:tcPr>
          <w:p w14:paraId="3ECEA3FE" w14:textId="50686CE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19.35%</w:t>
            </w:r>
          </w:p>
        </w:tc>
      </w:tr>
      <w:tr w:rsidR="00917FB6" w:rsidRPr="007D50D4" w14:paraId="707F338B" w14:textId="77777777" w:rsidTr="00877A74">
        <w:trPr>
          <w:trHeight w:val="285"/>
        </w:trPr>
        <w:tc>
          <w:tcPr>
            <w:tcW w:w="6379" w:type="dxa"/>
            <w:tcBorders>
              <w:top w:val="nil"/>
              <w:left w:val="nil"/>
              <w:bottom w:val="nil"/>
              <w:right w:val="nil"/>
            </w:tcBorders>
            <w:vAlign w:val="bottom"/>
          </w:tcPr>
          <w:p w14:paraId="51A38EF6" w14:textId="17DE488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6E593DC9" w14:textId="471EBA1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49</w:t>
            </w:r>
          </w:p>
        </w:tc>
        <w:tc>
          <w:tcPr>
            <w:tcW w:w="1279" w:type="dxa"/>
            <w:gridSpan w:val="3"/>
            <w:tcBorders>
              <w:top w:val="nil"/>
              <w:left w:val="nil"/>
              <w:bottom w:val="nil"/>
              <w:right w:val="nil"/>
            </w:tcBorders>
            <w:vAlign w:val="bottom"/>
          </w:tcPr>
          <w:p w14:paraId="01F8E754" w14:textId="517FDD9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79.03%</w:t>
            </w:r>
          </w:p>
        </w:tc>
      </w:tr>
      <w:tr w:rsidR="00917FB6" w:rsidRPr="007D50D4" w14:paraId="1D3A82A9" w14:textId="77777777" w:rsidTr="00877A74">
        <w:trPr>
          <w:trHeight w:val="285"/>
        </w:trPr>
        <w:tc>
          <w:tcPr>
            <w:tcW w:w="6379" w:type="dxa"/>
            <w:tcBorders>
              <w:top w:val="nil"/>
              <w:left w:val="nil"/>
              <w:bottom w:val="nil"/>
              <w:right w:val="nil"/>
            </w:tcBorders>
            <w:vAlign w:val="bottom"/>
          </w:tcPr>
          <w:p w14:paraId="375D64EE" w14:textId="65D8953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5319E2FD" w14:textId="701A01B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515CBAB2" w14:textId="33DD6C7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199894EA"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2FF54295" w14:textId="39F15901"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4D0B6091" w14:textId="306102E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569770D" w14:textId="0BD44311"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8A4CEA0" w14:textId="77777777" w:rsidTr="00877A74">
        <w:trPr>
          <w:gridAfter w:val="1"/>
          <w:wAfter w:w="6" w:type="dxa"/>
          <w:trHeight w:val="285"/>
        </w:trPr>
        <w:tc>
          <w:tcPr>
            <w:tcW w:w="8215" w:type="dxa"/>
            <w:gridSpan w:val="2"/>
            <w:tcBorders>
              <w:top w:val="nil"/>
              <w:left w:val="nil"/>
              <w:bottom w:val="nil"/>
              <w:right w:val="nil"/>
            </w:tcBorders>
            <w:vAlign w:val="bottom"/>
          </w:tcPr>
          <w:p w14:paraId="0FD3698E" w14:textId="79F2CFD0"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4303ECCD" w14:textId="1D2B5EA1" w:rsidR="00917FB6" w:rsidRPr="007D50D4" w:rsidRDefault="00917FB6" w:rsidP="00917FB6">
            <w:pPr>
              <w:jc w:val="center"/>
              <w:rPr>
                <w:rFonts w:ascii="Gill Sans MT" w:hAnsi="Gill Sans MT" w:cs="Arial"/>
                <w:sz w:val="28"/>
                <w:szCs w:val="28"/>
              </w:rPr>
            </w:pPr>
          </w:p>
        </w:tc>
      </w:tr>
      <w:tr w:rsidR="00917FB6" w:rsidRPr="007D50D4" w14:paraId="1FD1EDD6" w14:textId="77777777" w:rsidTr="00877A74">
        <w:trPr>
          <w:gridAfter w:val="1"/>
          <w:wAfter w:w="6" w:type="dxa"/>
          <w:trHeight w:val="285"/>
        </w:trPr>
        <w:tc>
          <w:tcPr>
            <w:tcW w:w="8215" w:type="dxa"/>
            <w:gridSpan w:val="2"/>
          </w:tcPr>
          <w:p w14:paraId="71DB31F4"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01186471" w14:textId="77777777" w:rsidR="00917FB6" w:rsidRPr="007D50D4" w:rsidRDefault="00917FB6" w:rsidP="00917FB6">
            <w:pPr>
              <w:jc w:val="center"/>
              <w:rPr>
                <w:rFonts w:ascii="Gill Sans MT" w:hAnsi="Gill Sans MT" w:cs="Arial"/>
                <w:sz w:val="28"/>
                <w:szCs w:val="28"/>
              </w:rPr>
            </w:pPr>
          </w:p>
        </w:tc>
      </w:tr>
      <w:tr w:rsidR="00917FB6" w:rsidRPr="007D50D4" w14:paraId="40AE482E"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46EE32DC" w14:textId="523A4E95"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I can find a pharmacy open on a Sunday or a Bank Holiday  </w:t>
            </w:r>
          </w:p>
        </w:tc>
        <w:tc>
          <w:tcPr>
            <w:tcW w:w="1842" w:type="dxa"/>
            <w:gridSpan w:val="2"/>
            <w:tcBorders>
              <w:top w:val="nil"/>
              <w:left w:val="nil"/>
              <w:bottom w:val="single" w:sz="4" w:space="0" w:color="8EA9DB"/>
              <w:right w:val="nil"/>
            </w:tcBorders>
            <w:shd w:val="clear" w:color="auto" w:fill="D9E1F2"/>
            <w:vAlign w:val="bottom"/>
          </w:tcPr>
          <w:p w14:paraId="714C6501" w14:textId="14182A20"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D2B52C2" w14:textId="18F687F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C7DD629" w14:textId="77777777" w:rsidTr="00877A74">
        <w:trPr>
          <w:trHeight w:val="285"/>
        </w:trPr>
        <w:tc>
          <w:tcPr>
            <w:tcW w:w="6379" w:type="dxa"/>
            <w:tcBorders>
              <w:top w:val="single" w:sz="4" w:space="0" w:color="8EA9DB"/>
              <w:left w:val="nil"/>
              <w:bottom w:val="nil"/>
              <w:right w:val="nil"/>
            </w:tcBorders>
            <w:vAlign w:val="bottom"/>
          </w:tcPr>
          <w:p w14:paraId="39E94CC1" w14:textId="455F276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054B513E" w14:textId="755E53F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14</w:t>
            </w:r>
          </w:p>
        </w:tc>
        <w:tc>
          <w:tcPr>
            <w:tcW w:w="1279" w:type="dxa"/>
            <w:gridSpan w:val="3"/>
            <w:tcBorders>
              <w:top w:val="single" w:sz="4" w:space="0" w:color="8EA9DB"/>
              <w:left w:val="nil"/>
              <w:bottom w:val="nil"/>
              <w:right w:val="nil"/>
            </w:tcBorders>
            <w:vAlign w:val="bottom"/>
          </w:tcPr>
          <w:p w14:paraId="6F5FC32D" w14:textId="47F2E94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22.58%</w:t>
            </w:r>
          </w:p>
        </w:tc>
      </w:tr>
      <w:tr w:rsidR="00917FB6" w:rsidRPr="007D50D4" w14:paraId="6A91B2EC" w14:textId="77777777" w:rsidTr="00877A74">
        <w:trPr>
          <w:trHeight w:val="285"/>
        </w:trPr>
        <w:tc>
          <w:tcPr>
            <w:tcW w:w="6379" w:type="dxa"/>
            <w:tcBorders>
              <w:top w:val="nil"/>
              <w:left w:val="nil"/>
              <w:bottom w:val="nil"/>
              <w:right w:val="nil"/>
            </w:tcBorders>
            <w:vAlign w:val="bottom"/>
          </w:tcPr>
          <w:p w14:paraId="2B7BA8F4" w14:textId="78956B5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57E2D526" w14:textId="029DAC0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46</w:t>
            </w:r>
          </w:p>
        </w:tc>
        <w:tc>
          <w:tcPr>
            <w:tcW w:w="1279" w:type="dxa"/>
            <w:gridSpan w:val="3"/>
            <w:tcBorders>
              <w:top w:val="nil"/>
              <w:left w:val="nil"/>
              <w:bottom w:val="nil"/>
              <w:right w:val="nil"/>
            </w:tcBorders>
            <w:vAlign w:val="bottom"/>
          </w:tcPr>
          <w:p w14:paraId="38422B5E" w14:textId="4BF815F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74.19%</w:t>
            </w:r>
          </w:p>
        </w:tc>
      </w:tr>
      <w:tr w:rsidR="00917FB6" w:rsidRPr="007D50D4" w14:paraId="5E1195D2" w14:textId="77777777" w:rsidTr="00877A74">
        <w:trPr>
          <w:trHeight w:val="285"/>
        </w:trPr>
        <w:tc>
          <w:tcPr>
            <w:tcW w:w="6379" w:type="dxa"/>
            <w:tcBorders>
              <w:top w:val="nil"/>
              <w:left w:val="nil"/>
              <w:bottom w:val="nil"/>
              <w:right w:val="nil"/>
            </w:tcBorders>
            <w:vAlign w:val="bottom"/>
          </w:tcPr>
          <w:p w14:paraId="1DCC5DDA" w14:textId="0E9CB76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5CFB3C17" w14:textId="0BE6E3B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07EA3AA5" w14:textId="4B06328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77531D87"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33B40B5C" w14:textId="6D7E0EAC"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633854F" w14:textId="65889D0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2B16C641" w14:textId="302C0AB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69B6F80" w14:textId="77777777" w:rsidTr="00877A74">
        <w:trPr>
          <w:trHeight w:val="285"/>
        </w:trPr>
        <w:tc>
          <w:tcPr>
            <w:tcW w:w="6379" w:type="dxa"/>
            <w:tcBorders>
              <w:top w:val="nil"/>
              <w:left w:val="nil"/>
              <w:bottom w:val="nil"/>
              <w:right w:val="nil"/>
            </w:tcBorders>
            <w:vAlign w:val="bottom"/>
          </w:tcPr>
          <w:p w14:paraId="43873BC5" w14:textId="36EBD3B0"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03CB8B3F" w14:textId="1FBA386D"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2444DF13" w14:textId="0D223D38" w:rsidR="00917FB6" w:rsidRPr="007D50D4" w:rsidRDefault="00917FB6" w:rsidP="00917FB6">
            <w:pPr>
              <w:jc w:val="center"/>
              <w:rPr>
                <w:rFonts w:ascii="Gill Sans MT" w:hAnsi="Gill Sans MT" w:cs="Arial"/>
                <w:sz w:val="28"/>
                <w:szCs w:val="28"/>
              </w:rPr>
            </w:pPr>
          </w:p>
        </w:tc>
      </w:tr>
      <w:tr w:rsidR="00917FB6" w:rsidRPr="007D50D4" w14:paraId="0D49FE0B" w14:textId="77777777" w:rsidTr="00877A74">
        <w:trPr>
          <w:trHeight w:val="285"/>
        </w:trPr>
        <w:tc>
          <w:tcPr>
            <w:tcW w:w="6379" w:type="dxa"/>
          </w:tcPr>
          <w:p w14:paraId="6FA73B42" w14:textId="77777777" w:rsidR="00917FB6" w:rsidRPr="007D50D4" w:rsidRDefault="00917FB6" w:rsidP="00917FB6">
            <w:pPr>
              <w:rPr>
                <w:rFonts w:ascii="Gill Sans MT" w:hAnsi="Gill Sans MT" w:cs="Arial"/>
                <w:sz w:val="28"/>
                <w:szCs w:val="28"/>
              </w:rPr>
            </w:pPr>
          </w:p>
        </w:tc>
        <w:tc>
          <w:tcPr>
            <w:tcW w:w="1842" w:type="dxa"/>
            <w:gridSpan w:val="2"/>
          </w:tcPr>
          <w:p w14:paraId="7D994EE8" w14:textId="77777777" w:rsidR="00917FB6" w:rsidRPr="007D50D4" w:rsidRDefault="00917FB6" w:rsidP="00917FB6">
            <w:pPr>
              <w:jc w:val="center"/>
              <w:rPr>
                <w:rFonts w:ascii="Gill Sans MT" w:hAnsi="Gill Sans MT" w:cs="Arial"/>
                <w:sz w:val="28"/>
                <w:szCs w:val="28"/>
              </w:rPr>
            </w:pPr>
          </w:p>
        </w:tc>
        <w:tc>
          <w:tcPr>
            <w:tcW w:w="1279" w:type="dxa"/>
            <w:gridSpan w:val="3"/>
          </w:tcPr>
          <w:p w14:paraId="7D7504E7" w14:textId="77777777" w:rsidR="00917FB6" w:rsidRPr="007D50D4" w:rsidRDefault="00917FB6" w:rsidP="00917FB6">
            <w:pPr>
              <w:jc w:val="center"/>
              <w:rPr>
                <w:rFonts w:ascii="Gill Sans MT" w:hAnsi="Gill Sans MT" w:cs="Arial"/>
                <w:sz w:val="28"/>
                <w:szCs w:val="28"/>
              </w:rPr>
            </w:pPr>
          </w:p>
        </w:tc>
      </w:tr>
      <w:tr w:rsidR="00917FB6" w:rsidRPr="007D50D4" w14:paraId="1F24CE3A"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F06FFBC" w14:textId="7B9487B8"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Overall, the availability of pharmacies in my area is:  </w:t>
            </w:r>
          </w:p>
        </w:tc>
        <w:tc>
          <w:tcPr>
            <w:tcW w:w="1842" w:type="dxa"/>
            <w:gridSpan w:val="2"/>
            <w:tcBorders>
              <w:top w:val="nil"/>
              <w:left w:val="nil"/>
              <w:bottom w:val="single" w:sz="4" w:space="0" w:color="8EA9DB"/>
              <w:right w:val="nil"/>
            </w:tcBorders>
            <w:shd w:val="clear" w:color="auto" w:fill="D9E1F2"/>
            <w:vAlign w:val="bottom"/>
          </w:tcPr>
          <w:p w14:paraId="53D969EF" w14:textId="4CC887D3"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2BBF68F" w14:textId="73389B99"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1098E35" w14:textId="77777777" w:rsidTr="00877A74">
        <w:trPr>
          <w:trHeight w:val="285"/>
        </w:trPr>
        <w:tc>
          <w:tcPr>
            <w:tcW w:w="6379" w:type="dxa"/>
            <w:tcBorders>
              <w:top w:val="single" w:sz="4" w:space="0" w:color="8EA9DB"/>
              <w:left w:val="nil"/>
              <w:bottom w:val="nil"/>
              <w:right w:val="nil"/>
            </w:tcBorders>
            <w:vAlign w:val="bottom"/>
          </w:tcPr>
          <w:p w14:paraId="223558E6" w14:textId="57F0FDC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Good </w:t>
            </w:r>
          </w:p>
        </w:tc>
        <w:tc>
          <w:tcPr>
            <w:tcW w:w="1842" w:type="dxa"/>
            <w:gridSpan w:val="2"/>
            <w:tcBorders>
              <w:top w:val="single" w:sz="4" w:space="0" w:color="8EA9DB"/>
              <w:left w:val="nil"/>
              <w:bottom w:val="nil"/>
              <w:right w:val="nil"/>
            </w:tcBorders>
            <w:vAlign w:val="bottom"/>
          </w:tcPr>
          <w:p w14:paraId="5E5E3EFB" w14:textId="6FD8DAC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single" w:sz="4" w:space="0" w:color="8EA9DB"/>
              <w:left w:val="nil"/>
              <w:bottom w:val="nil"/>
              <w:right w:val="nil"/>
            </w:tcBorders>
            <w:vAlign w:val="bottom"/>
          </w:tcPr>
          <w:p w14:paraId="535AF44D" w14:textId="5514643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10D8F43E" w14:textId="77777777" w:rsidTr="00877A74">
        <w:trPr>
          <w:trHeight w:val="285"/>
        </w:trPr>
        <w:tc>
          <w:tcPr>
            <w:tcW w:w="6379" w:type="dxa"/>
            <w:tcBorders>
              <w:top w:val="nil"/>
              <w:left w:val="nil"/>
              <w:bottom w:val="nil"/>
              <w:right w:val="nil"/>
            </w:tcBorders>
            <w:vAlign w:val="bottom"/>
          </w:tcPr>
          <w:p w14:paraId="00AE424F" w14:textId="66817F1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Very Good </w:t>
            </w:r>
          </w:p>
        </w:tc>
        <w:tc>
          <w:tcPr>
            <w:tcW w:w="1842" w:type="dxa"/>
            <w:gridSpan w:val="2"/>
            <w:tcBorders>
              <w:top w:val="nil"/>
              <w:left w:val="nil"/>
              <w:bottom w:val="nil"/>
              <w:right w:val="nil"/>
            </w:tcBorders>
            <w:vAlign w:val="bottom"/>
          </w:tcPr>
          <w:p w14:paraId="4E68F657" w14:textId="6D4C66A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22</w:t>
            </w:r>
          </w:p>
        </w:tc>
        <w:tc>
          <w:tcPr>
            <w:tcW w:w="1279" w:type="dxa"/>
            <w:gridSpan w:val="3"/>
            <w:tcBorders>
              <w:top w:val="nil"/>
              <w:left w:val="nil"/>
              <w:bottom w:val="nil"/>
              <w:right w:val="nil"/>
            </w:tcBorders>
            <w:vAlign w:val="bottom"/>
          </w:tcPr>
          <w:p w14:paraId="2A2DE0EA" w14:textId="13019F7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35.48%</w:t>
            </w:r>
          </w:p>
        </w:tc>
      </w:tr>
      <w:tr w:rsidR="00917FB6" w:rsidRPr="007D50D4" w14:paraId="3F5DB17D" w14:textId="77777777" w:rsidTr="00877A74">
        <w:trPr>
          <w:trHeight w:val="285"/>
        </w:trPr>
        <w:tc>
          <w:tcPr>
            <w:tcW w:w="6379" w:type="dxa"/>
            <w:tcBorders>
              <w:top w:val="nil"/>
              <w:left w:val="nil"/>
              <w:bottom w:val="nil"/>
              <w:right w:val="nil"/>
            </w:tcBorders>
            <w:vAlign w:val="bottom"/>
          </w:tcPr>
          <w:p w14:paraId="315260EB" w14:textId="782D7BA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Adequate </w:t>
            </w:r>
          </w:p>
        </w:tc>
        <w:tc>
          <w:tcPr>
            <w:tcW w:w="1842" w:type="dxa"/>
            <w:gridSpan w:val="2"/>
            <w:tcBorders>
              <w:top w:val="nil"/>
              <w:left w:val="nil"/>
              <w:bottom w:val="nil"/>
              <w:right w:val="nil"/>
            </w:tcBorders>
            <w:vAlign w:val="bottom"/>
          </w:tcPr>
          <w:p w14:paraId="08608512" w14:textId="45443BE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w:t>
            </w:r>
          </w:p>
        </w:tc>
        <w:tc>
          <w:tcPr>
            <w:tcW w:w="1279" w:type="dxa"/>
            <w:gridSpan w:val="3"/>
            <w:tcBorders>
              <w:top w:val="nil"/>
              <w:left w:val="nil"/>
              <w:bottom w:val="nil"/>
              <w:right w:val="nil"/>
            </w:tcBorders>
            <w:vAlign w:val="bottom"/>
          </w:tcPr>
          <w:p w14:paraId="45708A52" w14:textId="3614670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14.52%</w:t>
            </w:r>
          </w:p>
        </w:tc>
      </w:tr>
      <w:tr w:rsidR="00917FB6" w:rsidRPr="007D50D4" w14:paraId="13A07F79" w14:textId="77777777" w:rsidTr="00877A74">
        <w:trPr>
          <w:trHeight w:val="285"/>
        </w:trPr>
        <w:tc>
          <w:tcPr>
            <w:tcW w:w="6379" w:type="dxa"/>
            <w:tcBorders>
              <w:top w:val="nil"/>
              <w:left w:val="nil"/>
              <w:bottom w:val="nil"/>
              <w:right w:val="nil"/>
            </w:tcBorders>
            <w:vAlign w:val="bottom"/>
          </w:tcPr>
          <w:p w14:paraId="6B343A66" w14:textId="4E09E63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Very Poor</w:t>
            </w:r>
          </w:p>
        </w:tc>
        <w:tc>
          <w:tcPr>
            <w:tcW w:w="1842" w:type="dxa"/>
            <w:gridSpan w:val="2"/>
            <w:tcBorders>
              <w:top w:val="nil"/>
              <w:left w:val="nil"/>
              <w:bottom w:val="nil"/>
              <w:right w:val="nil"/>
            </w:tcBorders>
            <w:vAlign w:val="bottom"/>
          </w:tcPr>
          <w:p w14:paraId="3D9CFCB8" w14:textId="3987FB3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12510772" w14:textId="10A8B5A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38724E29" w14:textId="77777777" w:rsidTr="00877A74">
        <w:trPr>
          <w:trHeight w:val="285"/>
        </w:trPr>
        <w:tc>
          <w:tcPr>
            <w:tcW w:w="6379" w:type="dxa"/>
            <w:tcBorders>
              <w:top w:val="nil"/>
              <w:left w:val="nil"/>
              <w:bottom w:val="nil"/>
              <w:right w:val="nil"/>
            </w:tcBorders>
            <w:vAlign w:val="bottom"/>
          </w:tcPr>
          <w:p w14:paraId="390C09E9" w14:textId="6D37863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Poor </w:t>
            </w:r>
          </w:p>
        </w:tc>
        <w:tc>
          <w:tcPr>
            <w:tcW w:w="1842" w:type="dxa"/>
            <w:gridSpan w:val="2"/>
            <w:tcBorders>
              <w:top w:val="nil"/>
              <w:left w:val="nil"/>
              <w:bottom w:val="nil"/>
              <w:right w:val="nil"/>
            </w:tcBorders>
            <w:vAlign w:val="bottom"/>
          </w:tcPr>
          <w:p w14:paraId="6898288E" w14:textId="5BC2843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2324BFAA" w14:textId="6716A0F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08DEDB47"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41ED817F" w14:textId="10E451C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9A96223" w14:textId="61642884"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381B091" w14:textId="29ECD71D"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C971C32" w14:textId="77777777" w:rsidTr="00877A74">
        <w:trPr>
          <w:gridAfter w:val="1"/>
          <w:wAfter w:w="6" w:type="dxa"/>
          <w:trHeight w:val="285"/>
        </w:trPr>
        <w:tc>
          <w:tcPr>
            <w:tcW w:w="8215" w:type="dxa"/>
            <w:gridSpan w:val="2"/>
            <w:tcBorders>
              <w:top w:val="nil"/>
              <w:left w:val="nil"/>
              <w:bottom w:val="nil"/>
              <w:right w:val="nil"/>
            </w:tcBorders>
            <w:vAlign w:val="bottom"/>
          </w:tcPr>
          <w:p w14:paraId="128F6042" w14:textId="4357D759"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2F5CA2E2" w14:textId="387EFC95" w:rsidR="00917FB6" w:rsidRPr="007D50D4" w:rsidRDefault="00917FB6" w:rsidP="00917FB6">
            <w:pPr>
              <w:jc w:val="center"/>
              <w:rPr>
                <w:rFonts w:ascii="Gill Sans MT" w:hAnsi="Gill Sans MT" w:cs="Arial"/>
                <w:sz w:val="28"/>
                <w:szCs w:val="28"/>
              </w:rPr>
            </w:pPr>
          </w:p>
        </w:tc>
      </w:tr>
      <w:tr w:rsidR="00917FB6" w:rsidRPr="007D50D4" w14:paraId="7BE24C25" w14:textId="77777777" w:rsidTr="00877A74">
        <w:trPr>
          <w:gridAfter w:val="1"/>
          <w:wAfter w:w="6" w:type="dxa"/>
          <w:trHeight w:val="285"/>
        </w:trPr>
        <w:tc>
          <w:tcPr>
            <w:tcW w:w="8215" w:type="dxa"/>
            <w:gridSpan w:val="2"/>
          </w:tcPr>
          <w:p w14:paraId="54B741C1"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15626C52" w14:textId="77777777" w:rsidR="00917FB6" w:rsidRPr="007D50D4" w:rsidRDefault="00917FB6" w:rsidP="00917FB6">
            <w:pPr>
              <w:jc w:val="center"/>
              <w:rPr>
                <w:rFonts w:ascii="Gill Sans MT" w:hAnsi="Gill Sans MT" w:cs="Arial"/>
                <w:sz w:val="28"/>
                <w:szCs w:val="28"/>
              </w:rPr>
            </w:pPr>
          </w:p>
        </w:tc>
      </w:tr>
      <w:tr w:rsidR="00917FB6" w:rsidRPr="007D50D4" w14:paraId="32F64A1E"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7D36518A" w14:textId="7448C49E"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Overall, the quality of pharmacies in my area is:  </w:t>
            </w:r>
          </w:p>
        </w:tc>
        <w:tc>
          <w:tcPr>
            <w:tcW w:w="1842" w:type="dxa"/>
            <w:gridSpan w:val="2"/>
            <w:tcBorders>
              <w:top w:val="nil"/>
              <w:left w:val="nil"/>
              <w:bottom w:val="single" w:sz="4" w:space="0" w:color="8EA9DB"/>
              <w:right w:val="nil"/>
            </w:tcBorders>
            <w:shd w:val="clear" w:color="auto" w:fill="D9E1F2"/>
            <w:vAlign w:val="bottom"/>
          </w:tcPr>
          <w:p w14:paraId="7919BFF8" w14:textId="649A99E5"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479EDC5B" w14:textId="258F785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01230B5F" w14:textId="77777777" w:rsidTr="00877A74">
        <w:trPr>
          <w:trHeight w:val="285"/>
        </w:trPr>
        <w:tc>
          <w:tcPr>
            <w:tcW w:w="6379" w:type="dxa"/>
            <w:tcBorders>
              <w:top w:val="single" w:sz="4" w:space="0" w:color="8EA9DB"/>
              <w:left w:val="nil"/>
              <w:bottom w:val="nil"/>
              <w:right w:val="nil"/>
            </w:tcBorders>
            <w:vAlign w:val="bottom"/>
          </w:tcPr>
          <w:p w14:paraId="03E485E7" w14:textId="1109519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Good </w:t>
            </w:r>
          </w:p>
        </w:tc>
        <w:tc>
          <w:tcPr>
            <w:tcW w:w="1842" w:type="dxa"/>
            <w:gridSpan w:val="2"/>
            <w:tcBorders>
              <w:top w:val="single" w:sz="4" w:space="0" w:color="8EA9DB"/>
              <w:left w:val="nil"/>
              <w:bottom w:val="nil"/>
              <w:right w:val="nil"/>
            </w:tcBorders>
            <w:vAlign w:val="bottom"/>
          </w:tcPr>
          <w:p w14:paraId="3147C304" w14:textId="4969560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23</w:t>
            </w:r>
          </w:p>
        </w:tc>
        <w:tc>
          <w:tcPr>
            <w:tcW w:w="1279" w:type="dxa"/>
            <w:gridSpan w:val="3"/>
            <w:tcBorders>
              <w:top w:val="single" w:sz="4" w:space="0" w:color="8EA9DB"/>
              <w:left w:val="nil"/>
              <w:bottom w:val="nil"/>
              <w:right w:val="nil"/>
            </w:tcBorders>
            <w:vAlign w:val="bottom"/>
          </w:tcPr>
          <w:p w14:paraId="6297B098" w14:textId="4148AA9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37.10%</w:t>
            </w:r>
          </w:p>
        </w:tc>
      </w:tr>
      <w:tr w:rsidR="00917FB6" w:rsidRPr="007D50D4" w14:paraId="5D72CBDD" w14:textId="77777777" w:rsidTr="00877A74">
        <w:trPr>
          <w:trHeight w:val="285"/>
        </w:trPr>
        <w:tc>
          <w:tcPr>
            <w:tcW w:w="6379" w:type="dxa"/>
            <w:tcBorders>
              <w:top w:val="nil"/>
              <w:left w:val="nil"/>
              <w:bottom w:val="nil"/>
              <w:right w:val="nil"/>
            </w:tcBorders>
            <w:vAlign w:val="bottom"/>
          </w:tcPr>
          <w:p w14:paraId="7A28C4DF" w14:textId="1F23F35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Very Good </w:t>
            </w:r>
          </w:p>
        </w:tc>
        <w:tc>
          <w:tcPr>
            <w:tcW w:w="1842" w:type="dxa"/>
            <w:gridSpan w:val="2"/>
            <w:tcBorders>
              <w:top w:val="nil"/>
              <w:left w:val="nil"/>
              <w:bottom w:val="nil"/>
              <w:right w:val="nil"/>
            </w:tcBorders>
            <w:vAlign w:val="bottom"/>
          </w:tcPr>
          <w:p w14:paraId="05B13412" w14:textId="2B10129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21</w:t>
            </w:r>
          </w:p>
        </w:tc>
        <w:tc>
          <w:tcPr>
            <w:tcW w:w="1279" w:type="dxa"/>
            <w:gridSpan w:val="3"/>
            <w:tcBorders>
              <w:top w:val="nil"/>
              <w:left w:val="nil"/>
              <w:bottom w:val="nil"/>
              <w:right w:val="nil"/>
            </w:tcBorders>
            <w:vAlign w:val="bottom"/>
          </w:tcPr>
          <w:p w14:paraId="3A9CE285" w14:textId="19E31FC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33.87%</w:t>
            </w:r>
          </w:p>
        </w:tc>
      </w:tr>
      <w:tr w:rsidR="00917FB6" w:rsidRPr="007D50D4" w14:paraId="2EA141E6" w14:textId="77777777" w:rsidTr="00877A74">
        <w:trPr>
          <w:trHeight w:val="285"/>
        </w:trPr>
        <w:tc>
          <w:tcPr>
            <w:tcW w:w="6379" w:type="dxa"/>
            <w:tcBorders>
              <w:top w:val="nil"/>
              <w:left w:val="nil"/>
              <w:bottom w:val="nil"/>
              <w:right w:val="nil"/>
            </w:tcBorders>
            <w:vAlign w:val="bottom"/>
          </w:tcPr>
          <w:p w14:paraId="19D0C2F5" w14:textId="5D2EC53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Adequate </w:t>
            </w:r>
          </w:p>
        </w:tc>
        <w:tc>
          <w:tcPr>
            <w:tcW w:w="1842" w:type="dxa"/>
            <w:gridSpan w:val="2"/>
            <w:tcBorders>
              <w:top w:val="nil"/>
              <w:left w:val="nil"/>
              <w:bottom w:val="nil"/>
              <w:right w:val="nil"/>
            </w:tcBorders>
            <w:vAlign w:val="bottom"/>
          </w:tcPr>
          <w:p w14:paraId="539998ED" w14:textId="46D3CC1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w:t>
            </w:r>
          </w:p>
        </w:tc>
        <w:tc>
          <w:tcPr>
            <w:tcW w:w="1279" w:type="dxa"/>
            <w:gridSpan w:val="3"/>
            <w:tcBorders>
              <w:top w:val="nil"/>
              <w:left w:val="nil"/>
              <w:bottom w:val="nil"/>
              <w:right w:val="nil"/>
            </w:tcBorders>
            <w:vAlign w:val="bottom"/>
          </w:tcPr>
          <w:p w14:paraId="2E6CFC6B" w14:textId="2DF94DE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17.74%</w:t>
            </w:r>
          </w:p>
        </w:tc>
      </w:tr>
      <w:tr w:rsidR="00917FB6" w:rsidRPr="007D50D4" w14:paraId="6961BA14" w14:textId="77777777" w:rsidTr="00877A74">
        <w:trPr>
          <w:trHeight w:val="285"/>
        </w:trPr>
        <w:tc>
          <w:tcPr>
            <w:tcW w:w="6379" w:type="dxa"/>
            <w:tcBorders>
              <w:top w:val="nil"/>
              <w:left w:val="nil"/>
              <w:bottom w:val="nil"/>
              <w:right w:val="nil"/>
            </w:tcBorders>
            <w:vAlign w:val="bottom"/>
          </w:tcPr>
          <w:p w14:paraId="01C90ED3" w14:textId="6294876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Very Poor</w:t>
            </w:r>
          </w:p>
        </w:tc>
        <w:tc>
          <w:tcPr>
            <w:tcW w:w="1842" w:type="dxa"/>
            <w:gridSpan w:val="2"/>
            <w:tcBorders>
              <w:top w:val="nil"/>
              <w:left w:val="nil"/>
              <w:bottom w:val="nil"/>
              <w:right w:val="nil"/>
            </w:tcBorders>
            <w:vAlign w:val="bottom"/>
          </w:tcPr>
          <w:p w14:paraId="7B055856" w14:textId="1485B79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6ABE2817" w14:textId="5F140D2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3A8F793C" w14:textId="77777777" w:rsidTr="00877A74">
        <w:trPr>
          <w:trHeight w:val="285"/>
        </w:trPr>
        <w:tc>
          <w:tcPr>
            <w:tcW w:w="6379" w:type="dxa"/>
            <w:tcBorders>
              <w:top w:val="nil"/>
              <w:left w:val="nil"/>
              <w:bottom w:val="nil"/>
              <w:right w:val="nil"/>
            </w:tcBorders>
            <w:vAlign w:val="bottom"/>
          </w:tcPr>
          <w:p w14:paraId="003BC9F3" w14:textId="688891C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Poor </w:t>
            </w:r>
          </w:p>
        </w:tc>
        <w:tc>
          <w:tcPr>
            <w:tcW w:w="1842" w:type="dxa"/>
            <w:gridSpan w:val="2"/>
            <w:tcBorders>
              <w:top w:val="nil"/>
              <w:left w:val="nil"/>
              <w:bottom w:val="nil"/>
              <w:right w:val="nil"/>
            </w:tcBorders>
            <w:vAlign w:val="bottom"/>
          </w:tcPr>
          <w:p w14:paraId="60A2F3F1" w14:textId="39DB6A2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133AEE69" w14:textId="1B48D21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3A9AA969" w14:textId="77777777" w:rsidTr="00877A74">
        <w:trPr>
          <w:trHeight w:val="285"/>
        </w:trPr>
        <w:tc>
          <w:tcPr>
            <w:tcW w:w="6379" w:type="dxa"/>
            <w:tcBorders>
              <w:top w:val="nil"/>
              <w:left w:val="nil"/>
              <w:bottom w:val="nil"/>
              <w:right w:val="nil"/>
            </w:tcBorders>
            <w:vAlign w:val="bottom"/>
          </w:tcPr>
          <w:p w14:paraId="56A4607A" w14:textId="4D5A875A" w:rsidR="00917FB6" w:rsidRPr="007D50D4" w:rsidRDefault="00917FB6" w:rsidP="00917FB6">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7B160F0B" w14:textId="25075B64"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184C1A53" w14:textId="2649E10C"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4.84%</w:t>
            </w:r>
          </w:p>
        </w:tc>
      </w:tr>
      <w:tr w:rsidR="00917FB6" w:rsidRPr="007D50D4" w14:paraId="01F1CAA5"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31723DB5" w14:textId="453DDF04"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4FF67BA5" w14:textId="6E937834"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C9D0C1C" w14:textId="28D89731"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1033DBE" w14:textId="77777777" w:rsidTr="00877A74">
        <w:trPr>
          <w:gridAfter w:val="2"/>
          <w:wAfter w:w="19" w:type="dxa"/>
          <w:trHeight w:val="285"/>
        </w:trPr>
        <w:tc>
          <w:tcPr>
            <w:tcW w:w="9481" w:type="dxa"/>
            <w:gridSpan w:val="4"/>
            <w:tcBorders>
              <w:top w:val="nil"/>
              <w:left w:val="nil"/>
              <w:bottom w:val="nil"/>
              <w:right w:val="nil"/>
            </w:tcBorders>
            <w:vAlign w:val="bottom"/>
          </w:tcPr>
          <w:p w14:paraId="1D847C18" w14:textId="46F1E21D" w:rsidR="00917FB6" w:rsidRPr="007D50D4" w:rsidRDefault="00917FB6" w:rsidP="00917FB6">
            <w:pPr>
              <w:jc w:val="center"/>
              <w:rPr>
                <w:rFonts w:ascii="Gill Sans MT" w:hAnsi="Gill Sans MT" w:cs="Arial"/>
                <w:color w:val="000000" w:themeColor="text1"/>
                <w:sz w:val="28"/>
                <w:szCs w:val="28"/>
              </w:rPr>
            </w:pPr>
          </w:p>
          <w:p w14:paraId="39C6F3DD" w14:textId="77777777" w:rsidR="00917FB6" w:rsidRPr="007D50D4" w:rsidRDefault="00917FB6" w:rsidP="00917FB6">
            <w:pPr>
              <w:jc w:val="center"/>
              <w:rPr>
                <w:rFonts w:ascii="Gill Sans MT" w:hAnsi="Gill Sans MT" w:cs="Arial"/>
                <w:color w:val="000000" w:themeColor="text1"/>
                <w:sz w:val="28"/>
                <w:szCs w:val="28"/>
              </w:rPr>
            </w:pPr>
          </w:p>
          <w:p w14:paraId="3D37879B" w14:textId="777B27FC" w:rsidR="00917FB6" w:rsidRPr="007D50D4" w:rsidRDefault="00917FB6" w:rsidP="00917FB6">
            <w:pPr>
              <w:rPr>
                <w:rFonts w:ascii="Gill Sans MT" w:eastAsia="Arial Nova" w:hAnsi="Gill Sans MT" w:cs="Arial"/>
                <w:b/>
                <w:color w:val="000000" w:themeColor="text1"/>
                <w:sz w:val="28"/>
                <w:szCs w:val="28"/>
              </w:rPr>
            </w:pPr>
            <w:r w:rsidRPr="007D50D4">
              <w:rPr>
                <w:rFonts w:ascii="Gill Sans MT" w:eastAsia="Arial Nova" w:hAnsi="Gill Sans MT" w:cs="Arial"/>
                <w:b/>
                <w:color w:val="000000" w:themeColor="text1"/>
                <w:sz w:val="28"/>
                <w:szCs w:val="28"/>
              </w:rPr>
              <w:t>Thinking about medication services you use or might want to use at a pharmacy, consider the following options and tick the box that corresponds with your view:</w:t>
            </w:r>
          </w:p>
          <w:p w14:paraId="2EE1FA5B" w14:textId="6A3BFF96" w:rsidR="00917FB6" w:rsidRPr="007D50D4" w:rsidRDefault="00917FB6" w:rsidP="00917FB6">
            <w:pPr>
              <w:jc w:val="center"/>
              <w:rPr>
                <w:rFonts w:ascii="Gill Sans MT" w:hAnsi="Gill Sans MT" w:cs="Arial"/>
                <w:color w:val="000000" w:themeColor="text1"/>
                <w:sz w:val="28"/>
                <w:szCs w:val="28"/>
              </w:rPr>
            </w:pPr>
          </w:p>
          <w:p w14:paraId="27C3B95B" w14:textId="14549056" w:rsidR="00917FB6" w:rsidRPr="007D50D4" w:rsidRDefault="00917FB6" w:rsidP="00917FB6">
            <w:pPr>
              <w:jc w:val="center"/>
              <w:rPr>
                <w:rFonts w:ascii="Gill Sans MT" w:hAnsi="Gill Sans MT" w:cs="Arial"/>
                <w:color w:val="000000" w:themeColor="text1"/>
                <w:sz w:val="28"/>
                <w:szCs w:val="28"/>
              </w:rPr>
            </w:pPr>
          </w:p>
        </w:tc>
      </w:tr>
      <w:tr w:rsidR="00917FB6" w:rsidRPr="007D50D4" w14:paraId="44BCA53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6AF58DFD" w14:textId="3133E984"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New Medicine Service (extra advice if you're prescribed a medicine to treat a long-term condition for the first time)  </w:t>
            </w:r>
          </w:p>
        </w:tc>
        <w:tc>
          <w:tcPr>
            <w:tcW w:w="1842" w:type="dxa"/>
            <w:gridSpan w:val="2"/>
            <w:tcBorders>
              <w:top w:val="nil"/>
              <w:left w:val="nil"/>
              <w:bottom w:val="single" w:sz="4" w:space="0" w:color="8EA9DB"/>
              <w:right w:val="nil"/>
            </w:tcBorders>
            <w:shd w:val="clear" w:color="auto" w:fill="D9E1F2"/>
            <w:vAlign w:val="bottom"/>
          </w:tcPr>
          <w:p w14:paraId="08784818" w14:textId="61916AD2"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399E00F" w14:textId="4C9FA9F6"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47331005" w14:textId="77777777" w:rsidTr="00877A74">
        <w:trPr>
          <w:trHeight w:val="285"/>
        </w:trPr>
        <w:tc>
          <w:tcPr>
            <w:tcW w:w="6379" w:type="dxa"/>
            <w:tcBorders>
              <w:top w:val="single" w:sz="4" w:space="0" w:color="8EA9DB"/>
              <w:left w:val="nil"/>
              <w:bottom w:val="nil"/>
              <w:right w:val="nil"/>
            </w:tcBorders>
            <w:vAlign w:val="bottom"/>
          </w:tcPr>
          <w:p w14:paraId="7A4A1FD3" w14:textId="3F08BCC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19D142EC" w14:textId="528FA2C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23</w:t>
            </w:r>
          </w:p>
        </w:tc>
        <w:tc>
          <w:tcPr>
            <w:tcW w:w="1279" w:type="dxa"/>
            <w:gridSpan w:val="3"/>
            <w:tcBorders>
              <w:top w:val="single" w:sz="4" w:space="0" w:color="8EA9DB"/>
              <w:left w:val="nil"/>
              <w:bottom w:val="nil"/>
              <w:right w:val="nil"/>
            </w:tcBorders>
            <w:vAlign w:val="bottom"/>
          </w:tcPr>
          <w:p w14:paraId="1F3314EB" w14:textId="7C10EC4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37.10%</w:t>
            </w:r>
          </w:p>
        </w:tc>
      </w:tr>
      <w:tr w:rsidR="00917FB6" w:rsidRPr="007D50D4" w14:paraId="3F980C78" w14:textId="77777777" w:rsidTr="00877A74">
        <w:trPr>
          <w:trHeight w:val="285"/>
        </w:trPr>
        <w:tc>
          <w:tcPr>
            <w:tcW w:w="6379" w:type="dxa"/>
            <w:tcBorders>
              <w:top w:val="nil"/>
              <w:left w:val="nil"/>
              <w:bottom w:val="nil"/>
              <w:right w:val="nil"/>
            </w:tcBorders>
            <w:vAlign w:val="bottom"/>
          </w:tcPr>
          <w:p w14:paraId="63BF356A" w14:textId="587EA27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52A323FE" w14:textId="71A7967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21</w:t>
            </w:r>
          </w:p>
        </w:tc>
        <w:tc>
          <w:tcPr>
            <w:tcW w:w="1279" w:type="dxa"/>
            <w:gridSpan w:val="3"/>
            <w:tcBorders>
              <w:top w:val="nil"/>
              <w:left w:val="nil"/>
              <w:bottom w:val="nil"/>
              <w:right w:val="nil"/>
            </w:tcBorders>
            <w:vAlign w:val="bottom"/>
          </w:tcPr>
          <w:p w14:paraId="2870D6B3" w14:textId="2D2690C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33.87%</w:t>
            </w:r>
          </w:p>
        </w:tc>
      </w:tr>
      <w:tr w:rsidR="00917FB6" w:rsidRPr="007D50D4" w14:paraId="2A30DAA5" w14:textId="77777777" w:rsidTr="00877A74">
        <w:trPr>
          <w:trHeight w:val="285"/>
        </w:trPr>
        <w:tc>
          <w:tcPr>
            <w:tcW w:w="6379" w:type="dxa"/>
            <w:tcBorders>
              <w:top w:val="nil"/>
              <w:left w:val="nil"/>
              <w:bottom w:val="nil"/>
              <w:right w:val="nil"/>
            </w:tcBorders>
            <w:vAlign w:val="bottom"/>
          </w:tcPr>
          <w:p w14:paraId="493DB75B" w14:textId="259CA89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3C87FC80" w14:textId="69904FF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w:t>
            </w:r>
          </w:p>
        </w:tc>
        <w:tc>
          <w:tcPr>
            <w:tcW w:w="1279" w:type="dxa"/>
            <w:gridSpan w:val="3"/>
            <w:tcBorders>
              <w:top w:val="nil"/>
              <w:left w:val="nil"/>
              <w:bottom w:val="nil"/>
              <w:right w:val="nil"/>
            </w:tcBorders>
            <w:vAlign w:val="bottom"/>
          </w:tcPr>
          <w:p w14:paraId="7BFB58D5" w14:textId="12BEA7B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14.52%</w:t>
            </w:r>
          </w:p>
        </w:tc>
      </w:tr>
      <w:tr w:rsidR="00917FB6" w:rsidRPr="007D50D4" w14:paraId="038653A3" w14:textId="77777777" w:rsidTr="00877A74">
        <w:trPr>
          <w:trHeight w:val="285"/>
        </w:trPr>
        <w:tc>
          <w:tcPr>
            <w:tcW w:w="6379" w:type="dxa"/>
            <w:tcBorders>
              <w:top w:val="nil"/>
              <w:left w:val="nil"/>
              <w:bottom w:val="nil"/>
              <w:right w:val="nil"/>
            </w:tcBorders>
            <w:vAlign w:val="bottom"/>
          </w:tcPr>
          <w:p w14:paraId="1E9A65A7" w14:textId="6B7AB95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2C2C120D" w14:textId="0F1E0BC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60D57C0E" w14:textId="7021BEC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19F663BB" w14:textId="77777777" w:rsidTr="00877A74">
        <w:trPr>
          <w:trHeight w:val="285"/>
        </w:trPr>
        <w:tc>
          <w:tcPr>
            <w:tcW w:w="6379" w:type="dxa"/>
            <w:tcBorders>
              <w:top w:val="nil"/>
              <w:left w:val="nil"/>
              <w:bottom w:val="nil"/>
              <w:right w:val="nil"/>
            </w:tcBorders>
            <w:vAlign w:val="bottom"/>
          </w:tcPr>
          <w:p w14:paraId="0EF2DBA3" w14:textId="6A8DC2C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029BE330" w14:textId="6D55BAD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1C6657F4" w14:textId="72C4431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62F9EA3" w14:textId="77777777" w:rsidTr="00877A74">
        <w:trPr>
          <w:trHeight w:val="285"/>
        </w:trPr>
        <w:tc>
          <w:tcPr>
            <w:tcW w:w="6379" w:type="dxa"/>
            <w:tcBorders>
              <w:top w:val="nil"/>
              <w:left w:val="nil"/>
              <w:bottom w:val="nil"/>
              <w:right w:val="nil"/>
            </w:tcBorders>
            <w:vAlign w:val="bottom"/>
          </w:tcPr>
          <w:p w14:paraId="0F5D99D8" w14:textId="6C455F8B" w:rsidR="00917FB6" w:rsidRPr="007D50D4" w:rsidRDefault="00917FB6" w:rsidP="00917FB6">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4E3AF57" w14:textId="3C6F41D2"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7DCA5519" w14:textId="133CE58A"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8.06%</w:t>
            </w:r>
          </w:p>
        </w:tc>
      </w:tr>
      <w:tr w:rsidR="00917FB6" w:rsidRPr="007D50D4" w14:paraId="3A338141"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1670E59C" w14:textId="5A5D8097"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258AA3E" w14:textId="5EA20991"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39918E64" w14:textId="10DDDD30"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CFAEDCE" w14:textId="77777777" w:rsidTr="00877A74">
        <w:trPr>
          <w:gridAfter w:val="1"/>
          <w:wAfter w:w="6" w:type="dxa"/>
          <w:trHeight w:val="285"/>
        </w:trPr>
        <w:tc>
          <w:tcPr>
            <w:tcW w:w="8215" w:type="dxa"/>
            <w:gridSpan w:val="2"/>
            <w:tcBorders>
              <w:top w:val="nil"/>
              <w:left w:val="nil"/>
              <w:bottom w:val="nil"/>
              <w:right w:val="nil"/>
            </w:tcBorders>
            <w:vAlign w:val="bottom"/>
          </w:tcPr>
          <w:p w14:paraId="74760E4C" w14:textId="3614895D"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3EF11CA3" w14:textId="6BAA7798" w:rsidR="00917FB6" w:rsidRPr="007D50D4" w:rsidRDefault="00917FB6" w:rsidP="00917FB6">
            <w:pPr>
              <w:jc w:val="center"/>
              <w:rPr>
                <w:rFonts w:ascii="Gill Sans MT" w:hAnsi="Gill Sans MT" w:cs="Arial"/>
                <w:sz w:val="28"/>
                <w:szCs w:val="28"/>
              </w:rPr>
            </w:pPr>
          </w:p>
        </w:tc>
      </w:tr>
      <w:tr w:rsidR="00917FB6" w:rsidRPr="007D50D4" w14:paraId="42037473" w14:textId="77777777" w:rsidTr="00877A74">
        <w:trPr>
          <w:gridAfter w:val="1"/>
          <w:wAfter w:w="6" w:type="dxa"/>
          <w:trHeight w:val="285"/>
        </w:trPr>
        <w:tc>
          <w:tcPr>
            <w:tcW w:w="8215" w:type="dxa"/>
            <w:gridSpan w:val="2"/>
          </w:tcPr>
          <w:p w14:paraId="1087003A"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26205902" w14:textId="77777777" w:rsidR="00917FB6" w:rsidRPr="007D50D4" w:rsidRDefault="00917FB6" w:rsidP="00917FB6">
            <w:pPr>
              <w:jc w:val="center"/>
              <w:rPr>
                <w:rFonts w:ascii="Gill Sans MT" w:hAnsi="Gill Sans MT" w:cs="Arial"/>
                <w:sz w:val="28"/>
                <w:szCs w:val="28"/>
              </w:rPr>
            </w:pPr>
          </w:p>
        </w:tc>
      </w:tr>
      <w:tr w:rsidR="00917FB6" w:rsidRPr="007D50D4" w14:paraId="54F67610"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618A4B97" w14:textId="10052A8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Repeat Prescription ordering/collection  </w:t>
            </w:r>
          </w:p>
        </w:tc>
        <w:tc>
          <w:tcPr>
            <w:tcW w:w="1842" w:type="dxa"/>
            <w:gridSpan w:val="2"/>
            <w:tcBorders>
              <w:top w:val="nil"/>
              <w:left w:val="nil"/>
              <w:bottom w:val="single" w:sz="4" w:space="0" w:color="8EA9DB"/>
              <w:right w:val="nil"/>
            </w:tcBorders>
            <w:shd w:val="clear" w:color="auto" w:fill="D9E1F2"/>
            <w:vAlign w:val="bottom"/>
          </w:tcPr>
          <w:p w14:paraId="3241E06B" w14:textId="114ADDFA"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2F8CA402" w14:textId="641CCC1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271C695" w14:textId="77777777" w:rsidTr="00877A74">
        <w:trPr>
          <w:trHeight w:val="285"/>
        </w:trPr>
        <w:tc>
          <w:tcPr>
            <w:tcW w:w="6379" w:type="dxa"/>
            <w:tcBorders>
              <w:top w:val="single" w:sz="4" w:space="0" w:color="8EA9DB"/>
              <w:left w:val="nil"/>
              <w:bottom w:val="nil"/>
              <w:right w:val="nil"/>
            </w:tcBorders>
            <w:vAlign w:val="bottom"/>
          </w:tcPr>
          <w:p w14:paraId="11C1CF94" w14:textId="6E0491A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single" w:sz="4" w:space="0" w:color="8EA9DB"/>
              <w:left w:val="nil"/>
              <w:bottom w:val="nil"/>
              <w:right w:val="nil"/>
            </w:tcBorders>
            <w:vAlign w:val="bottom"/>
          </w:tcPr>
          <w:p w14:paraId="748D0ED0" w14:textId="2460C45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38</w:t>
            </w:r>
          </w:p>
        </w:tc>
        <w:tc>
          <w:tcPr>
            <w:tcW w:w="1279" w:type="dxa"/>
            <w:gridSpan w:val="3"/>
            <w:tcBorders>
              <w:top w:val="single" w:sz="4" w:space="0" w:color="8EA9DB"/>
              <w:left w:val="nil"/>
              <w:bottom w:val="nil"/>
              <w:right w:val="nil"/>
            </w:tcBorders>
            <w:vAlign w:val="bottom"/>
          </w:tcPr>
          <w:p w14:paraId="67B770FF" w14:textId="1CD174D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61.29%</w:t>
            </w:r>
          </w:p>
        </w:tc>
      </w:tr>
      <w:tr w:rsidR="00917FB6" w:rsidRPr="007D50D4" w14:paraId="37F40EE3" w14:textId="77777777" w:rsidTr="00877A74">
        <w:trPr>
          <w:trHeight w:val="285"/>
        </w:trPr>
        <w:tc>
          <w:tcPr>
            <w:tcW w:w="6379" w:type="dxa"/>
            <w:tcBorders>
              <w:top w:val="nil"/>
              <w:left w:val="nil"/>
              <w:bottom w:val="nil"/>
              <w:right w:val="nil"/>
            </w:tcBorders>
            <w:vAlign w:val="bottom"/>
          </w:tcPr>
          <w:p w14:paraId="774235CA" w14:textId="2A97C11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2274F60C" w14:textId="664EC1F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13</w:t>
            </w:r>
          </w:p>
        </w:tc>
        <w:tc>
          <w:tcPr>
            <w:tcW w:w="1279" w:type="dxa"/>
            <w:gridSpan w:val="3"/>
            <w:tcBorders>
              <w:top w:val="nil"/>
              <w:left w:val="nil"/>
              <w:bottom w:val="nil"/>
              <w:right w:val="nil"/>
            </w:tcBorders>
            <w:vAlign w:val="bottom"/>
          </w:tcPr>
          <w:p w14:paraId="1903F650" w14:textId="142EB59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20.97%</w:t>
            </w:r>
          </w:p>
        </w:tc>
      </w:tr>
      <w:tr w:rsidR="00917FB6" w:rsidRPr="007D50D4" w14:paraId="0B0D795D" w14:textId="77777777" w:rsidTr="00877A74">
        <w:trPr>
          <w:trHeight w:val="285"/>
        </w:trPr>
        <w:tc>
          <w:tcPr>
            <w:tcW w:w="6379" w:type="dxa"/>
            <w:tcBorders>
              <w:top w:val="nil"/>
              <w:left w:val="nil"/>
              <w:bottom w:val="nil"/>
              <w:right w:val="nil"/>
            </w:tcBorders>
            <w:vAlign w:val="bottom"/>
          </w:tcPr>
          <w:p w14:paraId="484980C1" w14:textId="0AFF70C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38D28B38" w14:textId="7B63F13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58580F1C" w14:textId="32F7473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1B45C850" w14:textId="77777777" w:rsidTr="00877A74">
        <w:trPr>
          <w:trHeight w:val="285"/>
        </w:trPr>
        <w:tc>
          <w:tcPr>
            <w:tcW w:w="6379" w:type="dxa"/>
            <w:tcBorders>
              <w:top w:val="nil"/>
              <w:left w:val="nil"/>
              <w:bottom w:val="nil"/>
              <w:right w:val="nil"/>
            </w:tcBorders>
            <w:vAlign w:val="bottom"/>
          </w:tcPr>
          <w:p w14:paraId="346AC9CF" w14:textId="72E0C96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1C30A31D" w14:textId="557F694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48E64CE0" w14:textId="41FEAEC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25022E6B" w14:textId="77777777" w:rsidTr="00877A74">
        <w:trPr>
          <w:trHeight w:val="285"/>
        </w:trPr>
        <w:tc>
          <w:tcPr>
            <w:tcW w:w="6379" w:type="dxa"/>
            <w:tcBorders>
              <w:top w:val="nil"/>
              <w:left w:val="nil"/>
              <w:bottom w:val="nil"/>
              <w:right w:val="nil"/>
            </w:tcBorders>
            <w:vAlign w:val="bottom"/>
          </w:tcPr>
          <w:p w14:paraId="799F04B4" w14:textId="28CF5D5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073A113" w14:textId="7542839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2AB46843" w14:textId="5F6B8EB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F0E89C2"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7F0A7B4" w14:textId="4811A200"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C420816" w14:textId="5DCA266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511AB47" w14:textId="53B6EF01"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401E2274" w14:textId="77777777" w:rsidTr="00877A74">
        <w:trPr>
          <w:trHeight w:val="285"/>
        </w:trPr>
        <w:tc>
          <w:tcPr>
            <w:tcW w:w="6379" w:type="dxa"/>
            <w:tcBorders>
              <w:top w:val="nil"/>
              <w:left w:val="nil"/>
              <w:bottom w:val="nil"/>
              <w:right w:val="nil"/>
            </w:tcBorders>
            <w:vAlign w:val="bottom"/>
          </w:tcPr>
          <w:p w14:paraId="345D3350" w14:textId="1A5705A3"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0B50B764" w14:textId="6BCEA580" w:rsidR="00917FB6" w:rsidRPr="007D50D4" w:rsidRDefault="00917FB6" w:rsidP="00917FB6">
            <w:pPr>
              <w:rPr>
                <w:rFonts w:ascii="Gill Sans MT" w:hAnsi="Gill Sans MT" w:cs="Arial"/>
                <w:sz w:val="28"/>
                <w:szCs w:val="28"/>
              </w:rPr>
            </w:pPr>
          </w:p>
        </w:tc>
        <w:tc>
          <w:tcPr>
            <w:tcW w:w="1279" w:type="dxa"/>
            <w:gridSpan w:val="3"/>
            <w:tcBorders>
              <w:top w:val="nil"/>
              <w:left w:val="nil"/>
              <w:bottom w:val="nil"/>
              <w:right w:val="nil"/>
            </w:tcBorders>
            <w:vAlign w:val="bottom"/>
          </w:tcPr>
          <w:p w14:paraId="3B067C79" w14:textId="5C57E516" w:rsidR="00917FB6" w:rsidRPr="007D50D4" w:rsidRDefault="00917FB6" w:rsidP="00917FB6">
            <w:pPr>
              <w:rPr>
                <w:rFonts w:ascii="Gill Sans MT" w:hAnsi="Gill Sans MT" w:cs="Arial"/>
                <w:sz w:val="28"/>
                <w:szCs w:val="28"/>
              </w:rPr>
            </w:pPr>
          </w:p>
        </w:tc>
      </w:tr>
      <w:tr w:rsidR="00917FB6" w:rsidRPr="007D50D4" w14:paraId="7E09E3C0" w14:textId="77777777" w:rsidTr="00877A74">
        <w:trPr>
          <w:trHeight w:val="285"/>
        </w:trPr>
        <w:tc>
          <w:tcPr>
            <w:tcW w:w="6379" w:type="dxa"/>
          </w:tcPr>
          <w:p w14:paraId="48D39B06" w14:textId="77777777" w:rsidR="00917FB6" w:rsidRPr="007D50D4" w:rsidRDefault="00917FB6" w:rsidP="00917FB6">
            <w:pPr>
              <w:rPr>
                <w:rFonts w:ascii="Gill Sans MT" w:hAnsi="Gill Sans MT" w:cs="Arial"/>
                <w:sz w:val="28"/>
                <w:szCs w:val="28"/>
              </w:rPr>
            </w:pPr>
          </w:p>
        </w:tc>
        <w:tc>
          <w:tcPr>
            <w:tcW w:w="1842" w:type="dxa"/>
            <w:gridSpan w:val="2"/>
          </w:tcPr>
          <w:p w14:paraId="78EF0221" w14:textId="77777777" w:rsidR="00917FB6" w:rsidRPr="007D50D4" w:rsidRDefault="00917FB6" w:rsidP="00917FB6">
            <w:pPr>
              <w:rPr>
                <w:rFonts w:ascii="Gill Sans MT" w:hAnsi="Gill Sans MT" w:cs="Arial"/>
                <w:sz w:val="28"/>
                <w:szCs w:val="28"/>
              </w:rPr>
            </w:pPr>
          </w:p>
        </w:tc>
        <w:tc>
          <w:tcPr>
            <w:tcW w:w="1279" w:type="dxa"/>
            <w:gridSpan w:val="3"/>
          </w:tcPr>
          <w:p w14:paraId="04319ABC" w14:textId="77777777" w:rsidR="00917FB6" w:rsidRPr="007D50D4" w:rsidRDefault="00917FB6" w:rsidP="00917FB6">
            <w:pPr>
              <w:rPr>
                <w:rFonts w:ascii="Gill Sans MT" w:hAnsi="Gill Sans MT" w:cs="Arial"/>
                <w:sz w:val="28"/>
                <w:szCs w:val="28"/>
              </w:rPr>
            </w:pPr>
          </w:p>
        </w:tc>
      </w:tr>
      <w:tr w:rsidR="00917FB6" w:rsidRPr="007D50D4" w14:paraId="04CA8CAA"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6EFA6F67" w14:textId="4B8045C5"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lastRenderedPageBreak/>
              <w:t xml:space="preserve">NHS Repeat Dispensing (regular medication without the need to get new prescriptions every time)  </w:t>
            </w:r>
          </w:p>
        </w:tc>
        <w:tc>
          <w:tcPr>
            <w:tcW w:w="1842" w:type="dxa"/>
            <w:gridSpan w:val="2"/>
            <w:tcBorders>
              <w:top w:val="nil"/>
              <w:left w:val="nil"/>
              <w:bottom w:val="single" w:sz="4" w:space="0" w:color="8EA9DB"/>
              <w:right w:val="nil"/>
            </w:tcBorders>
            <w:shd w:val="clear" w:color="auto" w:fill="D9E1F2"/>
            <w:vAlign w:val="bottom"/>
          </w:tcPr>
          <w:p w14:paraId="1552646F" w14:textId="07335B4E"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772A690" w14:textId="0AA613A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6D4C322" w14:textId="77777777" w:rsidTr="00877A74">
        <w:trPr>
          <w:trHeight w:val="285"/>
        </w:trPr>
        <w:tc>
          <w:tcPr>
            <w:tcW w:w="6379" w:type="dxa"/>
            <w:tcBorders>
              <w:top w:val="single" w:sz="4" w:space="0" w:color="8EA9DB"/>
              <w:left w:val="nil"/>
              <w:bottom w:val="nil"/>
              <w:right w:val="nil"/>
            </w:tcBorders>
            <w:vAlign w:val="bottom"/>
          </w:tcPr>
          <w:p w14:paraId="5D9F8303" w14:textId="04B2F8B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03D4CACC" w14:textId="108057B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19</w:t>
            </w:r>
          </w:p>
        </w:tc>
        <w:tc>
          <w:tcPr>
            <w:tcW w:w="1279" w:type="dxa"/>
            <w:gridSpan w:val="3"/>
            <w:tcBorders>
              <w:top w:val="single" w:sz="4" w:space="0" w:color="8EA9DB"/>
              <w:left w:val="nil"/>
              <w:bottom w:val="nil"/>
              <w:right w:val="nil"/>
            </w:tcBorders>
            <w:vAlign w:val="bottom"/>
          </w:tcPr>
          <w:p w14:paraId="7A5A4954" w14:textId="40DBDBD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30.65%</w:t>
            </w:r>
          </w:p>
        </w:tc>
      </w:tr>
      <w:tr w:rsidR="00917FB6" w:rsidRPr="007D50D4" w14:paraId="6933D7B6" w14:textId="77777777" w:rsidTr="00877A74">
        <w:trPr>
          <w:trHeight w:val="285"/>
        </w:trPr>
        <w:tc>
          <w:tcPr>
            <w:tcW w:w="6379" w:type="dxa"/>
            <w:tcBorders>
              <w:top w:val="nil"/>
              <w:left w:val="nil"/>
              <w:bottom w:val="nil"/>
              <w:right w:val="nil"/>
            </w:tcBorders>
            <w:vAlign w:val="bottom"/>
          </w:tcPr>
          <w:p w14:paraId="6F68951D" w14:textId="602B92E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68E9A94A" w14:textId="116FC52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79" w:type="dxa"/>
            <w:gridSpan w:val="3"/>
            <w:tcBorders>
              <w:top w:val="nil"/>
              <w:left w:val="nil"/>
              <w:bottom w:val="nil"/>
              <w:right w:val="nil"/>
            </w:tcBorders>
            <w:vAlign w:val="bottom"/>
          </w:tcPr>
          <w:p w14:paraId="6C0093C7" w14:textId="648BBDA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27.42%</w:t>
            </w:r>
          </w:p>
        </w:tc>
      </w:tr>
      <w:tr w:rsidR="00917FB6" w:rsidRPr="007D50D4" w14:paraId="1490AD97" w14:textId="77777777" w:rsidTr="00877A74">
        <w:trPr>
          <w:trHeight w:val="285"/>
        </w:trPr>
        <w:tc>
          <w:tcPr>
            <w:tcW w:w="6379" w:type="dxa"/>
            <w:tcBorders>
              <w:top w:val="nil"/>
              <w:left w:val="nil"/>
              <w:bottom w:val="nil"/>
              <w:right w:val="nil"/>
            </w:tcBorders>
            <w:vAlign w:val="bottom"/>
          </w:tcPr>
          <w:p w14:paraId="7C3917EF" w14:textId="18E0067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11D6789B" w14:textId="07A1441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nil"/>
              <w:left w:val="nil"/>
              <w:bottom w:val="nil"/>
              <w:right w:val="nil"/>
            </w:tcBorders>
            <w:vAlign w:val="bottom"/>
          </w:tcPr>
          <w:p w14:paraId="746626D6" w14:textId="66F1DA6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32EBDB9F" w14:textId="77777777" w:rsidTr="00877A74">
        <w:trPr>
          <w:trHeight w:val="285"/>
        </w:trPr>
        <w:tc>
          <w:tcPr>
            <w:tcW w:w="6379" w:type="dxa"/>
            <w:tcBorders>
              <w:top w:val="nil"/>
              <w:left w:val="nil"/>
              <w:bottom w:val="nil"/>
              <w:right w:val="nil"/>
            </w:tcBorders>
            <w:vAlign w:val="bottom"/>
          </w:tcPr>
          <w:p w14:paraId="7D42CB39" w14:textId="30778DA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1FA907BE" w14:textId="3F34E56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3C96EC3B" w14:textId="01D46E3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4A5DFC2B" w14:textId="77777777" w:rsidTr="00877A74">
        <w:trPr>
          <w:trHeight w:val="285"/>
        </w:trPr>
        <w:tc>
          <w:tcPr>
            <w:tcW w:w="6379" w:type="dxa"/>
            <w:tcBorders>
              <w:top w:val="nil"/>
              <w:left w:val="nil"/>
              <w:bottom w:val="nil"/>
              <w:right w:val="nil"/>
            </w:tcBorders>
            <w:vAlign w:val="bottom"/>
          </w:tcPr>
          <w:p w14:paraId="294D68AE" w14:textId="6F0D9EA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6F67C2D4" w14:textId="5485D95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152765FD" w14:textId="24C0759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178D0CD6" w14:textId="77777777" w:rsidTr="00877A74">
        <w:trPr>
          <w:trHeight w:val="285"/>
        </w:trPr>
        <w:tc>
          <w:tcPr>
            <w:tcW w:w="6379" w:type="dxa"/>
            <w:tcBorders>
              <w:top w:val="nil"/>
              <w:left w:val="nil"/>
              <w:bottom w:val="nil"/>
              <w:right w:val="nil"/>
            </w:tcBorders>
            <w:vAlign w:val="bottom"/>
          </w:tcPr>
          <w:p w14:paraId="2F96199A" w14:textId="36015282" w:rsidR="00917FB6" w:rsidRPr="007D50D4" w:rsidRDefault="00917FB6" w:rsidP="00917FB6">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2C60E7F6" w14:textId="6BC7189F"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1CAF98FE" w14:textId="50087A5B"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6.45%</w:t>
            </w:r>
          </w:p>
        </w:tc>
      </w:tr>
      <w:tr w:rsidR="00917FB6" w:rsidRPr="007D50D4" w14:paraId="2CDB2017"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83961D6" w14:textId="7B17A4E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6A4820A8" w14:textId="041CB6D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2353FC6D" w14:textId="7988A50A"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347E91A6" w14:textId="77777777" w:rsidTr="00877A74">
        <w:trPr>
          <w:trHeight w:val="285"/>
        </w:trPr>
        <w:tc>
          <w:tcPr>
            <w:tcW w:w="6379" w:type="dxa"/>
            <w:tcBorders>
              <w:top w:val="nil"/>
              <w:left w:val="nil"/>
              <w:bottom w:val="nil"/>
              <w:right w:val="nil"/>
            </w:tcBorders>
            <w:vAlign w:val="bottom"/>
          </w:tcPr>
          <w:p w14:paraId="6BF69B25" w14:textId="1E01A233"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14172F00" w14:textId="6073C603"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1DCC61BD" w14:textId="66180595" w:rsidR="00917FB6" w:rsidRPr="007D50D4" w:rsidRDefault="00917FB6" w:rsidP="00917FB6">
            <w:pPr>
              <w:jc w:val="center"/>
              <w:rPr>
                <w:rFonts w:ascii="Gill Sans MT" w:hAnsi="Gill Sans MT" w:cs="Arial"/>
                <w:sz w:val="28"/>
                <w:szCs w:val="28"/>
              </w:rPr>
            </w:pPr>
          </w:p>
          <w:p w14:paraId="44D34832" w14:textId="316AB7D1" w:rsidR="00917FB6" w:rsidRPr="007D50D4" w:rsidRDefault="00917FB6" w:rsidP="00917FB6">
            <w:pPr>
              <w:jc w:val="center"/>
              <w:rPr>
                <w:rFonts w:ascii="Gill Sans MT" w:hAnsi="Gill Sans MT" w:cs="Arial"/>
                <w:sz w:val="28"/>
                <w:szCs w:val="28"/>
              </w:rPr>
            </w:pPr>
          </w:p>
        </w:tc>
      </w:tr>
      <w:tr w:rsidR="00917FB6" w:rsidRPr="007D50D4" w14:paraId="7C1044F0"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72B46079" w14:textId="21494A3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Electronic Prescription Service (where your prescription is sent electronically to the dispenser you have chosen, and it can be collected without needing to hand in a paper prescription)</w:t>
            </w:r>
          </w:p>
        </w:tc>
        <w:tc>
          <w:tcPr>
            <w:tcW w:w="1842" w:type="dxa"/>
            <w:gridSpan w:val="2"/>
            <w:tcBorders>
              <w:top w:val="nil"/>
              <w:left w:val="nil"/>
              <w:bottom w:val="single" w:sz="4" w:space="0" w:color="8EA9DB"/>
              <w:right w:val="nil"/>
            </w:tcBorders>
            <w:shd w:val="clear" w:color="auto" w:fill="D9E1F2"/>
            <w:vAlign w:val="bottom"/>
          </w:tcPr>
          <w:p w14:paraId="6A63338F" w14:textId="22C72CDE"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25FE3887" w14:textId="6735B341"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C743F20" w14:textId="77777777" w:rsidTr="00877A74">
        <w:trPr>
          <w:trHeight w:val="285"/>
        </w:trPr>
        <w:tc>
          <w:tcPr>
            <w:tcW w:w="6379" w:type="dxa"/>
            <w:tcBorders>
              <w:top w:val="single" w:sz="4" w:space="0" w:color="8EA9DB"/>
              <w:left w:val="nil"/>
              <w:bottom w:val="nil"/>
              <w:right w:val="nil"/>
            </w:tcBorders>
            <w:vAlign w:val="bottom"/>
          </w:tcPr>
          <w:p w14:paraId="0108DD90" w14:textId="1E965CE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04624A81" w14:textId="748EE3E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79" w:type="dxa"/>
            <w:gridSpan w:val="3"/>
            <w:tcBorders>
              <w:top w:val="single" w:sz="4" w:space="0" w:color="8EA9DB"/>
              <w:left w:val="nil"/>
              <w:bottom w:val="nil"/>
              <w:right w:val="nil"/>
            </w:tcBorders>
            <w:vAlign w:val="bottom"/>
          </w:tcPr>
          <w:p w14:paraId="0B1CA7F9" w14:textId="72C9E78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11.29%</w:t>
            </w:r>
          </w:p>
        </w:tc>
      </w:tr>
      <w:tr w:rsidR="00917FB6" w:rsidRPr="007D50D4" w14:paraId="5F993C00" w14:textId="77777777" w:rsidTr="00877A74">
        <w:trPr>
          <w:trHeight w:val="285"/>
        </w:trPr>
        <w:tc>
          <w:tcPr>
            <w:tcW w:w="6379" w:type="dxa"/>
            <w:tcBorders>
              <w:top w:val="nil"/>
              <w:left w:val="nil"/>
              <w:bottom w:val="nil"/>
              <w:right w:val="nil"/>
            </w:tcBorders>
            <w:vAlign w:val="bottom"/>
          </w:tcPr>
          <w:p w14:paraId="7F3C6E2E" w14:textId="09AED62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6D34C740" w14:textId="078BDF9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3EC77BD5" w14:textId="6C668C8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27B6BC49" w14:textId="77777777" w:rsidTr="00877A74">
        <w:trPr>
          <w:trHeight w:val="285"/>
        </w:trPr>
        <w:tc>
          <w:tcPr>
            <w:tcW w:w="6379" w:type="dxa"/>
            <w:tcBorders>
              <w:top w:val="nil"/>
              <w:left w:val="nil"/>
              <w:bottom w:val="nil"/>
              <w:right w:val="nil"/>
            </w:tcBorders>
            <w:vAlign w:val="bottom"/>
          </w:tcPr>
          <w:p w14:paraId="102BC9A4" w14:textId="68DBBFC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38269CA2" w14:textId="73258A3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352D722A" w14:textId="01F514E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79CD0F03" w14:textId="77777777" w:rsidTr="00877A74">
        <w:trPr>
          <w:trHeight w:val="285"/>
        </w:trPr>
        <w:tc>
          <w:tcPr>
            <w:tcW w:w="6379" w:type="dxa"/>
            <w:tcBorders>
              <w:top w:val="nil"/>
              <w:left w:val="nil"/>
              <w:bottom w:val="nil"/>
              <w:right w:val="nil"/>
            </w:tcBorders>
            <w:vAlign w:val="bottom"/>
          </w:tcPr>
          <w:p w14:paraId="2BD5DADC" w14:textId="612B49A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3EF0C28F" w14:textId="3EF6EAE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w:t>
            </w:r>
          </w:p>
        </w:tc>
        <w:tc>
          <w:tcPr>
            <w:tcW w:w="1279" w:type="dxa"/>
            <w:gridSpan w:val="3"/>
            <w:tcBorders>
              <w:top w:val="nil"/>
              <w:left w:val="nil"/>
              <w:bottom w:val="nil"/>
              <w:right w:val="nil"/>
            </w:tcBorders>
            <w:vAlign w:val="bottom"/>
          </w:tcPr>
          <w:p w14:paraId="7C7CB961" w14:textId="28D2008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64.52%</w:t>
            </w:r>
          </w:p>
        </w:tc>
      </w:tr>
      <w:tr w:rsidR="00917FB6" w:rsidRPr="007D50D4" w14:paraId="6D900A67" w14:textId="77777777" w:rsidTr="00877A74">
        <w:trPr>
          <w:trHeight w:val="285"/>
        </w:trPr>
        <w:tc>
          <w:tcPr>
            <w:tcW w:w="6379" w:type="dxa"/>
            <w:tcBorders>
              <w:top w:val="nil"/>
              <w:left w:val="nil"/>
              <w:bottom w:val="nil"/>
              <w:right w:val="nil"/>
            </w:tcBorders>
            <w:vAlign w:val="bottom"/>
          </w:tcPr>
          <w:p w14:paraId="49EAB719" w14:textId="6238BAF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507350C6" w14:textId="70B91B1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4969B3CE" w14:textId="7BF504F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763538C4" w14:textId="77777777" w:rsidTr="00877A74">
        <w:trPr>
          <w:trHeight w:val="285"/>
        </w:trPr>
        <w:tc>
          <w:tcPr>
            <w:tcW w:w="6379" w:type="dxa"/>
            <w:tcBorders>
              <w:top w:val="nil"/>
              <w:left w:val="nil"/>
              <w:bottom w:val="nil"/>
              <w:right w:val="nil"/>
            </w:tcBorders>
            <w:vAlign w:val="bottom"/>
          </w:tcPr>
          <w:p w14:paraId="06A4D060" w14:textId="6863414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44B744E5" w14:textId="60D850C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3E8F9BF2" w14:textId="2335BE3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6E4962E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406C3DA9" w14:textId="00D4AAAE"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6160E4AD" w14:textId="06F161B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61C5E407" w14:textId="7D4EEB8A"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CDE72E9" w14:textId="77777777" w:rsidTr="00877A74">
        <w:trPr>
          <w:trHeight w:val="285"/>
        </w:trPr>
        <w:tc>
          <w:tcPr>
            <w:tcW w:w="6379" w:type="dxa"/>
            <w:tcBorders>
              <w:top w:val="nil"/>
              <w:left w:val="nil"/>
              <w:bottom w:val="nil"/>
              <w:right w:val="nil"/>
            </w:tcBorders>
            <w:vAlign w:val="bottom"/>
          </w:tcPr>
          <w:p w14:paraId="75E63FE9" w14:textId="5E1F4948"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3BCBB3EF" w14:textId="1764797D"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4B7A7BEB" w14:textId="31FA3FA8" w:rsidR="00917FB6" w:rsidRPr="007D50D4" w:rsidRDefault="00917FB6" w:rsidP="00917FB6">
            <w:pPr>
              <w:jc w:val="center"/>
              <w:rPr>
                <w:rFonts w:ascii="Gill Sans MT" w:hAnsi="Gill Sans MT" w:cs="Arial"/>
                <w:sz w:val="28"/>
                <w:szCs w:val="28"/>
              </w:rPr>
            </w:pPr>
          </w:p>
        </w:tc>
      </w:tr>
      <w:tr w:rsidR="00917FB6" w:rsidRPr="007D50D4" w14:paraId="40F92002" w14:textId="77777777" w:rsidTr="00877A74">
        <w:trPr>
          <w:trHeight w:val="285"/>
        </w:trPr>
        <w:tc>
          <w:tcPr>
            <w:tcW w:w="6379" w:type="dxa"/>
          </w:tcPr>
          <w:p w14:paraId="38D5F7B0" w14:textId="77777777" w:rsidR="00917FB6" w:rsidRPr="007D50D4" w:rsidRDefault="00917FB6" w:rsidP="00917FB6">
            <w:pPr>
              <w:rPr>
                <w:rFonts w:ascii="Gill Sans MT" w:hAnsi="Gill Sans MT" w:cs="Arial"/>
                <w:sz w:val="28"/>
                <w:szCs w:val="28"/>
              </w:rPr>
            </w:pPr>
          </w:p>
        </w:tc>
        <w:tc>
          <w:tcPr>
            <w:tcW w:w="1842" w:type="dxa"/>
            <w:gridSpan w:val="2"/>
          </w:tcPr>
          <w:p w14:paraId="038BEB44" w14:textId="77777777" w:rsidR="00917FB6" w:rsidRPr="007D50D4" w:rsidRDefault="00917FB6" w:rsidP="00917FB6">
            <w:pPr>
              <w:jc w:val="center"/>
              <w:rPr>
                <w:rFonts w:ascii="Gill Sans MT" w:hAnsi="Gill Sans MT" w:cs="Arial"/>
                <w:sz w:val="28"/>
                <w:szCs w:val="28"/>
              </w:rPr>
            </w:pPr>
          </w:p>
        </w:tc>
        <w:tc>
          <w:tcPr>
            <w:tcW w:w="1279" w:type="dxa"/>
            <w:gridSpan w:val="3"/>
          </w:tcPr>
          <w:p w14:paraId="29CD3864" w14:textId="77777777" w:rsidR="00917FB6" w:rsidRPr="007D50D4" w:rsidRDefault="00917FB6" w:rsidP="00917FB6">
            <w:pPr>
              <w:jc w:val="center"/>
              <w:rPr>
                <w:rFonts w:ascii="Gill Sans MT" w:hAnsi="Gill Sans MT" w:cs="Arial"/>
                <w:sz w:val="28"/>
                <w:szCs w:val="28"/>
              </w:rPr>
            </w:pPr>
          </w:p>
        </w:tc>
      </w:tr>
      <w:tr w:rsidR="00917FB6" w:rsidRPr="007D50D4" w14:paraId="362C1E53"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4A0867F1" w14:textId="59A28D53"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Delivery of medication</w:t>
            </w:r>
          </w:p>
        </w:tc>
        <w:tc>
          <w:tcPr>
            <w:tcW w:w="1842" w:type="dxa"/>
            <w:gridSpan w:val="2"/>
            <w:tcBorders>
              <w:top w:val="nil"/>
              <w:left w:val="nil"/>
              <w:bottom w:val="single" w:sz="4" w:space="0" w:color="8EA9DB"/>
              <w:right w:val="nil"/>
            </w:tcBorders>
            <w:shd w:val="clear" w:color="auto" w:fill="D9E1F2"/>
            <w:vAlign w:val="bottom"/>
          </w:tcPr>
          <w:p w14:paraId="3A8C7E48" w14:textId="2B1EC0B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5F1215E" w14:textId="02B66711"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0DE3BEB" w14:textId="77777777" w:rsidTr="00877A74">
        <w:trPr>
          <w:trHeight w:val="285"/>
        </w:trPr>
        <w:tc>
          <w:tcPr>
            <w:tcW w:w="6379" w:type="dxa"/>
            <w:tcBorders>
              <w:top w:val="single" w:sz="4" w:space="0" w:color="8EA9DB"/>
              <w:left w:val="nil"/>
              <w:bottom w:val="nil"/>
              <w:right w:val="nil"/>
            </w:tcBorders>
            <w:vAlign w:val="bottom"/>
          </w:tcPr>
          <w:p w14:paraId="6B2F830D" w14:textId="48EFB60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19E898FA" w14:textId="079C4C1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37</w:t>
            </w:r>
          </w:p>
        </w:tc>
        <w:tc>
          <w:tcPr>
            <w:tcW w:w="1279" w:type="dxa"/>
            <w:gridSpan w:val="3"/>
            <w:tcBorders>
              <w:top w:val="single" w:sz="4" w:space="0" w:color="8EA9DB"/>
              <w:left w:val="nil"/>
              <w:bottom w:val="nil"/>
              <w:right w:val="nil"/>
            </w:tcBorders>
            <w:vAlign w:val="bottom"/>
          </w:tcPr>
          <w:p w14:paraId="557E2081" w14:textId="5078EF0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59.68%</w:t>
            </w:r>
          </w:p>
        </w:tc>
      </w:tr>
      <w:tr w:rsidR="00917FB6" w:rsidRPr="007D50D4" w14:paraId="4F499693" w14:textId="77777777" w:rsidTr="00877A74">
        <w:trPr>
          <w:trHeight w:val="285"/>
        </w:trPr>
        <w:tc>
          <w:tcPr>
            <w:tcW w:w="6379" w:type="dxa"/>
            <w:tcBorders>
              <w:top w:val="nil"/>
              <w:left w:val="nil"/>
              <w:bottom w:val="nil"/>
              <w:right w:val="nil"/>
            </w:tcBorders>
            <w:vAlign w:val="bottom"/>
          </w:tcPr>
          <w:p w14:paraId="2D0E0B60" w14:textId="1F90FCA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725EB378" w14:textId="439BE1A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279" w:type="dxa"/>
            <w:gridSpan w:val="3"/>
            <w:tcBorders>
              <w:top w:val="nil"/>
              <w:left w:val="nil"/>
              <w:bottom w:val="nil"/>
              <w:right w:val="nil"/>
            </w:tcBorders>
            <w:vAlign w:val="bottom"/>
          </w:tcPr>
          <w:p w14:paraId="3F11D3E8" w14:textId="3BB1CB4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9.68%</w:t>
            </w:r>
          </w:p>
        </w:tc>
      </w:tr>
      <w:tr w:rsidR="00917FB6" w:rsidRPr="007D50D4" w14:paraId="189BCDCE" w14:textId="77777777" w:rsidTr="00877A74">
        <w:trPr>
          <w:trHeight w:val="285"/>
        </w:trPr>
        <w:tc>
          <w:tcPr>
            <w:tcW w:w="6379" w:type="dxa"/>
            <w:tcBorders>
              <w:top w:val="nil"/>
              <w:left w:val="nil"/>
              <w:bottom w:val="nil"/>
              <w:right w:val="nil"/>
            </w:tcBorders>
            <w:vAlign w:val="bottom"/>
          </w:tcPr>
          <w:p w14:paraId="1200F880" w14:textId="0435CB5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78B6FF62" w14:textId="375CCDE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4AE2FF4D" w14:textId="02347EA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04322AA8" w14:textId="77777777" w:rsidTr="00877A74">
        <w:trPr>
          <w:trHeight w:val="285"/>
        </w:trPr>
        <w:tc>
          <w:tcPr>
            <w:tcW w:w="6379" w:type="dxa"/>
            <w:tcBorders>
              <w:top w:val="nil"/>
              <w:left w:val="nil"/>
              <w:bottom w:val="nil"/>
              <w:right w:val="nil"/>
            </w:tcBorders>
            <w:vAlign w:val="bottom"/>
          </w:tcPr>
          <w:p w14:paraId="6C15DA29" w14:textId="43BF0B3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28D4E39F" w14:textId="10D74DD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nil"/>
              <w:left w:val="nil"/>
              <w:bottom w:val="nil"/>
              <w:right w:val="nil"/>
            </w:tcBorders>
            <w:vAlign w:val="bottom"/>
          </w:tcPr>
          <w:p w14:paraId="0E97A1F5" w14:textId="5B203C9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1120861B" w14:textId="77777777" w:rsidTr="00877A74">
        <w:trPr>
          <w:trHeight w:val="285"/>
        </w:trPr>
        <w:tc>
          <w:tcPr>
            <w:tcW w:w="6379" w:type="dxa"/>
            <w:tcBorders>
              <w:top w:val="nil"/>
              <w:left w:val="nil"/>
              <w:bottom w:val="nil"/>
              <w:right w:val="nil"/>
            </w:tcBorders>
            <w:vAlign w:val="bottom"/>
          </w:tcPr>
          <w:p w14:paraId="1D61CA75" w14:textId="0C16196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6C352981" w14:textId="34B6BA6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5C2391A7" w14:textId="3F4DAE1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4C2CCFB2" w14:textId="77777777" w:rsidTr="00877A74">
        <w:trPr>
          <w:trHeight w:val="285"/>
        </w:trPr>
        <w:tc>
          <w:tcPr>
            <w:tcW w:w="6379" w:type="dxa"/>
            <w:tcBorders>
              <w:top w:val="nil"/>
              <w:left w:val="nil"/>
              <w:bottom w:val="nil"/>
              <w:right w:val="nil"/>
            </w:tcBorders>
            <w:vAlign w:val="bottom"/>
          </w:tcPr>
          <w:p w14:paraId="4913ABC3" w14:textId="02E5ED7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AF7981E" w14:textId="0EE27B2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78E30DC4" w14:textId="3DAD6F4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6097577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15B5C08A" w14:textId="17E951B8"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A467A52" w14:textId="4992AAF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51EE270" w14:textId="727CC3F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A325E8D" w14:textId="77777777" w:rsidTr="00877A74">
        <w:trPr>
          <w:trHeight w:val="285"/>
        </w:trPr>
        <w:tc>
          <w:tcPr>
            <w:tcW w:w="6379" w:type="dxa"/>
            <w:tcBorders>
              <w:top w:val="nil"/>
              <w:left w:val="nil"/>
              <w:bottom w:val="nil"/>
              <w:right w:val="nil"/>
            </w:tcBorders>
            <w:vAlign w:val="bottom"/>
          </w:tcPr>
          <w:p w14:paraId="23DACAE2" w14:textId="3D9C8E67"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291231FA" w14:textId="74E1CA6B"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6BBCD86F" w14:textId="05301A8D" w:rsidR="00917FB6" w:rsidRPr="007D50D4" w:rsidRDefault="00917FB6" w:rsidP="00917FB6">
            <w:pPr>
              <w:jc w:val="center"/>
              <w:rPr>
                <w:rFonts w:ascii="Gill Sans MT" w:hAnsi="Gill Sans MT" w:cs="Arial"/>
                <w:sz w:val="28"/>
                <w:szCs w:val="28"/>
              </w:rPr>
            </w:pPr>
          </w:p>
        </w:tc>
      </w:tr>
      <w:tr w:rsidR="00917FB6" w:rsidRPr="007D50D4" w14:paraId="21907157" w14:textId="77777777" w:rsidTr="00877A74">
        <w:trPr>
          <w:trHeight w:val="285"/>
        </w:trPr>
        <w:tc>
          <w:tcPr>
            <w:tcW w:w="6379" w:type="dxa"/>
          </w:tcPr>
          <w:p w14:paraId="6B774C10" w14:textId="77777777" w:rsidR="00917FB6" w:rsidRPr="007D50D4" w:rsidRDefault="00917FB6" w:rsidP="00917FB6">
            <w:pPr>
              <w:rPr>
                <w:rFonts w:ascii="Gill Sans MT" w:hAnsi="Gill Sans MT" w:cs="Arial"/>
                <w:sz w:val="28"/>
                <w:szCs w:val="28"/>
              </w:rPr>
            </w:pPr>
          </w:p>
        </w:tc>
        <w:tc>
          <w:tcPr>
            <w:tcW w:w="1842" w:type="dxa"/>
            <w:gridSpan w:val="2"/>
          </w:tcPr>
          <w:p w14:paraId="5AADE17F" w14:textId="77777777" w:rsidR="00917FB6" w:rsidRPr="007D50D4" w:rsidRDefault="00917FB6" w:rsidP="00917FB6">
            <w:pPr>
              <w:jc w:val="center"/>
              <w:rPr>
                <w:rFonts w:ascii="Gill Sans MT" w:hAnsi="Gill Sans MT" w:cs="Arial"/>
                <w:sz w:val="28"/>
                <w:szCs w:val="28"/>
              </w:rPr>
            </w:pPr>
          </w:p>
        </w:tc>
        <w:tc>
          <w:tcPr>
            <w:tcW w:w="1279" w:type="dxa"/>
            <w:gridSpan w:val="3"/>
          </w:tcPr>
          <w:p w14:paraId="5BB09D53" w14:textId="77777777" w:rsidR="00917FB6" w:rsidRPr="007D50D4" w:rsidRDefault="00917FB6" w:rsidP="00917FB6">
            <w:pPr>
              <w:jc w:val="center"/>
              <w:rPr>
                <w:rFonts w:ascii="Gill Sans MT" w:hAnsi="Gill Sans MT" w:cs="Arial"/>
                <w:sz w:val="28"/>
                <w:szCs w:val="28"/>
              </w:rPr>
            </w:pPr>
          </w:p>
        </w:tc>
      </w:tr>
      <w:tr w:rsidR="00917FB6" w:rsidRPr="007D50D4" w14:paraId="25F9EE28"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93176C2" w14:textId="071B7E4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Medicine packaging (e.g., weekly boxes)  </w:t>
            </w:r>
          </w:p>
        </w:tc>
        <w:tc>
          <w:tcPr>
            <w:tcW w:w="1842" w:type="dxa"/>
            <w:gridSpan w:val="2"/>
            <w:tcBorders>
              <w:top w:val="nil"/>
              <w:left w:val="nil"/>
              <w:bottom w:val="single" w:sz="4" w:space="0" w:color="8EA9DB"/>
              <w:right w:val="nil"/>
            </w:tcBorders>
            <w:shd w:val="clear" w:color="auto" w:fill="D9E1F2"/>
            <w:vAlign w:val="bottom"/>
          </w:tcPr>
          <w:p w14:paraId="3EE602C9" w14:textId="335644FB"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9A09935" w14:textId="7FAD2AA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09FC29D" w14:textId="77777777" w:rsidTr="00877A74">
        <w:trPr>
          <w:trHeight w:val="285"/>
        </w:trPr>
        <w:tc>
          <w:tcPr>
            <w:tcW w:w="6379" w:type="dxa"/>
            <w:tcBorders>
              <w:top w:val="single" w:sz="4" w:space="0" w:color="8EA9DB"/>
              <w:left w:val="nil"/>
              <w:bottom w:val="nil"/>
              <w:right w:val="nil"/>
            </w:tcBorders>
            <w:vAlign w:val="bottom"/>
          </w:tcPr>
          <w:p w14:paraId="5159B062" w14:textId="676F3B5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lastRenderedPageBreak/>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40B9E988" w14:textId="187C532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29</w:t>
            </w:r>
          </w:p>
        </w:tc>
        <w:tc>
          <w:tcPr>
            <w:tcW w:w="1279" w:type="dxa"/>
            <w:gridSpan w:val="3"/>
            <w:tcBorders>
              <w:top w:val="single" w:sz="4" w:space="0" w:color="8EA9DB"/>
              <w:left w:val="nil"/>
              <w:bottom w:val="nil"/>
              <w:right w:val="nil"/>
            </w:tcBorders>
            <w:vAlign w:val="bottom"/>
          </w:tcPr>
          <w:p w14:paraId="71E57100" w14:textId="3435C26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46.77%</w:t>
            </w:r>
          </w:p>
        </w:tc>
      </w:tr>
      <w:tr w:rsidR="00917FB6" w:rsidRPr="007D50D4" w14:paraId="01574729" w14:textId="77777777" w:rsidTr="00877A74">
        <w:trPr>
          <w:trHeight w:val="285"/>
        </w:trPr>
        <w:tc>
          <w:tcPr>
            <w:tcW w:w="6379" w:type="dxa"/>
            <w:tcBorders>
              <w:top w:val="nil"/>
              <w:left w:val="nil"/>
              <w:bottom w:val="nil"/>
              <w:right w:val="nil"/>
            </w:tcBorders>
            <w:vAlign w:val="bottom"/>
          </w:tcPr>
          <w:p w14:paraId="76AD285F" w14:textId="6126B5F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0526126C" w14:textId="16B3D93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79" w:type="dxa"/>
            <w:gridSpan w:val="3"/>
            <w:tcBorders>
              <w:top w:val="nil"/>
              <w:left w:val="nil"/>
              <w:bottom w:val="nil"/>
              <w:right w:val="nil"/>
            </w:tcBorders>
            <w:vAlign w:val="bottom"/>
          </w:tcPr>
          <w:p w14:paraId="48F51D84" w14:textId="130E4E3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27.42%</w:t>
            </w:r>
          </w:p>
        </w:tc>
      </w:tr>
      <w:tr w:rsidR="00917FB6" w:rsidRPr="007D50D4" w14:paraId="5D629BD9" w14:textId="77777777" w:rsidTr="00877A74">
        <w:trPr>
          <w:trHeight w:val="285"/>
        </w:trPr>
        <w:tc>
          <w:tcPr>
            <w:tcW w:w="6379" w:type="dxa"/>
            <w:tcBorders>
              <w:top w:val="nil"/>
              <w:left w:val="nil"/>
              <w:bottom w:val="nil"/>
              <w:right w:val="nil"/>
            </w:tcBorders>
            <w:vAlign w:val="bottom"/>
          </w:tcPr>
          <w:p w14:paraId="494F3B3D" w14:textId="7322AD8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519FAB27" w14:textId="2D6C123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082317D8" w14:textId="4B2F4FD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5810B908" w14:textId="77777777" w:rsidTr="00877A74">
        <w:trPr>
          <w:trHeight w:val="285"/>
        </w:trPr>
        <w:tc>
          <w:tcPr>
            <w:tcW w:w="6379" w:type="dxa"/>
            <w:tcBorders>
              <w:top w:val="nil"/>
              <w:left w:val="nil"/>
              <w:bottom w:val="nil"/>
              <w:right w:val="nil"/>
            </w:tcBorders>
            <w:vAlign w:val="bottom"/>
          </w:tcPr>
          <w:p w14:paraId="58EB9125" w14:textId="1DAF9C4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1DA014A1" w14:textId="25B26D8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57D6FD6D" w14:textId="3CCBA73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55D3A5A1" w14:textId="77777777" w:rsidTr="00877A74">
        <w:trPr>
          <w:trHeight w:val="285"/>
        </w:trPr>
        <w:tc>
          <w:tcPr>
            <w:tcW w:w="6379" w:type="dxa"/>
            <w:tcBorders>
              <w:top w:val="nil"/>
              <w:left w:val="nil"/>
              <w:bottom w:val="nil"/>
              <w:right w:val="nil"/>
            </w:tcBorders>
            <w:vAlign w:val="bottom"/>
          </w:tcPr>
          <w:p w14:paraId="4CC721CA" w14:textId="73FFE6E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0AA3C6DD" w14:textId="0C227A9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2DB28B91" w14:textId="539AE96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52EE77BE" w14:textId="77777777" w:rsidTr="00877A74">
        <w:trPr>
          <w:trHeight w:val="285"/>
        </w:trPr>
        <w:tc>
          <w:tcPr>
            <w:tcW w:w="6379" w:type="dxa"/>
            <w:tcBorders>
              <w:top w:val="nil"/>
              <w:left w:val="nil"/>
              <w:bottom w:val="nil"/>
              <w:right w:val="nil"/>
            </w:tcBorders>
            <w:vAlign w:val="bottom"/>
          </w:tcPr>
          <w:p w14:paraId="1BF49889" w14:textId="2FBB7DC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657DFF11" w14:textId="6051513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487BAD14" w14:textId="09C2127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015C520D"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26CAAD05" w14:textId="7BEDEC7D"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D3365B8" w14:textId="6A5DEFF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6F178B9F" w14:textId="52D9CE0B"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29472A3" w14:textId="77777777" w:rsidTr="00877A74">
        <w:trPr>
          <w:trHeight w:val="285"/>
        </w:trPr>
        <w:tc>
          <w:tcPr>
            <w:tcW w:w="6379" w:type="dxa"/>
            <w:tcBorders>
              <w:top w:val="nil"/>
              <w:left w:val="nil"/>
              <w:bottom w:val="nil"/>
              <w:right w:val="nil"/>
            </w:tcBorders>
            <w:vAlign w:val="bottom"/>
          </w:tcPr>
          <w:p w14:paraId="10F72632" w14:textId="2773F1C9"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17342B73" w14:textId="5A585288"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15D848D1" w14:textId="61CC5FA8" w:rsidR="00917FB6" w:rsidRPr="007D50D4" w:rsidRDefault="00917FB6" w:rsidP="00917FB6">
            <w:pPr>
              <w:jc w:val="center"/>
              <w:rPr>
                <w:rFonts w:ascii="Gill Sans MT" w:hAnsi="Gill Sans MT" w:cs="Arial"/>
                <w:sz w:val="28"/>
                <w:szCs w:val="28"/>
              </w:rPr>
            </w:pPr>
          </w:p>
        </w:tc>
      </w:tr>
      <w:tr w:rsidR="00917FB6" w:rsidRPr="007D50D4" w14:paraId="63BF60C1" w14:textId="77777777" w:rsidTr="00877A74">
        <w:trPr>
          <w:trHeight w:val="285"/>
        </w:trPr>
        <w:tc>
          <w:tcPr>
            <w:tcW w:w="6379" w:type="dxa"/>
            <w:tcBorders>
              <w:top w:val="nil"/>
              <w:left w:val="nil"/>
              <w:bottom w:val="nil"/>
              <w:right w:val="nil"/>
            </w:tcBorders>
            <w:vAlign w:val="bottom"/>
          </w:tcPr>
          <w:p w14:paraId="28EF0310" w14:textId="7C3C082E"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02624AE4" w14:textId="62E1808F"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05999A8D" w14:textId="683C4199" w:rsidR="00917FB6" w:rsidRPr="007D50D4" w:rsidRDefault="00917FB6" w:rsidP="00917FB6">
            <w:pPr>
              <w:jc w:val="center"/>
              <w:rPr>
                <w:rFonts w:ascii="Gill Sans MT" w:hAnsi="Gill Sans MT" w:cs="Arial"/>
                <w:sz w:val="28"/>
                <w:szCs w:val="28"/>
              </w:rPr>
            </w:pPr>
          </w:p>
        </w:tc>
      </w:tr>
      <w:tr w:rsidR="00917FB6" w:rsidRPr="007D50D4" w14:paraId="40F9EA44"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9AA899F" w14:textId="0C43F1F8"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Needle and Syringe Exchange</w:t>
            </w:r>
          </w:p>
        </w:tc>
        <w:tc>
          <w:tcPr>
            <w:tcW w:w="1842" w:type="dxa"/>
            <w:gridSpan w:val="2"/>
            <w:tcBorders>
              <w:top w:val="nil"/>
              <w:left w:val="nil"/>
              <w:bottom w:val="single" w:sz="4" w:space="0" w:color="8EA9DB"/>
              <w:right w:val="nil"/>
            </w:tcBorders>
            <w:shd w:val="clear" w:color="auto" w:fill="D9E1F2"/>
            <w:vAlign w:val="bottom"/>
          </w:tcPr>
          <w:p w14:paraId="46033815" w14:textId="2C23CC58"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2157A216" w14:textId="5A3528A9"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0B286351" w14:textId="77777777" w:rsidTr="00877A74">
        <w:trPr>
          <w:trHeight w:val="285"/>
        </w:trPr>
        <w:tc>
          <w:tcPr>
            <w:tcW w:w="6379" w:type="dxa"/>
            <w:tcBorders>
              <w:top w:val="single" w:sz="4" w:space="0" w:color="8EA9DB"/>
              <w:left w:val="nil"/>
              <w:bottom w:val="nil"/>
              <w:right w:val="nil"/>
            </w:tcBorders>
            <w:vAlign w:val="bottom"/>
          </w:tcPr>
          <w:p w14:paraId="0A2AD29F" w14:textId="4A335FD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05E32A40" w14:textId="3C4F3AA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w:t>
            </w:r>
          </w:p>
        </w:tc>
        <w:tc>
          <w:tcPr>
            <w:tcW w:w="1279" w:type="dxa"/>
            <w:gridSpan w:val="3"/>
            <w:tcBorders>
              <w:top w:val="single" w:sz="4" w:space="0" w:color="8EA9DB"/>
              <w:left w:val="nil"/>
              <w:bottom w:val="nil"/>
              <w:right w:val="nil"/>
            </w:tcBorders>
            <w:vAlign w:val="bottom"/>
          </w:tcPr>
          <w:p w14:paraId="7EF22038" w14:textId="73BDBE7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77.42%</w:t>
            </w:r>
          </w:p>
        </w:tc>
      </w:tr>
      <w:tr w:rsidR="00917FB6" w:rsidRPr="007D50D4" w14:paraId="48A0EE07" w14:textId="77777777" w:rsidTr="00877A74">
        <w:trPr>
          <w:trHeight w:val="285"/>
        </w:trPr>
        <w:tc>
          <w:tcPr>
            <w:tcW w:w="6379" w:type="dxa"/>
            <w:tcBorders>
              <w:top w:val="nil"/>
              <w:left w:val="nil"/>
              <w:bottom w:val="nil"/>
              <w:right w:val="nil"/>
            </w:tcBorders>
            <w:vAlign w:val="bottom"/>
          </w:tcPr>
          <w:p w14:paraId="6F77BB46" w14:textId="7F58983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2A245B40" w14:textId="4DFADD9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58C038F8" w14:textId="07D533C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24560BD0" w14:textId="77777777" w:rsidTr="00877A74">
        <w:trPr>
          <w:trHeight w:val="285"/>
        </w:trPr>
        <w:tc>
          <w:tcPr>
            <w:tcW w:w="6379" w:type="dxa"/>
            <w:tcBorders>
              <w:top w:val="nil"/>
              <w:left w:val="nil"/>
              <w:bottom w:val="nil"/>
              <w:right w:val="nil"/>
            </w:tcBorders>
            <w:vAlign w:val="bottom"/>
          </w:tcPr>
          <w:p w14:paraId="52216670" w14:textId="6B64BE4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70552410" w14:textId="2B1E6D4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7C47BC58" w14:textId="132053D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31D339BA" w14:textId="77777777" w:rsidTr="00877A74">
        <w:trPr>
          <w:trHeight w:val="285"/>
        </w:trPr>
        <w:tc>
          <w:tcPr>
            <w:tcW w:w="6379" w:type="dxa"/>
            <w:tcBorders>
              <w:top w:val="nil"/>
              <w:left w:val="nil"/>
              <w:bottom w:val="nil"/>
              <w:right w:val="nil"/>
            </w:tcBorders>
            <w:vAlign w:val="bottom"/>
          </w:tcPr>
          <w:p w14:paraId="272BCDD9" w14:textId="208C6BD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29D57C7F" w14:textId="1C266CF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2A826FC1" w14:textId="23DB159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1725BC0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35551ED2" w14:textId="79820CA8"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ECE58B8" w14:textId="39DA0DD1"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C0EA1CB" w14:textId="21F9693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7CCE277" w14:textId="77777777" w:rsidTr="00877A74">
        <w:trPr>
          <w:trHeight w:val="285"/>
        </w:trPr>
        <w:tc>
          <w:tcPr>
            <w:tcW w:w="6379" w:type="dxa"/>
            <w:tcBorders>
              <w:top w:val="nil"/>
              <w:left w:val="nil"/>
              <w:bottom w:val="nil"/>
              <w:right w:val="nil"/>
            </w:tcBorders>
            <w:vAlign w:val="bottom"/>
          </w:tcPr>
          <w:p w14:paraId="40B04D45" w14:textId="627DF081"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3B0A8D27" w14:textId="3C75703A"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34D3840E" w14:textId="79333084" w:rsidR="00917FB6" w:rsidRPr="007D50D4" w:rsidRDefault="00917FB6" w:rsidP="00917FB6">
            <w:pPr>
              <w:jc w:val="center"/>
              <w:rPr>
                <w:rFonts w:ascii="Gill Sans MT" w:hAnsi="Gill Sans MT" w:cs="Arial"/>
                <w:sz w:val="28"/>
                <w:szCs w:val="28"/>
              </w:rPr>
            </w:pPr>
          </w:p>
        </w:tc>
      </w:tr>
      <w:tr w:rsidR="00917FB6" w:rsidRPr="007D50D4" w14:paraId="112FF01A" w14:textId="77777777" w:rsidTr="00877A74">
        <w:trPr>
          <w:trHeight w:val="285"/>
        </w:trPr>
        <w:tc>
          <w:tcPr>
            <w:tcW w:w="6379" w:type="dxa"/>
          </w:tcPr>
          <w:p w14:paraId="43C0FA82"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5D572B43" w14:textId="77777777" w:rsidR="00917FB6" w:rsidRPr="007D50D4" w:rsidRDefault="00917FB6" w:rsidP="00917FB6">
            <w:pPr>
              <w:jc w:val="center"/>
              <w:rPr>
                <w:rFonts w:ascii="Gill Sans MT" w:hAnsi="Gill Sans MT" w:cs="Arial"/>
                <w:sz w:val="28"/>
                <w:szCs w:val="28"/>
              </w:rPr>
            </w:pPr>
          </w:p>
        </w:tc>
        <w:tc>
          <w:tcPr>
            <w:tcW w:w="1279" w:type="dxa"/>
            <w:gridSpan w:val="3"/>
          </w:tcPr>
          <w:p w14:paraId="7423819A" w14:textId="77777777" w:rsidR="00917FB6" w:rsidRPr="007D50D4" w:rsidRDefault="00917FB6" w:rsidP="00917FB6">
            <w:pPr>
              <w:jc w:val="center"/>
              <w:rPr>
                <w:rFonts w:ascii="Gill Sans MT" w:hAnsi="Gill Sans MT" w:cs="Arial"/>
                <w:sz w:val="28"/>
                <w:szCs w:val="28"/>
              </w:rPr>
            </w:pPr>
          </w:p>
        </w:tc>
      </w:tr>
      <w:tr w:rsidR="00917FB6" w:rsidRPr="007D50D4" w14:paraId="2E3B75BC"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AD70E55" w14:textId="4C75B33A"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Sharps box disposal</w:t>
            </w:r>
          </w:p>
        </w:tc>
        <w:tc>
          <w:tcPr>
            <w:tcW w:w="1842" w:type="dxa"/>
            <w:gridSpan w:val="2"/>
            <w:tcBorders>
              <w:top w:val="nil"/>
              <w:left w:val="nil"/>
              <w:bottom w:val="single" w:sz="4" w:space="0" w:color="8EA9DB"/>
              <w:right w:val="nil"/>
            </w:tcBorders>
            <w:shd w:val="clear" w:color="auto" w:fill="D9E1F2"/>
            <w:vAlign w:val="bottom"/>
          </w:tcPr>
          <w:p w14:paraId="075282F7" w14:textId="17F09901"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0F972A1" w14:textId="2F8CB21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7A3DCBFA" w14:textId="77777777" w:rsidTr="00877A74">
        <w:trPr>
          <w:trHeight w:val="285"/>
        </w:trPr>
        <w:tc>
          <w:tcPr>
            <w:tcW w:w="6379" w:type="dxa"/>
            <w:tcBorders>
              <w:top w:val="single" w:sz="4" w:space="0" w:color="8EA9DB"/>
              <w:left w:val="nil"/>
              <w:bottom w:val="nil"/>
              <w:right w:val="nil"/>
            </w:tcBorders>
            <w:vAlign w:val="bottom"/>
          </w:tcPr>
          <w:p w14:paraId="48BE2C9D" w14:textId="6FFA99A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6ACC8A4D" w14:textId="6877E77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w:t>
            </w:r>
          </w:p>
        </w:tc>
        <w:tc>
          <w:tcPr>
            <w:tcW w:w="1279" w:type="dxa"/>
            <w:gridSpan w:val="3"/>
            <w:tcBorders>
              <w:top w:val="single" w:sz="4" w:space="0" w:color="8EA9DB"/>
              <w:left w:val="nil"/>
              <w:bottom w:val="nil"/>
              <w:right w:val="nil"/>
            </w:tcBorders>
            <w:vAlign w:val="bottom"/>
          </w:tcPr>
          <w:p w14:paraId="05E590A1" w14:textId="0A4B979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64.52%</w:t>
            </w:r>
          </w:p>
        </w:tc>
      </w:tr>
      <w:tr w:rsidR="00917FB6" w:rsidRPr="007D50D4" w14:paraId="07DEDAA8" w14:textId="77777777" w:rsidTr="00877A74">
        <w:trPr>
          <w:trHeight w:val="285"/>
        </w:trPr>
        <w:tc>
          <w:tcPr>
            <w:tcW w:w="6379" w:type="dxa"/>
            <w:tcBorders>
              <w:top w:val="nil"/>
              <w:left w:val="nil"/>
              <w:bottom w:val="nil"/>
              <w:right w:val="nil"/>
            </w:tcBorders>
            <w:vAlign w:val="bottom"/>
          </w:tcPr>
          <w:p w14:paraId="5546BC9F" w14:textId="083A839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46D14134" w14:textId="7FA4D92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w:t>
            </w:r>
          </w:p>
        </w:tc>
        <w:tc>
          <w:tcPr>
            <w:tcW w:w="1279" w:type="dxa"/>
            <w:gridSpan w:val="3"/>
            <w:tcBorders>
              <w:top w:val="nil"/>
              <w:left w:val="nil"/>
              <w:bottom w:val="nil"/>
              <w:right w:val="nil"/>
            </w:tcBorders>
            <w:vAlign w:val="bottom"/>
          </w:tcPr>
          <w:p w14:paraId="3C5CFDF7" w14:textId="0E01347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14.52%</w:t>
            </w:r>
          </w:p>
        </w:tc>
      </w:tr>
      <w:tr w:rsidR="00917FB6" w:rsidRPr="007D50D4" w14:paraId="7BEC870C" w14:textId="77777777" w:rsidTr="00877A74">
        <w:trPr>
          <w:trHeight w:val="285"/>
        </w:trPr>
        <w:tc>
          <w:tcPr>
            <w:tcW w:w="6379" w:type="dxa"/>
            <w:tcBorders>
              <w:top w:val="nil"/>
              <w:left w:val="nil"/>
              <w:bottom w:val="nil"/>
              <w:right w:val="nil"/>
            </w:tcBorders>
            <w:vAlign w:val="bottom"/>
          </w:tcPr>
          <w:p w14:paraId="5289B921" w14:textId="4BE3FC6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78D84713" w14:textId="0CC5CFA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59268F87" w14:textId="3108247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78929E09" w14:textId="77777777" w:rsidTr="00877A74">
        <w:trPr>
          <w:trHeight w:val="285"/>
        </w:trPr>
        <w:tc>
          <w:tcPr>
            <w:tcW w:w="6379" w:type="dxa"/>
            <w:tcBorders>
              <w:top w:val="nil"/>
              <w:left w:val="nil"/>
              <w:bottom w:val="nil"/>
              <w:right w:val="nil"/>
            </w:tcBorders>
            <w:vAlign w:val="bottom"/>
          </w:tcPr>
          <w:p w14:paraId="31F673FC" w14:textId="29B2D48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2CCC4B04" w14:textId="659B846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76A7824F" w14:textId="129BE87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3D62577C" w14:textId="77777777" w:rsidTr="00877A74">
        <w:trPr>
          <w:trHeight w:val="285"/>
        </w:trPr>
        <w:tc>
          <w:tcPr>
            <w:tcW w:w="6379" w:type="dxa"/>
            <w:tcBorders>
              <w:top w:val="nil"/>
              <w:left w:val="nil"/>
              <w:bottom w:val="nil"/>
              <w:right w:val="nil"/>
            </w:tcBorders>
            <w:vAlign w:val="bottom"/>
          </w:tcPr>
          <w:p w14:paraId="6E1EEB81" w14:textId="7EC195C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69B5E0F" w14:textId="523A410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79" w:type="dxa"/>
            <w:gridSpan w:val="3"/>
            <w:tcBorders>
              <w:top w:val="nil"/>
              <w:left w:val="nil"/>
              <w:bottom w:val="nil"/>
              <w:right w:val="nil"/>
            </w:tcBorders>
            <w:vAlign w:val="bottom"/>
          </w:tcPr>
          <w:p w14:paraId="7CB1F307" w14:textId="585A140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11.29%</w:t>
            </w:r>
          </w:p>
        </w:tc>
      </w:tr>
      <w:tr w:rsidR="00917FB6" w:rsidRPr="007D50D4" w14:paraId="072A738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9EC4540" w14:textId="7103ABA1"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5380DDB" w14:textId="50A92FC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04E6F38" w14:textId="22628148"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776660F1" w14:textId="77777777" w:rsidTr="00877A74">
        <w:trPr>
          <w:trHeight w:val="285"/>
        </w:trPr>
        <w:tc>
          <w:tcPr>
            <w:tcW w:w="6379" w:type="dxa"/>
            <w:tcBorders>
              <w:top w:val="nil"/>
              <w:left w:val="nil"/>
              <w:bottom w:val="nil"/>
              <w:right w:val="nil"/>
            </w:tcBorders>
            <w:vAlign w:val="bottom"/>
          </w:tcPr>
          <w:p w14:paraId="765688FB" w14:textId="26CDD3D5"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3E5739A7" w14:textId="4A32457F"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5A2FACDD" w14:textId="3B6428B1" w:rsidR="00917FB6" w:rsidRPr="007D50D4" w:rsidRDefault="00917FB6" w:rsidP="00917FB6">
            <w:pPr>
              <w:jc w:val="center"/>
              <w:rPr>
                <w:rFonts w:ascii="Gill Sans MT" w:hAnsi="Gill Sans MT" w:cs="Arial"/>
                <w:sz w:val="28"/>
                <w:szCs w:val="28"/>
              </w:rPr>
            </w:pPr>
          </w:p>
        </w:tc>
      </w:tr>
      <w:tr w:rsidR="00917FB6" w:rsidRPr="007D50D4" w14:paraId="740FCE88" w14:textId="77777777" w:rsidTr="00877A74">
        <w:trPr>
          <w:trHeight w:val="285"/>
        </w:trPr>
        <w:tc>
          <w:tcPr>
            <w:tcW w:w="6379" w:type="dxa"/>
          </w:tcPr>
          <w:p w14:paraId="60BF01C2" w14:textId="77777777" w:rsidR="00917FB6" w:rsidRPr="007D50D4" w:rsidRDefault="00917FB6" w:rsidP="00917FB6">
            <w:pPr>
              <w:rPr>
                <w:rFonts w:ascii="Gill Sans MT" w:hAnsi="Gill Sans MT" w:cs="Arial"/>
                <w:sz w:val="28"/>
                <w:szCs w:val="28"/>
              </w:rPr>
            </w:pPr>
          </w:p>
        </w:tc>
        <w:tc>
          <w:tcPr>
            <w:tcW w:w="1842" w:type="dxa"/>
            <w:gridSpan w:val="2"/>
          </w:tcPr>
          <w:p w14:paraId="1AB34C04" w14:textId="77777777" w:rsidR="00917FB6" w:rsidRPr="007D50D4" w:rsidRDefault="00917FB6" w:rsidP="00917FB6">
            <w:pPr>
              <w:jc w:val="center"/>
              <w:rPr>
                <w:rFonts w:ascii="Gill Sans MT" w:hAnsi="Gill Sans MT" w:cs="Arial"/>
                <w:sz w:val="28"/>
                <w:szCs w:val="28"/>
              </w:rPr>
            </w:pPr>
          </w:p>
        </w:tc>
        <w:tc>
          <w:tcPr>
            <w:tcW w:w="1279" w:type="dxa"/>
            <w:gridSpan w:val="3"/>
          </w:tcPr>
          <w:p w14:paraId="6B77F571" w14:textId="77777777" w:rsidR="00917FB6" w:rsidRPr="007D50D4" w:rsidRDefault="00917FB6" w:rsidP="00917FB6">
            <w:pPr>
              <w:jc w:val="center"/>
              <w:rPr>
                <w:rFonts w:ascii="Gill Sans MT" w:hAnsi="Gill Sans MT" w:cs="Arial"/>
                <w:sz w:val="28"/>
                <w:szCs w:val="28"/>
              </w:rPr>
            </w:pPr>
          </w:p>
        </w:tc>
      </w:tr>
      <w:tr w:rsidR="00917FB6" w:rsidRPr="007D50D4" w14:paraId="63453029"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33480FCB" w14:textId="25DEA7F4"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NHS Urgent Medicine Supply Advanced Service (NUMSAS) (obtaining medication direct from a pharmacy, when appropriate)  </w:t>
            </w:r>
          </w:p>
        </w:tc>
        <w:tc>
          <w:tcPr>
            <w:tcW w:w="1842" w:type="dxa"/>
            <w:gridSpan w:val="2"/>
            <w:tcBorders>
              <w:top w:val="nil"/>
              <w:left w:val="nil"/>
              <w:bottom w:val="single" w:sz="4" w:space="0" w:color="8EA9DB"/>
              <w:right w:val="nil"/>
            </w:tcBorders>
            <w:shd w:val="clear" w:color="auto" w:fill="D9E1F2"/>
            <w:vAlign w:val="bottom"/>
          </w:tcPr>
          <w:p w14:paraId="17F4D0D8" w14:textId="78C75BE5"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7F2898E5" w14:textId="3BB7FDF4"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7B0C1B31" w14:textId="77777777" w:rsidTr="00877A74">
        <w:trPr>
          <w:trHeight w:val="285"/>
        </w:trPr>
        <w:tc>
          <w:tcPr>
            <w:tcW w:w="6379" w:type="dxa"/>
            <w:tcBorders>
              <w:top w:val="single" w:sz="4" w:space="0" w:color="8EA9DB"/>
              <w:left w:val="nil"/>
              <w:bottom w:val="nil"/>
              <w:right w:val="nil"/>
            </w:tcBorders>
            <w:vAlign w:val="bottom"/>
          </w:tcPr>
          <w:p w14:paraId="6326E9FA" w14:textId="5BECA17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0D4B9417" w14:textId="4989B8E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279" w:type="dxa"/>
            <w:gridSpan w:val="3"/>
            <w:tcBorders>
              <w:top w:val="single" w:sz="4" w:space="0" w:color="8EA9DB"/>
              <w:left w:val="nil"/>
              <w:bottom w:val="nil"/>
              <w:right w:val="nil"/>
            </w:tcBorders>
            <w:vAlign w:val="bottom"/>
          </w:tcPr>
          <w:p w14:paraId="58B7E4CE" w14:textId="526DBFA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40.32%</w:t>
            </w:r>
          </w:p>
        </w:tc>
      </w:tr>
      <w:tr w:rsidR="00917FB6" w:rsidRPr="007D50D4" w14:paraId="0E2C9D2D" w14:textId="77777777" w:rsidTr="00877A74">
        <w:trPr>
          <w:trHeight w:val="285"/>
        </w:trPr>
        <w:tc>
          <w:tcPr>
            <w:tcW w:w="6379" w:type="dxa"/>
            <w:tcBorders>
              <w:top w:val="nil"/>
              <w:left w:val="nil"/>
              <w:bottom w:val="nil"/>
              <w:right w:val="nil"/>
            </w:tcBorders>
            <w:vAlign w:val="bottom"/>
          </w:tcPr>
          <w:p w14:paraId="7E36A68D" w14:textId="2485A6D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7DF21768" w14:textId="3C74B56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28</w:t>
            </w:r>
          </w:p>
        </w:tc>
        <w:tc>
          <w:tcPr>
            <w:tcW w:w="1279" w:type="dxa"/>
            <w:gridSpan w:val="3"/>
            <w:tcBorders>
              <w:top w:val="nil"/>
              <w:left w:val="nil"/>
              <w:bottom w:val="nil"/>
              <w:right w:val="nil"/>
            </w:tcBorders>
            <w:vAlign w:val="bottom"/>
          </w:tcPr>
          <w:p w14:paraId="5C32EA68" w14:textId="5327156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45.16%</w:t>
            </w:r>
          </w:p>
        </w:tc>
      </w:tr>
      <w:tr w:rsidR="00917FB6" w:rsidRPr="007D50D4" w14:paraId="383F999A" w14:textId="77777777" w:rsidTr="00877A74">
        <w:trPr>
          <w:trHeight w:val="285"/>
        </w:trPr>
        <w:tc>
          <w:tcPr>
            <w:tcW w:w="6379" w:type="dxa"/>
            <w:tcBorders>
              <w:top w:val="nil"/>
              <w:left w:val="nil"/>
              <w:bottom w:val="nil"/>
              <w:right w:val="nil"/>
            </w:tcBorders>
            <w:vAlign w:val="bottom"/>
          </w:tcPr>
          <w:p w14:paraId="1FAD2ABC" w14:textId="794DE2C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025BA37F" w14:textId="03409F7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6568C315" w14:textId="63FA220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4DD3FC5" w14:textId="77777777" w:rsidTr="00877A74">
        <w:trPr>
          <w:trHeight w:val="285"/>
        </w:trPr>
        <w:tc>
          <w:tcPr>
            <w:tcW w:w="6379" w:type="dxa"/>
            <w:tcBorders>
              <w:top w:val="nil"/>
              <w:left w:val="nil"/>
              <w:bottom w:val="nil"/>
              <w:right w:val="nil"/>
            </w:tcBorders>
            <w:vAlign w:val="bottom"/>
          </w:tcPr>
          <w:p w14:paraId="720B1914" w14:textId="2619857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2CE45386" w14:textId="0686BEE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4531F56D" w14:textId="26D4525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46DA9C54" w14:textId="77777777" w:rsidTr="00877A74">
        <w:trPr>
          <w:trHeight w:val="285"/>
        </w:trPr>
        <w:tc>
          <w:tcPr>
            <w:tcW w:w="6379" w:type="dxa"/>
            <w:tcBorders>
              <w:top w:val="nil"/>
              <w:left w:val="nil"/>
              <w:bottom w:val="nil"/>
              <w:right w:val="nil"/>
            </w:tcBorders>
            <w:vAlign w:val="bottom"/>
          </w:tcPr>
          <w:p w14:paraId="7E87F4D8" w14:textId="12F04B9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788044FA" w14:textId="0DCEF2B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57B9E431" w14:textId="59CC1E9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6AD2B5F1" w14:textId="77777777" w:rsidTr="00877A74">
        <w:trPr>
          <w:trHeight w:val="285"/>
        </w:trPr>
        <w:tc>
          <w:tcPr>
            <w:tcW w:w="6379" w:type="dxa"/>
            <w:tcBorders>
              <w:top w:val="nil"/>
              <w:left w:val="nil"/>
              <w:bottom w:val="nil"/>
              <w:right w:val="nil"/>
            </w:tcBorders>
            <w:vAlign w:val="bottom"/>
          </w:tcPr>
          <w:p w14:paraId="19C1AE44" w14:textId="1662FEC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58CBD4D3" w14:textId="15715B5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4336F08B" w14:textId="1112D0F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4E4494C4"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2545584F" w14:textId="6D6BE57C"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0F96F205" w14:textId="6CE9259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5C34A3D" w14:textId="66FDC87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3DAE845" w14:textId="77777777" w:rsidTr="00877A74">
        <w:trPr>
          <w:gridAfter w:val="1"/>
          <w:wAfter w:w="6" w:type="dxa"/>
          <w:trHeight w:val="285"/>
        </w:trPr>
        <w:tc>
          <w:tcPr>
            <w:tcW w:w="8215" w:type="dxa"/>
            <w:gridSpan w:val="2"/>
            <w:tcBorders>
              <w:top w:val="nil"/>
              <w:left w:val="nil"/>
              <w:bottom w:val="nil"/>
              <w:right w:val="nil"/>
            </w:tcBorders>
            <w:vAlign w:val="bottom"/>
          </w:tcPr>
          <w:p w14:paraId="6180714E" w14:textId="5394C147"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4A79F4E1" w14:textId="4E0CC267" w:rsidR="00917FB6" w:rsidRPr="007D50D4" w:rsidRDefault="00917FB6" w:rsidP="00917FB6">
            <w:pPr>
              <w:jc w:val="center"/>
              <w:rPr>
                <w:rFonts w:ascii="Gill Sans MT" w:hAnsi="Gill Sans MT" w:cs="Arial"/>
                <w:sz w:val="28"/>
                <w:szCs w:val="28"/>
              </w:rPr>
            </w:pPr>
          </w:p>
        </w:tc>
      </w:tr>
      <w:tr w:rsidR="00917FB6" w:rsidRPr="007D50D4" w14:paraId="254904AD" w14:textId="77777777" w:rsidTr="00877A74">
        <w:trPr>
          <w:gridAfter w:val="1"/>
          <w:wAfter w:w="6" w:type="dxa"/>
          <w:trHeight w:val="285"/>
        </w:trPr>
        <w:tc>
          <w:tcPr>
            <w:tcW w:w="8215" w:type="dxa"/>
            <w:gridSpan w:val="2"/>
          </w:tcPr>
          <w:p w14:paraId="1C5E0F55"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5F7EF9FB" w14:textId="77777777" w:rsidR="00917FB6" w:rsidRPr="007D50D4" w:rsidRDefault="00917FB6" w:rsidP="00917FB6">
            <w:pPr>
              <w:jc w:val="center"/>
              <w:rPr>
                <w:rFonts w:ascii="Gill Sans MT" w:hAnsi="Gill Sans MT" w:cs="Arial"/>
                <w:sz w:val="28"/>
                <w:szCs w:val="28"/>
              </w:rPr>
            </w:pPr>
          </w:p>
        </w:tc>
      </w:tr>
      <w:tr w:rsidR="00917FB6" w:rsidRPr="007D50D4" w14:paraId="524C0E7C"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A9697B3" w14:textId="53110F17"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Electronic Prescription Transfer from your GP direct to pharmacy  </w:t>
            </w:r>
          </w:p>
        </w:tc>
        <w:tc>
          <w:tcPr>
            <w:tcW w:w="1842" w:type="dxa"/>
            <w:gridSpan w:val="2"/>
            <w:tcBorders>
              <w:top w:val="nil"/>
              <w:left w:val="nil"/>
              <w:bottom w:val="single" w:sz="4" w:space="0" w:color="8EA9DB"/>
              <w:right w:val="nil"/>
            </w:tcBorders>
            <w:shd w:val="clear" w:color="auto" w:fill="D9E1F2"/>
            <w:vAlign w:val="bottom"/>
          </w:tcPr>
          <w:p w14:paraId="064A4AC9" w14:textId="4C893282"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B6A8A43" w14:textId="185F45D0"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0F5BCABE" w14:textId="77777777" w:rsidTr="00877A74">
        <w:trPr>
          <w:trHeight w:val="285"/>
        </w:trPr>
        <w:tc>
          <w:tcPr>
            <w:tcW w:w="6379" w:type="dxa"/>
            <w:tcBorders>
              <w:top w:val="single" w:sz="4" w:space="0" w:color="8EA9DB"/>
              <w:left w:val="nil"/>
              <w:bottom w:val="nil"/>
              <w:right w:val="nil"/>
            </w:tcBorders>
            <w:vAlign w:val="bottom"/>
          </w:tcPr>
          <w:p w14:paraId="517C65D7" w14:textId="0CFE905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46FF8317" w14:textId="3B8F190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single" w:sz="4" w:space="0" w:color="8EA9DB"/>
              <w:left w:val="nil"/>
              <w:bottom w:val="nil"/>
              <w:right w:val="nil"/>
            </w:tcBorders>
            <w:vAlign w:val="bottom"/>
          </w:tcPr>
          <w:p w14:paraId="011ED628" w14:textId="2162557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0C667BA3" w14:textId="77777777" w:rsidTr="00877A74">
        <w:trPr>
          <w:trHeight w:val="285"/>
        </w:trPr>
        <w:tc>
          <w:tcPr>
            <w:tcW w:w="6379" w:type="dxa"/>
            <w:tcBorders>
              <w:top w:val="nil"/>
              <w:left w:val="nil"/>
              <w:bottom w:val="nil"/>
              <w:right w:val="nil"/>
            </w:tcBorders>
            <w:vAlign w:val="bottom"/>
          </w:tcPr>
          <w:p w14:paraId="1E2D1EED" w14:textId="79C35E3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0090DD29" w14:textId="2D0DD81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015F1763" w14:textId="53246F5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77CEAAE9" w14:textId="77777777" w:rsidTr="00877A74">
        <w:trPr>
          <w:trHeight w:val="285"/>
        </w:trPr>
        <w:tc>
          <w:tcPr>
            <w:tcW w:w="6379" w:type="dxa"/>
            <w:tcBorders>
              <w:top w:val="nil"/>
              <w:left w:val="nil"/>
              <w:bottom w:val="nil"/>
              <w:right w:val="nil"/>
            </w:tcBorders>
            <w:vAlign w:val="bottom"/>
          </w:tcPr>
          <w:p w14:paraId="794952C5" w14:textId="4EC1B7C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68225416" w14:textId="67F7D83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0742A47E" w14:textId="6E00047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04665300" w14:textId="77777777" w:rsidTr="00877A74">
        <w:trPr>
          <w:trHeight w:val="285"/>
        </w:trPr>
        <w:tc>
          <w:tcPr>
            <w:tcW w:w="6379" w:type="dxa"/>
            <w:tcBorders>
              <w:top w:val="nil"/>
              <w:left w:val="nil"/>
              <w:bottom w:val="nil"/>
              <w:right w:val="nil"/>
            </w:tcBorders>
            <w:vAlign w:val="bottom"/>
          </w:tcPr>
          <w:p w14:paraId="41A03E59" w14:textId="618D971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530272A8" w14:textId="7251539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w:t>
            </w:r>
          </w:p>
        </w:tc>
        <w:tc>
          <w:tcPr>
            <w:tcW w:w="1279" w:type="dxa"/>
            <w:gridSpan w:val="3"/>
            <w:tcBorders>
              <w:top w:val="nil"/>
              <w:left w:val="nil"/>
              <w:bottom w:val="nil"/>
              <w:right w:val="nil"/>
            </w:tcBorders>
            <w:vAlign w:val="bottom"/>
          </w:tcPr>
          <w:p w14:paraId="00309766" w14:textId="2342657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69.35%</w:t>
            </w:r>
          </w:p>
        </w:tc>
      </w:tr>
      <w:tr w:rsidR="00917FB6" w:rsidRPr="007D50D4" w14:paraId="56B61F4A"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0840FB6" w14:textId="217BF4EF"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7A75576" w14:textId="4C0F8D0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DD6B428" w14:textId="65669402"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FB35CE4" w14:textId="77777777" w:rsidTr="00877A74">
        <w:trPr>
          <w:gridAfter w:val="1"/>
          <w:wAfter w:w="6" w:type="dxa"/>
          <w:trHeight w:val="285"/>
        </w:trPr>
        <w:tc>
          <w:tcPr>
            <w:tcW w:w="8215" w:type="dxa"/>
            <w:gridSpan w:val="2"/>
            <w:tcBorders>
              <w:top w:val="nil"/>
              <w:left w:val="nil"/>
              <w:bottom w:val="nil"/>
              <w:right w:val="nil"/>
            </w:tcBorders>
            <w:vAlign w:val="bottom"/>
          </w:tcPr>
          <w:p w14:paraId="27A7951D" w14:textId="53CBABFA" w:rsidR="00917FB6" w:rsidRPr="007D50D4" w:rsidRDefault="00917FB6" w:rsidP="00917FB6">
            <w:pPr>
              <w:jc w:val="center"/>
              <w:rPr>
                <w:rFonts w:ascii="Gill Sans MT" w:hAnsi="Gill Sans MT"/>
                <w:color w:val="000000" w:themeColor="text1"/>
                <w:sz w:val="28"/>
                <w:szCs w:val="28"/>
              </w:rPr>
            </w:pPr>
          </w:p>
        </w:tc>
        <w:tc>
          <w:tcPr>
            <w:tcW w:w="1279" w:type="dxa"/>
            <w:gridSpan w:val="3"/>
            <w:tcBorders>
              <w:top w:val="nil"/>
              <w:left w:val="nil"/>
              <w:bottom w:val="nil"/>
              <w:right w:val="nil"/>
            </w:tcBorders>
            <w:vAlign w:val="bottom"/>
          </w:tcPr>
          <w:p w14:paraId="5DF92202" w14:textId="093903BB" w:rsidR="00917FB6" w:rsidRPr="007D50D4" w:rsidRDefault="00917FB6" w:rsidP="00917FB6">
            <w:pPr>
              <w:jc w:val="center"/>
              <w:rPr>
                <w:rFonts w:ascii="Gill Sans MT" w:hAnsi="Gill Sans MT" w:cs="Arial"/>
                <w:sz w:val="28"/>
                <w:szCs w:val="28"/>
              </w:rPr>
            </w:pPr>
          </w:p>
        </w:tc>
      </w:tr>
      <w:tr w:rsidR="00917FB6" w:rsidRPr="007D50D4" w14:paraId="493FAE8F" w14:textId="77777777" w:rsidTr="00877A74">
        <w:trPr>
          <w:gridAfter w:val="1"/>
          <w:wAfter w:w="6" w:type="dxa"/>
          <w:trHeight w:val="285"/>
        </w:trPr>
        <w:tc>
          <w:tcPr>
            <w:tcW w:w="8215" w:type="dxa"/>
            <w:gridSpan w:val="2"/>
          </w:tcPr>
          <w:p w14:paraId="17039A95" w14:textId="77777777" w:rsidR="00917FB6" w:rsidRPr="007D50D4" w:rsidRDefault="00917FB6" w:rsidP="00917FB6">
            <w:pPr>
              <w:jc w:val="center"/>
              <w:rPr>
                <w:rFonts w:ascii="Gill Sans MT" w:hAnsi="Gill Sans MT"/>
                <w:color w:val="000000" w:themeColor="text1"/>
                <w:sz w:val="28"/>
                <w:szCs w:val="28"/>
              </w:rPr>
            </w:pPr>
          </w:p>
        </w:tc>
        <w:tc>
          <w:tcPr>
            <w:tcW w:w="1279" w:type="dxa"/>
            <w:gridSpan w:val="3"/>
          </w:tcPr>
          <w:p w14:paraId="004DF1BE" w14:textId="77777777" w:rsidR="00917FB6" w:rsidRPr="007D50D4" w:rsidRDefault="00917FB6" w:rsidP="00917FB6">
            <w:pPr>
              <w:jc w:val="center"/>
              <w:rPr>
                <w:rFonts w:ascii="Gill Sans MT" w:hAnsi="Gill Sans MT" w:cs="Arial"/>
                <w:sz w:val="28"/>
                <w:szCs w:val="28"/>
              </w:rPr>
            </w:pPr>
          </w:p>
        </w:tc>
      </w:tr>
      <w:tr w:rsidR="00917FB6" w:rsidRPr="007D50D4" w14:paraId="5D82C59B"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86F99CF" w14:textId="260DA374"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Community Pharmacist Consultation Service (CPCS) - PSNC </w:t>
            </w:r>
          </w:p>
        </w:tc>
        <w:tc>
          <w:tcPr>
            <w:tcW w:w="1842" w:type="dxa"/>
            <w:gridSpan w:val="2"/>
            <w:tcBorders>
              <w:top w:val="nil"/>
              <w:left w:val="nil"/>
              <w:bottom w:val="single" w:sz="4" w:space="0" w:color="8EA9DB"/>
              <w:right w:val="nil"/>
            </w:tcBorders>
            <w:shd w:val="clear" w:color="auto" w:fill="D9E1F2"/>
            <w:vAlign w:val="bottom"/>
          </w:tcPr>
          <w:p w14:paraId="642A5E17" w14:textId="0086A1D5"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2969254" w14:textId="212BE2A5"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E971AB9" w14:textId="77777777" w:rsidTr="00877A74">
        <w:trPr>
          <w:trHeight w:val="285"/>
        </w:trPr>
        <w:tc>
          <w:tcPr>
            <w:tcW w:w="6379" w:type="dxa"/>
            <w:tcBorders>
              <w:top w:val="single" w:sz="4" w:space="0" w:color="8EA9DB"/>
              <w:left w:val="nil"/>
              <w:bottom w:val="nil"/>
              <w:right w:val="nil"/>
            </w:tcBorders>
            <w:vAlign w:val="bottom"/>
          </w:tcPr>
          <w:p w14:paraId="04CF59B6" w14:textId="6F41290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351CBAAD" w14:textId="0048951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24</w:t>
            </w:r>
          </w:p>
        </w:tc>
        <w:tc>
          <w:tcPr>
            <w:tcW w:w="1279" w:type="dxa"/>
            <w:gridSpan w:val="3"/>
            <w:tcBorders>
              <w:top w:val="single" w:sz="4" w:space="0" w:color="8EA9DB"/>
              <w:left w:val="nil"/>
              <w:bottom w:val="nil"/>
              <w:right w:val="nil"/>
            </w:tcBorders>
            <w:vAlign w:val="bottom"/>
          </w:tcPr>
          <w:p w14:paraId="7B666CCB" w14:textId="745C893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38.71%</w:t>
            </w:r>
          </w:p>
        </w:tc>
      </w:tr>
      <w:tr w:rsidR="00917FB6" w:rsidRPr="007D50D4" w14:paraId="560ADCAA" w14:textId="77777777" w:rsidTr="00877A74">
        <w:trPr>
          <w:trHeight w:val="285"/>
        </w:trPr>
        <w:tc>
          <w:tcPr>
            <w:tcW w:w="6379" w:type="dxa"/>
            <w:tcBorders>
              <w:top w:val="nil"/>
              <w:left w:val="nil"/>
              <w:bottom w:val="nil"/>
              <w:right w:val="nil"/>
            </w:tcBorders>
            <w:vAlign w:val="bottom"/>
          </w:tcPr>
          <w:p w14:paraId="0D69E7EE" w14:textId="315229E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6F6A8154" w14:textId="1CC565D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79" w:type="dxa"/>
            <w:gridSpan w:val="3"/>
            <w:tcBorders>
              <w:top w:val="nil"/>
              <w:left w:val="nil"/>
              <w:bottom w:val="nil"/>
              <w:right w:val="nil"/>
            </w:tcBorders>
            <w:vAlign w:val="bottom"/>
          </w:tcPr>
          <w:p w14:paraId="22B1CD90" w14:textId="347523B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27.42%</w:t>
            </w:r>
          </w:p>
        </w:tc>
      </w:tr>
      <w:tr w:rsidR="00917FB6" w:rsidRPr="007D50D4" w14:paraId="09B46B03" w14:textId="77777777" w:rsidTr="00877A74">
        <w:trPr>
          <w:trHeight w:val="285"/>
        </w:trPr>
        <w:tc>
          <w:tcPr>
            <w:tcW w:w="6379" w:type="dxa"/>
            <w:tcBorders>
              <w:top w:val="nil"/>
              <w:left w:val="nil"/>
              <w:bottom w:val="nil"/>
              <w:right w:val="nil"/>
            </w:tcBorders>
            <w:vAlign w:val="bottom"/>
          </w:tcPr>
          <w:p w14:paraId="696DED6C" w14:textId="60217A8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23FC94BD" w14:textId="7BDC956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266B56DD" w14:textId="3827DE5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3146319" w14:textId="77777777" w:rsidTr="00877A74">
        <w:trPr>
          <w:trHeight w:val="285"/>
        </w:trPr>
        <w:tc>
          <w:tcPr>
            <w:tcW w:w="6379" w:type="dxa"/>
            <w:tcBorders>
              <w:top w:val="nil"/>
              <w:left w:val="nil"/>
              <w:bottom w:val="nil"/>
              <w:right w:val="nil"/>
            </w:tcBorders>
            <w:vAlign w:val="bottom"/>
          </w:tcPr>
          <w:p w14:paraId="003964BA" w14:textId="4D5A76A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692C6B91" w14:textId="42B6D62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14</w:t>
            </w:r>
          </w:p>
        </w:tc>
        <w:tc>
          <w:tcPr>
            <w:tcW w:w="1279" w:type="dxa"/>
            <w:gridSpan w:val="3"/>
            <w:tcBorders>
              <w:top w:val="nil"/>
              <w:left w:val="nil"/>
              <w:bottom w:val="nil"/>
              <w:right w:val="nil"/>
            </w:tcBorders>
            <w:vAlign w:val="bottom"/>
          </w:tcPr>
          <w:p w14:paraId="030BC33B" w14:textId="38BBEFE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22.58%</w:t>
            </w:r>
          </w:p>
        </w:tc>
      </w:tr>
      <w:tr w:rsidR="00917FB6" w:rsidRPr="007D50D4" w14:paraId="2DD2ACEF" w14:textId="77777777" w:rsidTr="00877A74">
        <w:trPr>
          <w:trHeight w:val="285"/>
        </w:trPr>
        <w:tc>
          <w:tcPr>
            <w:tcW w:w="6379" w:type="dxa"/>
            <w:tcBorders>
              <w:top w:val="nil"/>
              <w:left w:val="nil"/>
              <w:bottom w:val="nil"/>
              <w:right w:val="nil"/>
            </w:tcBorders>
            <w:vAlign w:val="bottom"/>
          </w:tcPr>
          <w:p w14:paraId="09AB38FF" w14:textId="7FA8672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0002DD10" w14:textId="38EE5FA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2B986C67" w14:textId="34064A4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66E05030" w14:textId="77777777" w:rsidTr="00877A74">
        <w:trPr>
          <w:trHeight w:val="285"/>
        </w:trPr>
        <w:tc>
          <w:tcPr>
            <w:tcW w:w="6379" w:type="dxa"/>
            <w:tcBorders>
              <w:top w:val="nil"/>
              <w:left w:val="nil"/>
              <w:bottom w:val="nil"/>
              <w:right w:val="nil"/>
            </w:tcBorders>
            <w:vAlign w:val="bottom"/>
          </w:tcPr>
          <w:p w14:paraId="6C85DF8A" w14:textId="7E89390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FFA51A6" w14:textId="5338B20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19ADC06C" w14:textId="413D35E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27F7EDDA"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107FDD4" w14:textId="484198B6"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0A07B589" w14:textId="4E85BE3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21A26D24" w14:textId="284D037C"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43FA2E06" w14:textId="77777777" w:rsidTr="00877A74">
        <w:trPr>
          <w:trHeight w:val="285"/>
        </w:trPr>
        <w:tc>
          <w:tcPr>
            <w:tcW w:w="6379" w:type="dxa"/>
            <w:tcBorders>
              <w:top w:val="nil"/>
              <w:left w:val="nil"/>
              <w:bottom w:val="nil"/>
              <w:right w:val="nil"/>
            </w:tcBorders>
            <w:vAlign w:val="bottom"/>
          </w:tcPr>
          <w:p w14:paraId="03711D85" w14:textId="46C5DB90"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796977DA" w14:textId="737760B1"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12C19569" w14:textId="48F28B1F" w:rsidR="00917FB6" w:rsidRPr="007D50D4" w:rsidRDefault="00917FB6" w:rsidP="00917FB6">
            <w:pPr>
              <w:jc w:val="center"/>
              <w:rPr>
                <w:rFonts w:ascii="Gill Sans MT" w:hAnsi="Gill Sans MT" w:cs="Arial"/>
                <w:sz w:val="28"/>
                <w:szCs w:val="28"/>
              </w:rPr>
            </w:pPr>
          </w:p>
        </w:tc>
      </w:tr>
      <w:tr w:rsidR="00917FB6" w:rsidRPr="007D50D4" w14:paraId="442A742B" w14:textId="77777777" w:rsidTr="00877A74">
        <w:trPr>
          <w:trHeight w:val="285"/>
        </w:trPr>
        <w:tc>
          <w:tcPr>
            <w:tcW w:w="6379" w:type="dxa"/>
          </w:tcPr>
          <w:p w14:paraId="6E11D754" w14:textId="77777777" w:rsidR="00917FB6" w:rsidRPr="007D50D4" w:rsidRDefault="00917FB6" w:rsidP="00917FB6">
            <w:pPr>
              <w:rPr>
                <w:rFonts w:ascii="Gill Sans MT" w:hAnsi="Gill Sans MT" w:cs="Arial"/>
                <w:sz w:val="28"/>
                <w:szCs w:val="28"/>
              </w:rPr>
            </w:pPr>
          </w:p>
        </w:tc>
        <w:tc>
          <w:tcPr>
            <w:tcW w:w="1842" w:type="dxa"/>
            <w:gridSpan w:val="2"/>
          </w:tcPr>
          <w:p w14:paraId="3D7EAF19" w14:textId="77777777" w:rsidR="00917FB6" w:rsidRPr="007D50D4" w:rsidRDefault="00917FB6" w:rsidP="00917FB6">
            <w:pPr>
              <w:jc w:val="center"/>
              <w:rPr>
                <w:rFonts w:ascii="Gill Sans MT" w:hAnsi="Gill Sans MT" w:cs="Arial"/>
                <w:sz w:val="28"/>
                <w:szCs w:val="28"/>
              </w:rPr>
            </w:pPr>
          </w:p>
        </w:tc>
        <w:tc>
          <w:tcPr>
            <w:tcW w:w="1279" w:type="dxa"/>
            <w:gridSpan w:val="3"/>
          </w:tcPr>
          <w:p w14:paraId="4010160B" w14:textId="77777777" w:rsidR="00917FB6" w:rsidRPr="007D50D4" w:rsidRDefault="00917FB6" w:rsidP="00917FB6">
            <w:pPr>
              <w:jc w:val="center"/>
              <w:rPr>
                <w:rFonts w:ascii="Gill Sans MT" w:hAnsi="Gill Sans MT" w:cs="Arial"/>
                <w:sz w:val="28"/>
                <w:szCs w:val="28"/>
              </w:rPr>
            </w:pPr>
          </w:p>
        </w:tc>
      </w:tr>
      <w:tr w:rsidR="00917FB6" w:rsidRPr="007D50D4" w14:paraId="7F83EBC6"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729E9DAE" w14:textId="655D531A"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Covid Lateral Flow Test Service</w:t>
            </w:r>
          </w:p>
        </w:tc>
        <w:tc>
          <w:tcPr>
            <w:tcW w:w="1842" w:type="dxa"/>
            <w:gridSpan w:val="2"/>
            <w:tcBorders>
              <w:top w:val="nil"/>
              <w:left w:val="nil"/>
              <w:bottom w:val="single" w:sz="4" w:space="0" w:color="8EA9DB"/>
              <w:right w:val="nil"/>
            </w:tcBorders>
            <w:shd w:val="clear" w:color="auto" w:fill="D9E1F2"/>
            <w:vAlign w:val="bottom"/>
          </w:tcPr>
          <w:p w14:paraId="606F0B56" w14:textId="77BE65CA"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98BD394" w14:textId="11E6D5D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4FD4928" w14:textId="77777777" w:rsidTr="00877A74">
        <w:trPr>
          <w:trHeight w:val="285"/>
        </w:trPr>
        <w:tc>
          <w:tcPr>
            <w:tcW w:w="6379" w:type="dxa"/>
            <w:tcBorders>
              <w:top w:val="single" w:sz="4" w:space="0" w:color="8EA9DB"/>
              <w:left w:val="nil"/>
              <w:bottom w:val="nil"/>
              <w:right w:val="nil"/>
            </w:tcBorders>
            <w:vAlign w:val="bottom"/>
          </w:tcPr>
          <w:p w14:paraId="10DB6E45" w14:textId="3F282D5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0C8D7845" w14:textId="2B2F246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single" w:sz="4" w:space="0" w:color="8EA9DB"/>
              <w:left w:val="nil"/>
              <w:bottom w:val="nil"/>
              <w:right w:val="nil"/>
            </w:tcBorders>
            <w:vAlign w:val="bottom"/>
          </w:tcPr>
          <w:p w14:paraId="67E39E1E" w14:textId="17EFD86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7507007D" w14:textId="77777777" w:rsidTr="00877A74">
        <w:trPr>
          <w:trHeight w:val="285"/>
        </w:trPr>
        <w:tc>
          <w:tcPr>
            <w:tcW w:w="6379" w:type="dxa"/>
            <w:tcBorders>
              <w:top w:val="nil"/>
              <w:left w:val="nil"/>
              <w:bottom w:val="nil"/>
              <w:right w:val="nil"/>
            </w:tcBorders>
            <w:vAlign w:val="bottom"/>
          </w:tcPr>
          <w:p w14:paraId="79CAE17B" w14:textId="04B6D8E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6454F6F6" w14:textId="45D27ED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15</w:t>
            </w:r>
          </w:p>
        </w:tc>
        <w:tc>
          <w:tcPr>
            <w:tcW w:w="1279" w:type="dxa"/>
            <w:gridSpan w:val="3"/>
            <w:tcBorders>
              <w:top w:val="nil"/>
              <w:left w:val="nil"/>
              <w:bottom w:val="nil"/>
              <w:right w:val="nil"/>
            </w:tcBorders>
            <w:vAlign w:val="bottom"/>
          </w:tcPr>
          <w:p w14:paraId="1F816E09" w14:textId="73F8B6D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24.19%</w:t>
            </w:r>
          </w:p>
        </w:tc>
      </w:tr>
      <w:tr w:rsidR="00917FB6" w:rsidRPr="007D50D4" w14:paraId="60225043" w14:textId="77777777" w:rsidTr="00877A74">
        <w:trPr>
          <w:trHeight w:val="285"/>
        </w:trPr>
        <w:tc>
          <w:tcPr>
            <w:tcW w:w="6379" w:type="dxa"/>
            <w:tcBorders>
              <w:top w:val="nil"/>
              <w:left w:val="nil"/>
              <w:bottom w:val="nil"/>
              <w:right w:val="nil"/>
            </w:tcBorders>
            <w:vAlign w:val="bottom"/>
          </w:tcPr>
          <w:p w14:paraId="7888AA37" w14:textId="229835E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1F12FB44" w14:textId="490751F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14225143" w14:textId="033ED73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1CE56314" w14:textId="77777777" w:rsidTr="00877A74">
        <w:trPr>
          <w:trHeight w:val="285"/>
        </w:trPr>
        <w:tc>
          <w:tcPr>
            <w:tcW w:w="6379" w:type="dxa"/>
            <w:tcBorders>
              <w:top w:val="nil"/>
              <w:left w:val="nil"/>
              <w:bottom w:val="nil"/>
              <w:right w:val="nil"/>
            </w:tcBorders>
            <w:vAlign w:val="bottom"/>
          </w:tcPr>
          <w:p w14:paraId="0E47C448" w14:textId="613F0FB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0EA0C821" w14:textId="08895E1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w:t>
            </w:r>
          </w:p>
        </w:tc>
        <w:tc>
          <w:tcPr>
            <w:tcW w:w="1279" w:type="dxa"/>
            <w:gridSpan w:val="3"/>
            <w:tcBorders>
              <w:top w:val="nil"/>
              <w:left w:val="nil"/>
              <w:bottom w:val="nil"/>
              <w:right w:val="nil"/>
            </w:tcBorders>
            <w:vAlign w:val="bottom"/>
          </w:tcPr>
          <w:p w14:paraId="3591C82F" w14:textId="2DAFE76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19.35%</w:t>
            </w:r>
          </w:p>
        </w:tc>
      </w:tr>
      <w:tr w:rsidR="00917FB6" w:rsidRPr="007D50D4" w14:paraId="6EED4C24" w14:textId="77777777" w:rsidTr="00877A74">
        <w:trPr>
          <w:trHeight w:val="285"/>
        </w:trPr>
        <w:tc>
          <w:tcPr>
            <w:tcW w:w="6379" w:type="dxa"/>
            <w:tcBorders>
              <w:top w:val="nil"/>
              <w:left w:val="nil"/>
              <w:bottom w:val="nil"/>
              <w:right w:val="nil"/>
            </w:tcBorders>
            <w:vAlign w:val="bottom"/>
          </w:tcPr>
          <w:p w14:paraId="0A5C19D9" w14:textId="159BB61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following options </w:t>
            </w:r>
          </w:p>
        </w:tc>
        <w:tc>
          <w:tcPr>
            <w:tcW w:w="1842" w:type="dxa"/>
            <w:gridSpan w:val="2"/>
            <w:tcBorders>
              <w:top w:val="nil"/>
              <w:left w:val="nil"/>
              <w:bottom w:val="nil"/>
              <w:right w:val="nil"/>
            </w:tcBorders>
            <w:vAlign w:val="bottom"/>
          </w:tcPr>
          <w:p w14:paraId="702F77BD" w14:textId="7D20959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59E13DD0" w14:textId="7F7F55F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73B70D03" w14:textId="77777777" w:rsidTr="00877A74">
        <w:trPr>
          <w:trHeight w:val="285"/>
        </w:trPr>
        <w:tc>
          <w:tcPr>
            <w:tcW w:w="6379" w:type="dxa"/>
            <w:tcBorders>
              <w:top w:val="nil"/>
              <w:left w:val="nil"/>
              <w:bottom w:val="nil"/>
              <w:right w:val="nil"/>
            </w:tcBorders>
            <w:vAlign w:val="bottom"/>
          </w:tcPr>
          <w:p w14:paraId="70F78CFA" w14:textId="2167E14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CBC2319" w14:textId="4AABC94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6D3CF848" w14:textId="1AEBDA6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47EA91B5"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AFD84AA" w14:textId="251ADDD2"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4F4BA4E" w14:textId="26E312B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0AED9F4" w14:textId="5C686977"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6EA2115" w14:textId="77777777" w:rsidTr="00877A74">
        <w:trPr>
          <w:trHeight w:val="285"/>
        </w:trPr>
        <w:tc>
          <w:tcPr>
            <w:tcW w:w="6379" w:type="dxa"/>
            <w:tcBorders>
              <w:top w:val="nil"/>
              <w:left w:val="nil"/>
              <w:bottom w:val="nil"/>
              <w:right w:val="nil"/>
            </w:tcBorders>
            <w:vAlign w:val="bottom"/>
          </w:tcPr>
          <w:p w14:paraId="48D3795F" w14:textId="554A767B"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4719F372" w14:textId="30DC8F13"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64552CB5" w14:textId="334667B3" w:rsidR="00917FB6" w:rsidRPr="007D50D4" w:rsidRDefault="00917FB6" w:rsidP="00917FB6">
            <w:pPr>
              <w:jc w:val="center"/>
              <w:rPr>
                <w:rFonts w:ascii="Gill Sans MT" w:hAnsi="Gill Sans MT" w:cs="Arial"/>
                <w:sz w:val="28"/>
                <w:szCs w:val="28"/>
              </w:rPr>
            </w:pPr>
          </w:p>
        </w:tc>
      </w:tr>
      <w:tr w:rsidR="00917FB6" w:rsidRPr="007D50D4" w14:paraId="48E83AA9" w14:textId="77777777" w:rsidTr="00877A74">
        <w:trPr>
          <w:trHeight w:val="285"/>
        </w:trPr>
        <w:tc>
          <w:tcPr>
            <w:tcW w:w="6379" w:type="dxa"/>
          </w:tcPr>
          <w:p w14:paraId="3E599DCF"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0F07E558" w14:textId="77777777" w:rsidR="00917FB6" w:rsidRPr="007D50D4" w:rsidRDefault="00917FB6" w:rsidP="00917FB6">
            <w:pPr>
              <w:jc w:val="center"/>
              <w:rPr>
                <w:rFonts w:ascii="Gill Sans MT" w:hAnsi="Gill Sans MT" w:cs="Arial"/>
                <w:sz w:val="28"/>
                <w:szCs w:val="28"/>
              </w:rPr>
            </w:pPr>
          </w:p>
        </w:tc>
        <w:tc>
          <w:tcPr>
            <w:tcW w:w="1279" w:type="dxa"/>
            <w:gridSpan w:val="3"/>
          </w:tcPr>
          <w:p w14:paraId="3CF61DF6" w14:textId="77777777" w:rsidR="00917FB6" w:rsidRPr="007D50D4" w:rsidRDefault="00917FB6" w:rsidP="00917FB6">
            <w:pPr>
              <w:jc w:val="center"/>
              <w:rPr>
                <w:rFonts w:ascii="Gill Sans MT" w:hAnsi="Gill Sans MT" w:cs="Arial"/>
                <w:sz w:val="28"/>
                <w:szCs w:val="28"/>
              </w:rPr>
            </w:pPr>
          </w:p>
        </w:tc>
      </w:tr>
      <w:tr w:rsidR="00917FB6" w:rsidRPr="007D50D4" w14:paraId="371104F6"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CDC07F2" w14:textId="74A28347"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Out of Hours service</w:t>
            </w:r>
          </w:p>
        </w:tc>
        <w:tc>
          <w:tcPr>
            <w:tcW w:w="1842" w:type="dxa"/>
            <w:gridSpan w:val="2"/>
            <w:tcBorders>
              <w:top w:val="nil"/>
              <w:left w:val="nil"/>
              <w:bottom w:val="single" w:sz="4" w:space="0" w:color="8EA9DB"/>
              <w:right w:val="nil"/>
            </w:tcBorders>
            <w:shd w:val="clear" w:color="auto" w:fill="D9E1F2"/>
            <w:vAlign w:val="bottom"/>
          </w:tcPr>
          <w:p w14:paraId="40C63368" w14:textId="2069C27A"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3E7E377C" w14:textId="76661B65"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2A0C6C38" w14:textId="77777777" w:rsidTr="00877A74">
        <w:trPr>
          <w:trHeight w:val="285"/>
        </w:trPr>
        <w:tc>
          <w:tcPr>
            <w:tcW w:w="6379" w:type="dxa"/>
            <w:tcBorders>
              <w:top w:val="single" w:sz="4" w:space="0" w:color="8EA9DB"/>
              <w:left w:val="nil"/>
              <w:bottom w:val="nil"/>
              <w:right w:val="nil"/>
            </w:tcBorders>
            <w:vAlign w:val="bottom"/>
          </w:tcPr>
          <w:p w14:paraId="1B683046" w14:textId="7A21F3B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7ECD026C" w14:textId="5F31EBE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279" w:type="dxa"/>
            <w:gridSpan w:val="3"/>
            <w:tcBorders>
              <w:top w:val="single" w:sz="4" w:space="0" w:color="8EA9DB"/>
              <w:left w:val="nil"/>
              <w:bottom w:val="nil"/>
              <w:right w:val="nil"/>
            </w:tcBorders>
            <w:vAlign w:val="bottom"/>
          </w:tcPr>
          <w:p w14:paraId="485956CC" w14:textId="499B6DD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40.32%</w:t>
            </w:r>
          </w:p>
        </w:tc>
      </w:tr>
      <w:tr w:rsidR="00917FB6" w:rsidRPr="007D50D4" w14:paraId="5EBF5B87" w14:textId="77777777" w:rsidTr="00877A74">
        <w:trPr>
          <w:trHeight w:val="285"/>
        </w:trPr>
        <w:tc>
          <w:tcPr>
            <w:tcW w:w="6379" w:type="dxa"/>
            <w:tcBorders>
              <w:top w:val="nil"/>
              <w:left w:val="nil"/>
              <w:bottom w:val="nil"/>
              <w:right w:val="nil"/>
            </w:tcBorders>
            <w:vAlign w:val="bottom"/>
          </w:tcPr>
          <w:p w14:paraId="3B8A44C7" w14:textId="5667DEB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0A7915CA" w14:textId="1440CF6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19</w:t>
            </w:r>
          </w:p>
        </w:tc>
        <w:tc>
          <w:tcPr>
            <w:tcW w:w="1279" w:type="dxa"/>
            <w:gridSpan w:val="3"/>
            <w:tcBorders>
              <w:top w:val="nil"/>
              <w:left w:val="nil"/>
              <w:bottom w:val="nil"/>
              <w:right w:val="nil"/>
            </w:tcBorders>
            <w:vAlign w:val="bottom"/>
          </w:tcPr>
          <w:p w14:paraId="71B9BBDA" w14:textId="1DA7DF8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30.65%</w:t>
            </w:r>
          </w:p>
        </w:tc>
      </w:tr>
      <w:tr w:rsidR="00917FB6" w:rsidRPr="007D50D4" w14:paraId="107775CA" w14:textId="77777777" w:rsidTr="00877A74">
        <w:trPr>
          <w:trHeight w:val="285"/>
        </w:trPr>
        <w:tc>
          <w:tcPr>
            <w:tcW w:w="6379" w:type="dxa"/>
            <w:tcBorders>
              <w:top w:val="nil"/>
              <w:left w:val="nil"/>
              <w:bottom w:val="nil"/>
              <w:right w:val="nil"/>
            </w:tcBorders>
            <w:vAlign w:val="bottom"/>
          </w:tcPr>
          <w:p w14:paraId="2452E3D4" w14:textId="4909B67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not satisfied with it </w:t>
            </w:r>
          </w:p>
        </w:tc>
        <w:tc>
          <w:tcPr>
            <w:tcW w:w="1842" w:type="dxa"/>
            <w:gridSpan w:val="2"/>
            <w:tcBorders>
              <w:top w:val="nil"/>
              <w:left w:val="nil"/>
              <w:bottom w:val="nil"/>
              <w:right w:val="nil"/>
            </w:tcBorders>
            <w:vAlign w:val="bottom"/>
          </w:tcPr>
          <w:p w14:paraId="7F88F8C8" w14:textId="5C990EF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0BAB4A21" w14:textId="5B8D137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24A989D5" w14:textId="77777777" w:rsidTr="00877A74">
        <w:trPr>
          <w:trHeight w:val="285"/>
        </w:trPr>
        <w:tc>
          <w:tcPr>
            <w:tcW w:w="6379" w:type="dxa"/>
            <w:tcBorders>
              <w:top w:val="nil"/>
              <w:left w:val="nil"/>
              <w:bottom w:val="nil"/>
              <w:right w:val="nil"/>
            </w:tcBorders>
            <w:vAlign w:val="bottom"/>
          </w:tcPr>
          <w:p w14:paraId="5FF99F8B" w14:textId="4C3179D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00BFEB4F" w14:textId="4D4CD82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543ABB42" w14:textId="10B003C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10C0B149" w14:textId="77777777" w:rsidTr="00877A74">
        <w:trPr>
          <w:trHeight w:val="285"/>
        </w:trPr>
        <w:tc>
          <w:tcPr>
            <w:tcW w:w="6379" w:type="dxa"/>
            <w:tcBorders>
              <w:top w:val="nil"/>
              <w:left w:val="nil"/>
              <w:bottom w:val="nil"/>
              <w:right w:val="nil"/>
            </w:tcBorders>
            <w:vAlign w:val="bottom"/>
          </w:tcPr>
          <w:p w14:paraId="631C6FAA" w14:textId="19152B3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I'd like to use this service if it was available for the </w:t>
            </w:r>
            <w:r w:rsidRPr="007D50D4">
              <w:rPr>
                <w:rFonts w:ascii="Gill Sans MT" w:hAnsi="Gill Sans MT" w:cs="Arial"/>
                <w:color w:val="000000" w:themeColor="text1"/>
                <w:sz w:val="28"/>
                <w:szCs w:val="28"/>
              </w:rPr>
              <w:lastRenderedPageBreak/>
              <w:t xml:space="preserve">following options </w:t>
            </w:r>
          </w:p>
        </w:tc>
        <w:tc>
          <w:tcPr>
            <w:tcW w:w="1842" w:type="dxa"/>
            <w:gridSpan w:val="2"/>
            <w:tcBorders>
              <w:top w:val="nil"/>
              <w:left w:val="nil"/>
              <w:bottom w:val="nil"/>
              <w:right w:val="nil"/>
            </w:tcBorders>
            <w:vAlign w:val="bottom"/>
          </w:tcPr>
          <w:p w14:paraId="6ABC54C1" w14:textId="2847EEE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lastRenderedPageBreak/>
              <w:t>4</w:t>
            </w:r>
          </w:p>
        </w:tc>
        <w:tc>
          <w:tcPr>
            <w:tcW w:w="1279" w:type="dxa"/>
            <w:gridSpan w:val="3"/>
            <w:tcBorders>
              <w:top w:val="nil"/>
              <w:left w:val="nil"/>
              <w:bottom w:val="nil"/>
              <w:right w:val="nil"/>
            </w:tcBorders>
            <w:vAlign w:val="bottom"/>
          </w:tcPr>
          <w:p w14:paraId="4CDC19AE" w14:textId="0E98610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1983485C" w14:textId="77777777" w:rsidTr="00877A74">
        <w:trPr>
          <w:trHeight w:val="285"/>
        </w:trPr>
        <w:tc>
          <w:tcPr>
            <w:tcW w:w="6379" w:type="dxa"/>
            <w:tcBorders>
              <w:top w:val="nil"/>
              <w:left w:val="nil"/>
              <w:bottom w:val="nil"/>
              <w:right w:val="nil"/>
            </w:tcBorders>
            <w:vAlign w:val="bottom"/>
          </w:tcPr>
          <w:p w14:paraId="4D3692E9" w14:textId="5F6C9D0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474E51F3" w14:textId="13250CC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3E5FCE76" w14:textId="0BA3E20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3A59E46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219EB25B" w14:textId="3F1A9A50"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2C2458C" w14:textId="0E145771"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708EA0A2" w14:textId="7D3B8D61"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29098F9C" w14:textId="77777777" w:rsidTr="00877A74">
        <w:trPr>
          <w:trHeight w:val="285"/>
        </w:trPr>
        <w:tc>
          <w:tcPr>
            <w:tcW w:w="6379" w:type="dxa"/>
            <w:tcBorders>
              <w:top w:val="nil"/>
              <w:left w:val="nil"/>
              <w:bottom w:val="nil"/>
              <w:right w:val="nil"/>
            </w:tcBorders>
            <w:vAlign w:val="bottom"/>
          </w:tcPr>
          <w:p w14:paraId="04E0116C" w14:textId="10773507"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73810C6C" w14:textId="684BCA64"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20B02184" w14:textId="0D13B049" w:rsidR="00917FB6" w:rsidRPr="007D50D4" w:rsidRDefault="00917FB6" w:rsidP="00917FB6">
            <w:pPr>
              <w:jc w:val="center"/>
              <w:rPr>
                <w:rFonts w:ascii="Gill Sans MT" w:hAnsi="Gill Sans MT" w:cs="Arial"/>
                <w:sz w:val="28"/>
                <w:szCs w:val="28"/>
              </w:rPr>
            </w:pPr>
          </w:p>
        </w:tc>
      </w:tr>
      <w:tr w:rsidR="00917FB6" w:rsidRPr="007D50D4" w14:paraId="65C5D071" w14:textId="77777777" w:rsidTr="00877A74">
        <w:trPr>
          <w:trHeight w:val="285"/>
        </w:trPr>
        <w:tc>
          <w:tcPr>
            <w:tcW w:w="6379" w:type="dxa"/>
          </w:tcPr>
          <w:p w14:paraId="4667CBA9"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16FCFAFF" w14:textId="77777777" w:rsidR="00917FB6" w:rsidRPr="007D50D4" w:rsidRDefault="00917FB6" w:rsidP="00917FB6">
            <w:pPr>
              <w:jc w:val="center"/>
              <w:rPr>
                <w:rFonts w:ascii="Gill Sans MT" w:hAnsi="Gill Sans MT" w:cs="Arial"/>
                <w:sz w:val="28"/>
                <w:szCs w:val="28"/>
              </w:rPr>
            </w:pPr>
          </w:p>
        </w:tc>
        <w:tc>
          <w:tcPr>
            <w:tcW w:w="1279" w:type="dxa"/>
            <w:gridSpan w:val="3"/>
          </w:tcPr>
          <w:p w14:paraId="0235D1FF" w14:textId="77777777" w:rsidR="00917FB6" w:rsidRPr="007D50D4" w:rsidRDefault="00917FB6" w:rsidP="00917FB6">
            <w:pPr>
              <w:jc w:val="center"/>
              <w:rPr>
                <w:rFonts w:ascii="Gill Sans MT" w:hAnsi="Gill Sans MT" w:cs="Arial"/>
                <w:sz w:val="28"/>
                <w:szCs w:val="28"/>
              </w:rPr>
            </w:pPr>
          </w:p>
        </w:tc>
      </w:tr>
      <w:tr w:rsidR="00917FB6" w:rsidRPr="007D50D4" w14:paraId="7A7F571C"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424B01EF" w14:textId="72994E3F"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Disposal of medicines</w:t>
            </w:r>
          </w:p>
        </w:tc>
        <w:tc>
          <w:tcPr>
            <w:tcW w:w="1842" w:type="dxa"/>
            <w:gridSpan w:val="2"/>
            <w:tcBorders>
              <w:top w:val="nil"/>
              <w:left w:val="nil"/>
              <w:bottom w:val="single" w:sz="4" w:space="0" w:color="8EA9DB"/>
              <w:right w:val="nil"/>
            </w:tcBorders>
            <w:shd w:val="clear" w:color="auto" w:fill="D9E1F2"/>
            <w:vAlign w:val="bottom"/>
          </w:tcPr>
          <w:p w14:paraId="7C928A14" w14:textId="33DA2DED"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BEE2E49" w14:textId="12AB9A6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6299C864" w14:textId="77777777" w:rsidTr="00877A74">
        <w:trPr>
          <w:trHeight w:val="285"/>
        </w:trPr>
        <w:tc>
          <w:tcPr>
            <w:tcW w:w="6379" w:type="dxa"/>
            <w:tcBorders>
              <w:top w:val="single" w:sz="4" w:space="0" w:color="8EA9DB"/>
              <w:left w:val="nil"/>
              <w:bottom w:val="nil"/>
              <w:right w:val="nil"/>
            </w:tcBorders>
            <w:vAlign w:val="bottom"/>
          </w:tcPr>
          <w:p w14:paraId="4D030872" w14:textId="3B64A1D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single" w:sz="4" w:space="0" w:color="8EA9DB"/>
              <w:left w:val="nil"/>
              <w:bottom w:val="nil"/>
              <w:right w:val="nil"/>
            </w:tcBorders>
            <w:vAlign w:val="bottom"/>
          </w:tcPr>
          <w:p w14:paraId="2A974EDB" w14:textId="08D87D1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28</w:t>
            </w:r>
          </w:p>
        </w:tc>
        <w:tc>
          <w:tcPr>
            <w:tcW w:w="1279" w:type="dxa"/>
            <w:gridSpan w:val="3"/>
            <w:tcBorders>
              <w:top w:val="single" w:sz="4" w:space="0" w:color="8EA9DB"/>
              <w:left w:val="nil"/>
              <w:bottom w:val="nil"/>
              <w:right w:val="nil"/>
            </w:tcBorders>
            <w:vAlign w:val="bottom"/>
          </w:tcPr>
          <w:p w14:paraId="785701CA" w14:textId="35BC7E6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45.16%</w:t>
            </w:r>
          </w:p>
        </w:tc>
      </w:tr>
      <w:tr w:rsidR="00917FB6" w:rsidRPr="007D50D4" w14:paraId="15B6D11B" w14:textId="77777777" w:rsidTr="00877A74">
        <w:trPr>
          <w:trHeight w:val="285"/>
        </w:trPr>
        <w:tc>
          <w:tcPr>
            <w:tcW w:w="6379" w:type="dxa"/>
            <w:tcBorders>
              <w:top w:val="nil"/>
              <w:left w:val="nil"/>
              <w:bottom w:val="nil"/>
              <w:right w:val="nil"/>
            </w:tcBorders>
            <w:vAlign w:val="bottom"/>
          </w:tcPr>
          <w:p w14:paraId="20159B29" w14:textId="72BDD28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nil"/>
              <w:left w:val="nil"/>
              <w:bottom w:val="nil"/>
              <w:right w:val="nil"/>
            </w:tcBorders>
            <w:vAlign w:val="bottom"/>
          </w:tcPr>
          <w:p w14:paraId="454D12FE" w14:textId="59F01EB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69F7C75F" w14:textId="75B4040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47417961" w14:textId="77777777" w:rsidTr="00877A74">
        <w:trPr>
          <w:trHeight w:val="285"/>
        </w:trPr>
        <w:tc>
          <w:tcPr>
            <w:tcW w:w="6379" w:type="dxa"/>
            <w:tcBorders>
              <w:top w:val="nil"/>
              <w:left w:val="nil"/>
              <w:bottom w:val="nil"/>
              <w:right w:val="nil"/>
            </w:tcBorders>
            <w:vAlign w:val="bottom"/>
          </w:tcPr>
          <w:p w14:paraId="2FC80454" w14:textId="5D4CE4B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have used this service and I am satisfied with it   </w:t>
            </w:r>
          </w:p>
        </w:tc>
        <w:tc>
          <w:tcPr>
            <w:tcW w:w="1842" w:type="dxa"/>
            <w:gridSpan w:val="2"/>
            <w:tcBorders>
              <w:top w:val="nil"/>
              <w:left w:val="nil"/>
              <w:bottom w:val="nil"/>
              <w:right w:val="nil"/>
            </w:tcBorders>
            <w:vAlign w:val="bottom"/>
          </w:tcPr>
          <w:p w14:paraId="6D15DF06" w14:textId="25A5AF4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26</w:t>
            </w:r>
          </w:p>
        </w:tc>
        <w:tc>
          <w:tcPr>
            <w:tcW w:w="1279" w:type="dxa"/>
            <w:gridSpan w:val="3"/>
            <w:tcBorders>
              <w:top w:val="nil"/>
              <w:left w:val="nil"/>
              <w:bottom w:val="nil"/>
              <w:right w:val="nil"/>
            </w:tcBorders>
            <w:vAlign w:val="bottom"/>
          </w:tcPr>
          <w:p w14:paraId="5043833E" w14:textId="6A08275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41.94%</w:t>
            </w:r>
          </w:p>
        </w:tc>
      </w:tr>
      <w:tr w:rsidR="00917FB6" w:rsidRPr="007D50D4" w14:paraId="5D028D23" w14:textId="77777777" w:rsidTr="00877A74">
        <w:trPr>
          <w:trHeight w:val="285"/>
        </w:trPr>
        <w:tc>
          <w:tcPr>
            <w:tcW w:w="6379" w:type="dxa"/>
            <w:tcBorders>
              <w:top w:val="nil"/>
              <w:left w:val="nil"/>
              <w:bottom w:val="nil"/>
              <w:right w:val="nil"/>
            </w:tcBorders>
            <w:vAlign w:val="bottom"/>
          </w:tcPr>
          <w:p w14:paraId="46F8AF67" w14:textId="716087A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20071429" w14:textId="75744CB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6FA1CB8C" w14:textId="057435B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26A753B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4B6215C8" w14:textId="2135D2C3"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9435039" w14:textId="511A583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33C752A" w14:textId="09F2E7EB"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B12099D" w14:textId="77777777" w:rsidTr="00877A74">
        <w:trPr>
          <w:trHeight w:val="285"/>
        </w:trPr>
        <w:tc>
          <w:tcPr>
            <w:tcW w:w="6379" w:type="dxa"/>
            <w:tcBorders>
              <w:top w:val="nil"/>
              <w:left w:val="nil"/>
              <w:bottom w:val="nil"/>
              <w:right w:val="nil"/>
            </w:tcBorders>
            <w:vAlign w:val="bottom"/>
          </w:tcPr>
          <w:p w14:paraId="3D2C400A" w14:textId="4916F9C6"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0FDE1BA2" w14:textId="1504BCFE"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6071D245" w14:textId="6B3EB0B9" w:rsidR="00917FB6" w:rsidRPr="007D50D4" w:rsidRDefault="00917FB6" w:rsidP="00917FB6">
            <w:pPr>
              <w:jc w:val="center"/>
              <w:rPr>
                <w:rFonts w:ascii="Gill Sans MT" w:hAnsi="Gill Sans MT" w:cs="Arial"/>
                <w:sz w:val="28"/>
                <w:szCs w:val="28"/>
              </w:rPr>
            </w:pPr>
          </w:p>
        </w:tc>
      </w:tr>
      <w:tr w:rsidR="00917FB6" w:rsidRPr="007D50D4" w14:paraId="34DF9B26" w14:textId="77777777" w:rsidTr="00877A74">
        <w:trPr>
          <w:trHeight w:val="285"/>
        </w:trPr>
        <w:tc>
          <w:tcPr>
            <w:tcW w:w="6379" w:type="dxa"/>
          </w:tcPr>
          <w:p w14:paraId="6B0E94D6"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2970BC52" w14:textId="77777777" w:rsidR="00917FB6" w:rsidRPr="007D50D4" w:rsidRDefault="00917FB6" w:rsidP="00917FB6">
            <w:pPr>
              <w:jc w:val="center"/>
              <w:rPr>
                <w:rFonts w:ascii="Gill Sans MT" w:hAnsi="Gill Sans MT" w:cs="Arial"/>
                <w:sz w:val="28"/>
                <w:szCs w:val="28"/>
              </w:rPr>
            </w:pPr>
          </w:p>
        </w:tc>
        <w:tc>
          <w:tcPr>
            <w:tcW w:w="1279" w:type="dxa"/>
            <w:gridSpan w:val="3"/>
          </w:tcPr>
          <w:p w14:paraId="64F562E3" w14:textId="77777777" w:rsidR="00917FB6" w:rsidRPr="007D50D4" w:rsidRDefault="00917FB6" w:rsidP="00917FB6">
            <w:pPr>
              <w:jc w:val="center"/>
              <w:rPr>
                <w:rFonts w:ascii="Gill Sans MT" w:hAnsi="Gill Sans MT" w:cs="Arial"/>
                <w:sz w:val="28"/>
                <w:szCs w:val="28"/>
              </w:rPr>
            </w:pPr>
          </w:p>
        </w:tc>
      </w:tr>
      <w:tr w:rsidR="00917FB6" w:rsidRPr="007D50D4" w14:paraId="24D74491"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34D971F7" w14:textId="73F967A0"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NHS Flu Vaccination</w:t>
            </w:r>
          </w:p>
        </w:tc>
        <w:tc>
          <w:tcPr>
            <w:tcW w:w="1842" w:type="dxa"/>
            <w:gridSpan w:val="2"/>
            <w:tcBorders>
              <w:top w:val="nil"/>
              <w:left w:val="nil"/>
              <w:bottom w:val="single" w:sz="4" w:space="0" w:color="8EA9DB"/>
              <w:right w:val="nil"/>
            </w:tcBorders>
            <w:shd w:val="clear" w:color="auto" w:fill="D9E1F2"/>
            <w:vAlign w:val="bottom"/>
          </w:tcPr>
          <w:p w14:paraId="093369A7" w14:textId="588CAFD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248C238E" w14:textId="7CCB236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7E836862" w14:textId="77777777" w:rsidTr="00877A74">
        <w:trPr>
          <w:trHeight w:val="285"/>
        </w:trPr>
        <w:tc>
          <w:tcPr>
            <w:tcW w:w="6379" w:type="dxa"/>
            <w:tcBorders>
              <w:top w:val="single" w:sz="4" w:space="0" w:color="8EA9DB"/>
              <w:left w:val="nil"/>
              <w:bottom w:val="nil"/>
              <w:right w:val="nil"/>
            </w:tcBorders>
            <w:vAlign w:val="bottom"/>
          </w:tcPr>
          <w:p w14:paraId="13CAE2E0" w14:textId="0108E75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0A59FFFC" w14:textId="6A0D181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single" w:sz="4" w:space="0" w:color="8EA9DB"/>
              <w:left w:val="nil"/>
              <w:bottom w:val="nil"/>
              <w:right w:val="nil"/>
            </w:tcBorders>
            <w:vAlign w:val="bottom"/>
          </w:tcPr>
          <w:p w14:paraId="44A5D7D5" w14:textId="13BFA27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48EBD225" w14:textId="77777777" w:rsidTr="00877A74">
        <w:trPr>
          <w:trHeight w:val="285"/>
        </w:trPr>
        <w:tc>
          <w:tcPr>
            <w:tcW w:w="6379" w:type="dxa"/>
            <w:tcBorders>
              <w:top w:val="nil"/>
              <w:left w:val="nil"/>
              <w:bottom w:val="nil"/>
              <w:right w:val="nil"/>
            </w:tcBorders>
            <w:vAlign w:val="bottom"/>
          </w:tcPr>
          <w:p w14:paraId="23EB4B9F" w14:textId="19F8CB3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&amp; I am satisfied with it</w:t>
            </w:r>
          </w:p>
        </w:tc>
        <w:tc>
          <w:tcPr>
            <w:tcW w:w="1842" w:type="dxa"/>
            <w:gridSpan w:val="2"/>
            <w:tcBorders>
              <w:top w:val="nil"/>
              <w:left w:val="nil"/>
              <w:bottom w:val="nil"/>
              <w:right w:val="nil"/>
            </w:tcBorders>
            <w:vAlign w:val="bottom"/>
          </w:tcPr>
          <w:p w14:paraId="6A31A2CD" w14:textId="5CEA1C6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nil"/>
              <w:left w:val="nil"/>
              <w:bottom w:val="nil"/>
              <w:right w:val="nil"/>
            </w:tcBorders>
            <w:vAlign w:val="bottom"/>
          </w:tcPr>
          <w:p w14:paraId="50CE6A96" w14:textId="61B7604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24EAD225" w14:textId="77777777" w:rsidTr="00877A74">
        <w:trPr>
          <w:trHeight w:val="285"/>
        </w:trPr>
        <w:tc>
          <w:tcPr>
            <w:tcW w:w="6379" w:type="dxa"/>
            <w:tcBorders>
              <w:top w:val="nil"/>
              <w:left w:val="nil"/>
              <w:bottom w:val="nil"/>
              <w:right w:val="nil"/>
            </w:tcBorders>
            <w:vAlign w:val="bottom"/>
          </w:tcPr>
          <w:p w14:paraId="4F4197D1" w14:textId="7FB42F6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and I am not satisfied with it</w:t>
            </w:r>
          </w:p>
        </w:tc>
        <w:tc>
          <w:tcPr>
            <w:tcW w:w="1842" w:type="dxa"/>
            <w:gridSpan w:val="2"/>
            <w:tcBorders>
              <w:top w:val="nil"/>
              <w:left w:val="nil"/>
              <w:bottom w:val="nil"/>
              <w:right w:val="nil"/>
            </w:tcBorders>
            <w:vAlign w:val="bottom"/>
          </w:tcPr>
          <w:p w14:paraId="5E4F7510" w14:textId="7C17FEB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0BBA8E3D" w14:textId="272AC09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22B7CE9E" w14:textId="77777777" w:rsidTr="00877A74">
        <w:trPr>
          <w:trHeight w:val="285"/>
        </w:trPr>
        <w:tc>
          <w:tcPr>
            <w:tcW w:w="6379" w:type="dxa"/>
            <w:tcBorders>
              <w:top w:val="nil"/>
              <w:left w:val="nil"/>
              <w:bottom w:val="nil"/>
              <w:right w:val="nil"/>
            </w:tcBorders>
            <w:vAlign w:val="bottom"/>
          </w:tcPr>
          <w:p w14:paraId="715839CB" w14:textId="4382A49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57291660" w14:textId="2D51644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29</w:t>
            </w:r>
          </w:p>
        </w:tc>
        <w:tc>
          <w:tcPr>
            <w:tcW w:w="1279" w:type="dxa"/>
            <w:gridSpan w:val="3"/>
            <w:tcBorders>
              <w:top w:val="nil"/>
              <w:left w:val="nil"/>
              <w:bottom w:val="nil"/>
              <w:right w:val="nil"/>
            </w:tcBorders>
            <w:vAlign w:val="bottom"/>
          </w:tcPr>
          <w:p w14:paraId="112B2BAE" w14:textId="3488194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46.77%</w:t>
            </w:r>
          </w:p>
        </w:tc>
      </w:tr>
      <w:tr w:rsidR="00917FB6" w:rsidRPr="007D50D4" w14:paraId="01DE2A10" w14:textId="77777777" w:rsidTr="00877A74">
        <w:trPr>
          <w:trHeight w:val="285"/>
        </w:trPr>
        <w:tc>
          <w:tcPr>
            <w:tcW w:w="6379" w:type="dxa"/>
            <w:tcBorders>
              <w:top w:val="nil"/>
              <w:left w:val="nil"/>
              <w:bottom w:val="nil"/>
              <w:right w:val="nil"/>
            </w:tcBorders>
            <w:vAlign w:val="bottom"/>
          </w:tcPr>
          <w:p w14:paraId="359D40C9" w14:textId="10F398E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like to use this service if it was available</w:t>
            </w:r>
          </w:p>
        </w:tc>
        <w:tc>
          <w:tcPr>
            <w:tcW w:w="1842" w:type="dxa"/>
            <w:gridSpan w:val="2"/>
            <w:tcBorders>
              <w:top w:val="nil"/>
              <w:left w:val="nil"/>
              <w:bottom w:val="nil"/>
              <w:right w:val="nil"/>
            </w:tcBorders>
            <w:vAlign w:val="bottom"/>
          </w:tcPr>
          <w:p w14:paraId="171486E8" w14:textId="12AAB15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77D6F820" w14:textId="482D557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4EC794DB" w14:textId="77777777" w:rsidTr="00877A74">
        <w:trPr>
          <w:trHeight w:val="285"/>
        </w:trPr>
        <w:tc>
          <w:tcPr>
            <w:tcW w:w="6379" w:type="dxa"/>
            <w:tcBorders>
              <w:top w:val="nil"/>
              <w:left w:val="nil"/>
              <w:bottom w:val="nil"/>
              <w:right w:val="nil"/>
            </w:tcBorders>
            <w:vAlign w:val="bottom"/>
          </w:tcPr>
          <w:p w14:paraId="72BD2363" w14:textId="705ABE4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7EC8256" w14:textId="659AFB1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02FA2828" w14:textId="4684B3B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75B92D75"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1FD4B1D8" w14:textId="1DE09FB3"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642A3B3" w14:textId="1751BB3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9CF03D1" w14:textId="1862572D"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649F358" w14:textId="77777777" w:rsidTr="00877A74">
        <w:trPr>
          <w:trHeight w:val="285"/>
        </w:trPr>
        <w:tc>
          <w:tcPr>
            <w:tcW w:w="6379" w:type="dxa"/>
            <w:tcBorders>
              <w:top w:val="nil"/>
              <w:left w:val="nil"/>
              <w:bottom w:val="nil"/>
              <w:right w:val="nil"/>
            </w:tcBorders>
            <w:vAlign w:val="bottom"/>
          </w:tcPr>
          <w:p w14:paraId="1034E88C" w14:textId="327EFE67"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5F31C6C2" w14:textId="3DEA33CC"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651BD6EE" w14:textId="0C4CFB3A" w:rsidR="00917FB6" w:rsidRPr="007D50D4" w:rsidRDefault="00917FB6" w:rsidP="00917FB6">
            <w:pPr>
              <w:jc w:val="center"/>
              <w:rPr>
                <w:rFonts w:ascii="Gill Sans MT" w:hAnsi="Gill Sans MT" w:cs="Arial"/>
                <w:sz w:val="28"/>
                <w:szCs w:val="28"/>
              </w:rPr>
            </w:pPr>
          </w:p>
        </w:tc>
      </w:tr>
      <w:tr w:rsidR="00917FB6" w:rsidRPr="007D50D4" w14:paraId="10FDD41F" w14:textId="77777777" w:rsidTr="00877A74">
        <w:trPr>
          <w:trHeight w:val="285"/>
        </w:trPr>
        <w:tc>
          <w:tcPr>
            <w:tcW w:w="6379" w:type="dxa"/>
          </w:tcPr>
          <w:p w14:paraId="6B5B8850"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318943B3" w14:textId="77777777" w:rsidR="00917FB6" w:rsidRPr="007D50D4" w:rsidRDefault="00917FB6" w:rsidP="00917FB6">
            <w:pPr>
              <w:jc w:val="center"/>
              <w:rPr>
                <w:rFonts w:ascii="Gill Sans MT" w:hAnsi="Gill Sans MT" w:cs="Arial"/>
                <w:sz w:val="28"/>
                <w:szCs w:val="28"/>
              </w:rPr>
            </w:pPr>
          </w:p>
        </w:tc>
        <w:tc>
          <w:tcPr>
            <w:tcW w:w="1279" w:type="dxa"/>
            <w:gridSpan w:val="3"/>
          </w:tcPr>
          <w:p w14:paraId="79F6ED62" w14:textId="77777777" w:rsidR="00917FB6" w:rsidRPr="007D50D4" w:rsidRDefault="00917FB6" w:rsidP="00917FB6">
            <w:pPr>
              <w:jc w:val="center"/>
              <w:rPr>
                <w:rFonts w:ascii="Gill Sans MT" w:hAnsi="Gill Sans MT" w:cs="Arial"/>
                <w:sz w:val="28"/>
                <w:szCs w:val="28"/>
              </w:rPr>
            </w:pPr>
          </w:p>
        </w:tc>
      </w:tr>
      <w:tr w:rsidR="00917FB6" w:rsidRPr="007D50D4" w14:paraId="1052EC94"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5DCFF96" w14:textId="5FC0106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NHS Covid Vaccination Service  </w:t>
            </w:r>
          </w:p>
        </w:tc>
        <w:tc>
          <w:tcPr>
            <w:tcW w:w="1842" w:type="dxa"/>
            <w:gridSpan w:val="2"/>
            <w:tcBorders>
              <w:top w:val="nil"/>
              <w:left w:val="nil"/>
              <w:bottom w:val="single" w:sz="4" w:space="0" w:color="8EA9DB"/>
              <w:right w:val="nil"/>
            </w:tcBorders>
            <w:shd w:val="clear" w:color="auto" w:fill="D9E1F2"/>
            <w:vAlign w:val="bottom"/>
          </w:tcPr>
          <w:p w14:paraId="0777BCBC" w14:textId="131CE506"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1BDE14F" w14:textId="5E6A1430"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21F001D0" w14:textId="77777777" w:rsidTr="00877A74">
        <w:trPr>
          <w:trHeight w:val="285"/>
        </w:trPr>
        <w:tc>
          <w:tcPr>
            <w:tcW w:w="6379" w:type="dxa"/>
            <w:tcBorders>
              <w:top w:val="single" w:sz="4" w:space="0" w:color="8EA9DB"/>
              <w:left w:val="nil"/>
              <w:bottom w:val="nil"/>
              <w:right w:val="nil"/>
            </w:tcBorders>
            <w:vAlign w:val="bottom"/>
          </w:tcPr>
          <w:p w14:paraId="12F0ED21" w14:textId="1254278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0D898964" w14:textId="37E18CC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single" w:sz="4" w:space="0" w:color="8EA9DB"/>
              <w:left w:val="nil"/>
              <w:bottom w:val="nil"/>
              <w:right w:val="nil"/>
            </w:tcBorders>
            <w:vAlign w:val="bottom"/>
          </w:tcPr>
          <w:p w14:paraId="3545105B" w14:textId="67A2D92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7C190D9B" w14:textId="77777777" w:rsidTr="00877A74">
        <w:trPr>
          <w:trHeight w:val="285"/>
        </w:trPr>
        <w:tc>
          <w:tcPr>
            <w:tcW w:w="6379" w:type="dxa"/>
            <w:tcBorders>
              <w:top w:val="nil"/>
              <w:left w:val="nil"/>
              <w:bottom w:val="nil"/>
              <w:right w:val="nil"/>
            </w:tcBorders>
            <w:vAlign w:val="bottom"/>
          </w:tcPr>
          <w:p w14:paraId="621DC828" w14:textId="60618AC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&amp; I am satisfied with it</w:t>
            </w:r>
          </w:p>
        </w:tc>
        <w:tc>
          <w:tcPr>
            <w:tcW w:w="1842" w:type="dxa"/>
            <w:gridSpan w:val="2"/>
            <w:tcBorders>
              <w:top w:val="nil"/>
              <w:left w:val="nil"/>
              <w:bottom w:val="nil"/>
              <w:right w:val="nil"/>
            </w:tcBorders>
            <w:vAlign w:val="bottom"/>
          </w:tcPr>
          <w:p w14:paraId="0A15AEF4" w14:textId="497A529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22</w:t>
            </w:r>
          </w:p>
        </w:tc>
        <w:tc>
          <w:tcPr>
            <w:tcW w:w="1279" w:type="dxa"/>
            <w:gridSpan w:val="3"/>
            <w:tcBorders>
              <w:top w:val="nil"/>
              <w:left w:val="nil"/>
              <w:bottom w:val="nil"/>
              <w:right w:val="nil"/>
            </w:tcBorders>
            <w:vAlign w:val="bottom"/>
          </w:tcPr>
          <w:p w14:paraId="69FFD693" w14:textId="72884B4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35.48%</w:t>
            </w:r>
          </w:p>
        </w:tc>
      </w:tr>
      <w:tr w:rsidR="00917FB6" w:rsidRPr="007D50D4" w14:paraId="34F229D2" w14:textId="77777777" w:rsidTr="00877A74">
        <w:trPr>
          <w:trHeight w:val="285"/>
        </w:trPr>
        <w:tc>
          <w:tcPr>
            <w:tcW w:w="6379" w:type="dxa"/>
            <w:tcBorders>
              <w:top w:val="nil"/>
              <w:left w:val="nil"/>
              <w:bottom w:val="nil"/>
              <w:right w:val="nil"/>
            </w:tcBorders>
            <w:vAlign w:val="bottom"/>
          </w:tcPr>
          <w:p w14:paraId="4E66BDE9" w14:textId="4EBDD81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084B84DD" w14:textId="6386420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29</w:t>
            </w:r>
          </w:p>
        </w:tc>
        <w:tc>
          <w:tcPr>
            <w:tcW w:w="1279" w:type="dxa"/>
            <w:gridSpan w:val="3"/>
            <w:tcBorders>
              <w:top w:val="nil"/>
              <w:left w:val="nil"/>
              <w:bottom w:val="nil"/>
              <w:right w:val="nil"/>
            </w:tcBorders>
            <w:vAlign w:val="bottom"/>
          </w:tcPr>
          <w:p w14:paraId="0D3962E0" w14:textId="0A4C6C2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46.77%</w:t>
            </w:r>
          </w:p>
        </w:tc>
      </w:tr>
      <w:tr w:rsidR="00917FB6" w:rsidRPr="007D50D4" w14:paraId="4B387A08" w14:textId="77777777" w:rsidTr="00877A74">
        <w:trPr>
          <w:trHeight w:val="285"/>
        </w:trPr>
        <w:tc>
          <w:tcPr>
            <w:tcW w:w="6379" w:type="dxa"/>
            <w:tcBorders>
              <w:top w:val="nil"/>
              <w:left w:val="nil"/>
              <w:bottom w:val="nil"/>
              <w:right w:val="nil"/>
            </w:tcBorders>
            <w:vAlign w:val="bottom"/>
          </w:tcPr>
          <w:p w14:paraId="54CBA052" w14:textId="1396D5A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like to use this service if it was available</w:t>
            </w:r>
          </w:p>
        </w:tc>
        <w:tc>
          <w:tcPr>
            <w:tcW w:w="1842" w:type="dxa"/>
            <w:gridSpan w:val="2"/>
            <w:tcBorders>
              <w:top w:val="nil"/>
              <w:left w:val="nil"/>
              <w:bottom w:val="nil"/>
              <w:right w:val="nil"/>
            </w:tcBorders>
            <w:vAlign w:val="bottom"/>
          </w:tcPr>
          <w:p w14:paraId="26DB0ACD" w14:textId="37AAD93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2DA68AA5" w14:textId="2D84C4F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2E345AA4" w14:textId="77777777" w:rsidTr="00877A74">
        <w:trPr>
          <w:trHeight w:val="285"/>
        </w:trPr>
        <w:tc>
          <w:tcPr>
            <w:tcW w:w="6379" w:type="dxa"/>
            <w:tcBorders>
              <w:top w:val="nil"/>
              <w:left w:val="nil"/>
              <w:bottom w:val="nil"/>
              <w:right w:val="nil"/>
            </w:tcBorders>
            <w:vAlign w:val="bottom"/>
          </w:tcPr>
          <w:p w14:paraId="7346CEAD" w14:textId="17242AD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2C77B0FE" w14:textId="1329C7A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214B3B3E" w14:textId="42DD1CF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3BE87FBE"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170A7896" w14:textId="07A810C5"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9AEA24D" w14:textId="715D881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6DB7DEA" w14:textId="7D374387"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B07D80F" w14:textId="77777777" w:rsidTr="00877A74">
        <w:trPr>
          <w:trHeight w:val="285"/>
        </w:trPr>
        <w:tc>
          <w:tcPr>
            <w:tcW w:w="6379" w:type="dxa"/>
            <w:tcBorders>
              <w:top w:val="nil"/>
              <w:left w:val="nil"/>
              <w:bottom w:val="nil"/>
              <w:right w:val="nil"/>
            </w:tcBorders>
            <w:vAlign w:val="bottom"/>
          </w:tcPr>
          <w:p w14:paraId="7058B669" w14:textId="45F6203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 </w:t>
            </w:r>
          </w:p>
        </w:tc>
        <w:tc>
          <w:tcPr>
            <w:tcW w:w="1842" w:type="dxa"/>
            <w:gridSpan w:val="2"/>
            <w:tcBorders>
              <w:top w:val="nil"/>
              <w:left w:val="nil"/>
              <w:bottom w:val="nil"/>
              <w:right w:val="nil"/>
            </w:tcBorders>
            <w:vAlign w:val="bottom"/>
          </w:tcPr>
          <w:p w14:paraId="5F0FCE08" w14:textId="03E30392"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4DD1560E" w14:textId="3B6A847D" w:rsidR="00917FB6" w:rsidRPr="007D50D4" w:rsidRDefault="00917FB6" w:rsidP="00917FB6">
            <w:pPr>
              <w:jc w:val="center"/>
              <w:rPr>
                <w:rFonts w:ascii="Gill Sans MT" w:hAnsi="Gill Sans MT" w:cs="Arial"/>
                <w:sz w:val="28"/>
                <w:szCs w:val="28"/>
              </w:rPr>
            </w:pPr>
          </w:p>
        </w:tc>
      </w:tr>
      <w:tr w:rsidR="00917FB6" w:rsidRPr="007D50D4" w14:paraId="41AFB6F1" w14:textId="77777777" w:rsidTr="00877A74">
        <w:trPr>
          <w:trHeight w:val="285"/>
        </w:trPr>
        <w:tc>
          <w:tcPr>
            <w:tcW w:w="6379" w:type="dxa"/>
          </w:tcPr>
          <w:p w14:paraId="5B8D89D1"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5FECFCFA" w14:textId="77777777" w:rsidR="00917FB6" w:rsidRPr="007D50D4" w:rsidRDefault="00917FB6" w:rsidP="00917FB6">
            <w:pPr>
              <w:jc w:val="center"/>
              <w:rPr>
                <w:rFonts w:ascii="Gill Sans MT" w:hAnsi="Gill Sans MT" w:cs="Arial"/>
                <w:sz w:val="28"/>
                <w:szCs w:val="28"/>
              </w:rPr>
            </w:pPr>
          </w:p>
        </w:tc>
        <w:tc>
          <w:tcPr>
            <w:tcW w:w="1279" w:type="dxa"/>
            <w:gridSpan w:val="3"/>
          </w:tcPr>
          <w:p w14:paraId="21B1EBCC" w14:textId="77777777" w:rsidR="00917FB6" w:rsidRPr="007D50D4" w:rsidRDefault="00917FB6" w:rsidP="00917FB6">
            <w:pPr>
              <w:jc w:val="center"/>
              <w:rPr>
                <w:rFonts w:ascii="Gill Sans MT" w:hAnsi="Gill Sans MT" w:cs="Arial"/>
                <w:sz w:val="28"/>
                <w:szCs w:val="28"/>
              </w:rPr>
            </w:pPr>
          </w:p>
        </w:tc>
      </w:tr>
      <w:tr w:rsidR="00917FB6" w:rsidRPr="007D50D4" w14:paraId="428F190B"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BC89B75" w14:textId="2A068671"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Chlamydia Testing</w:t>
            </w:r>
          </w:p>
        </w:tc>
        <w:tc>
          <w:tcPr>
            <w:tcW w:w="1842" w:type="dxa"/>
            <w:gridSpan w:val="2"/>
            <w:tcBorders>
              <w:top w:val="nil"/>
              <w:left w:val="nil"/>
              <w:bottom w:val="single" w:sz="4" w:space="0" w:color="8EA9DB"/>
              <w:right w:val="nil"/>
            </w:tcBorders>
            <w:shd w:val="clear" w:color="auto" w:fill="D9E1F2"/>
            <w:vAlign w:val="bottom"/>
          </w:tcPr>
          <w:p w14:paraId="74BF5EC9" w14:textId="2CCA9CB2"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49215352" w14:textId="4CF580F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43F44AB5" w14:textId="77777777" w:rsidTr="00877A74">
        <w:trPr>
          <w:trHeight w:val="285"/>
        </w:trPr>
        <w:tc>
          <w:tcPr>
            <w:tcW w:w="6379" w:type="dxa"/>
            <w:tcBorders>
              <w:top w:val="single" w:sz="4" w:space="0" w:color="8EA9DB"/>
              <w:left w:val="nil"/>
              <w:bottom w:val="nil"/>
              <w:right w:val="nil"/>
            </w:tcBorders>
            <w:vAlign w:val="bottom"/>
          </w:tcPr>
          <w:p w14:paraId="4D4CD7A4" w14:textId="306B1EE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1ECD5F62" w14:textId="790EF59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14</w:t>
            </w:r>
          </w:p>
        </w:tc>
        <w:tc>
          <w:tcPr>
            <w:tcW w:w="1279" w:type="dxa"/>
            <w:gridSpan w:val="3"/>
            <w:tcBorders>
              <w:top w:val="single" w:sz="4" w:space="0" w:color="8EA9DB"/>
              <w:left w:val="nil"/>
              <w:bottom w:val="nil"/>
              <w:right w:val="nil"/>
            </w:tcBorders>
            <w:vAlign w:val="bottom"/>
          </w:tcPr>
          <w:p w14:paraId="27B11D18" w14:textId="6A8E13C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22.58%</w:t>
            </w:r>
          </w:p>
        </w:tc>
      </w:tr>
      <w:tr w:rsidR="00917FB6" w:rsidRPr="007D50D4" w14:paraId="690F03D1" w14:textId="77777777" w:rsidTr="00877A74">
        <w:trPr>
          <w:trHeight w:val="285"/>
        </w:trPr>
        <w:tc>
          <w:tcPr>
            <w:tcW w:w="6379" w:type="dxa"/>
            <w:tcBorders>
              <w:top w:val="nil"/>
              <w:left w:val="nil"/>
              <w:bottom w:val="nil"/>
              <w:right w:val="nil"/>
            </w:tcBorders>
            <w:vAlign w:val="bottom"/>
          </w:tcPr>
          <w:p w14:paraId="7845CFA0" w14:textId="5CF34F4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&amp; I am satisfied with it</w:t>
            </w:r>
          </w:p>
        </w:tc>
        <w:tc>
          <w:tcPr>
            <w:tcW w:w="1842" w:type="dxa"/>
            <w:gridSpan w:val="2"/>
            <w:tcBorders>
              <w:top w:val="nil"/>
              <w:left w:val="nil"/>
              <w:bottom w:val="nil"/>
              <w:right w:val="nil"/>
            </w:tcBorders>
            <w:vAlign w:val="bottom"/>
          </w:tcPr>
          <w:p w14:paraId="30C39CFE" w14:textId="48A6BB5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5541800B" w14:textId="153CB5D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3ABB4B21" w14:textId="77777777" w:rsidTr="00877A74">
        <w:trPr>
          <w:trHeight w:val="285"/>
        </w:trPr>
        <w:tc>
          <w:tcPr>
            <w:tcW w:w="6379" w:type="dxa"/>
            <w:tcBorders>
              <w:top w:val="nil"/>
              <w:left w:val="nil"/>
              <w:bottom w:val="nil"/>
              <w:right w:val="nil"/>
            </w:tcBorders>
            <w:vAlign w:val="bottom"/>
          </w:tcPr>
          <w:p w14:paraId="3C5AC25A" w14:textId="519BB48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60572149" w14:textId="67668EA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41</w:t>
            </w:r>
          </w:p>
        </w:tc>
        <w:tc>
          <w:tcPr>
            <w:tcW w:w="1279" w:type="dxa"/>
            <w:gridSpan w:val="3"/>
            <w:tcBorders>
              <w:top w:val="nil"/>
              <w:left w:val="nil"/>
              <w:bottom w:val="nil"/>
              <w:right w:val="nil"/>
            </w:tcBorders>
            <w:vAlign w:val="bottom"/>
          </w:tcPr>
          <w:p w14:paraId="710A3F43" w14:textId="24AE46F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66.13%</w:t>
            </w:r>
          </w:p>
        </w:tc>
      </w:tr>
      <w:tr w:rsidR="00917FB6" w:rsidRPr="007D50D4" w14:paraId="1D8B069D" w14:textId="77777777" w:rsidTr="00877A74">
        <w:trPr>
          <w:trHeight w:val="285"/>
        </w:trPr>
        <w:tc>
          <w:tcPr>
            <w:tcW w:w="6379" w:type="dxa"/>
            <w:tcBorders>
              <w:top w:val="nil"/>
              <w:left w:val="nil"/>
              <w:bottom w:val="nil"/>
              <w:right w:val="nil"/>
            </w:tcBorders>
            <w:vAlign w:val="bottom"/>
          </w:tcPr>
          <w:p w14:paraId="528F3BDD" w14:textId="0A97CF1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9AA1EEE" w14:textId="6A30902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4CF4C7DA" w14:textId="75D809B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64B22687"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9517FCD" w14:textId="60D9CA98"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E0BF8F4" w14:textId="7E89593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69C5B9A" w14:textId="7CF3A195"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EE5523C" w14:textId="77777777" w:rsidTr="00877A74">
        <w:trPr>
          <w:gridAfter w:val="1"/>
          <w:wAfter w:w="6" w:type="dxa"/>
          <w:trHeight w:val="285"/>
        </w:trPr>
        <w:tc>
          <w:tcPr>
            <w:tcW w:w="8215" w:type="dxa"/>
            <w:gridSpan w:val="2"/>
            <w:tcBorders>
              <w:top w:val="nil"/>
              <w:left w:val="nil"/>
              <w:bottom w:val="nil"/>
              <w:right w:val="nil"/>
            </w:tcBorders>
            <w:vAlign w:val="bottom"/>
          </w:tcPr>
          <w:p w14:paraId="1A05831A" w14:textId="04E4F42F"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14F76187" w14:textId="717A04AD" w:rsidR="00917FB6" w:rsidRPr="007D50D4" w:rsidRDefault="00917FB6" w:rsidP="00917FB6">
            <w:pPr>
              <w:jc w:val="center"/>
              <w:rPr>
                <w:rFonts w:ascii="Gill Sans MT" w:hAnsi="Gill Sans MT" w:cs="Arial"/>
                <w:sz w:val="28"/>
                <w:szCs w:val="28"/>
              </w:rPr>
            </w:pPr>
          </w:p>
        </w:tc>
      </w:tr>
      <w:tr w:rsidR="00917FB6" w:rsidRPr="007D50D4" w14:paraId="67A783F3" w14:textId="77777777" w:rsidTr="00877A74">
        <w:trPr>
          <w:gridAfter w:val="1"/>
          <w:wAfter w:w="6" w:type="dxa"/>
          <w:trHeight w:val="285"/>
        </w:trPr>
        <w:tc>
          <w:tcPr>
            <w:tcW w:w="8215" w:type="dxa"/>
            <w:gridSpan w:val="2"/>
          </w:tcPr>
          <w:p w14:paraId="2EDB6435"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31A02490" w14:textId="77777777" w:rsidR="00917FB6" w:rsidRPr="007D50D4" w:rsidRDefault="00917FB6" w:rsidP="00917FB6">
            <w:pPr>
              <w:jc w:val="center"/>
              <w:rPr>
                <w:rFonts w:ascii="Gill Sans MT" w:hAnsi="Gill Sans MT" w:cs="Arial"/>
                <w:sz w:val="28"/>
                <w:szCs w:val="28"/>
              </w:rPr>
            </w:pPr>
          </w:p>
        </w:tc>
      </w:tr>
      <w:tr w:rsidR="00917FB6" w:rsidRPr="007D50D4" w14:paraId="6E319AF1"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E4E7855" w14:textId="06309F01"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Emergency Contraception (morning after pill)  </w:t>
            </w:r>
          </w:p>
        </w:tc>
        <w:tc>
          <w:tcPr>
            <w:tcW w:w="1842" w:type="dxa"/>
            <w:gridSpan w:val="2"/>
            <w:tcBorders>
              <w:top w:val="nil"/>
              <w:left w:val="nil"/>
              <w:bottom w:val="single" w:sz="4" w:space="0" w:color="8EA9DB"/>
              <w:right w:val="nil"/>
            </w:tcBorders>
            <w:shd w:val="clear" w:color="auto" w:fill="D9E1F2"/>
            <w:vAlign w:val="bottom"/>
          </w:tcPr>
          <w:p w14:paraId="3ABA17D0" w14:textId="133C4ADD"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7805F04" w14:textId="218CC2D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16F3DE4" w14:textId="77777777" w:rsidTr="00877A74">
        <w:trPr>
          <w:trHeight w:val="285"/>
        </w:trPr>
        <w:tc>
          <w:tcPr>
            <w:tcW w:w="6379" w:type="dxa"/>
            <w:tcBorders>
              <w:top w:val="single" w:sz="4" w:space="0" w:color="8EA9DB"/>
              <w:left w:val="nil"/>
              <w:bottom w:val="nil"/>
              <w:right w:val="nil"/>
            </w:tcBorders>
            <w:vAlign w:val="bottom"/>
          </w:tcPr>
          <w:p w14:paraId="1F1D636E" w14:textId="71C127E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43A09A6F" w14:textId="6684EE7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single" w:sz="4" w:space="0" w:color="8EA9DB"/>
              <w:left w:val="nil"/>
              <w:bottom w:val="nil"/>
              <w:right w:val="nil"/>
            </w:tcBorders>
            <w:vAlign w:val="bottom"/>
          </w:tcPr>
          <w:p w14:paraId="2C79069A" w14:textId="0B40046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42E0107B" w14:textId="77777777" w:rsidTr="00877A74">
        <w:trPr>
          <w:trHeight w:val="285"/>
        </w:trPr>
        <w:tc>
          <w:tcPr>
            <w:tcW w:w="6379" w:type="dxa"/>
            <w:tcBorders>
              <w:top w:val="nil"/>
              <w:left w:val="nil"/>
              <w:bottom w:val="nil"/>
              <w:right w:val="nil"/>
            </w:tcBorders>
            <w:vAlign w:val="bottom"/>
          </w:tcPr>
          <w:p w14:paraId="56410D47" w14:textId="6F1B4D7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34AEF53B" w14:textId="7F882EB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279" w:type="dxa"/>
            <w:gridSpan w:val="3"/>
            <w:tcBorders>
              <w:top w:val="nil"/>
              <w:left w:val="nil"/>
              <w:bottom w:val="nil"/>
              <w:right w:val="nil"/>
            </w:tcBorders>
            <w:vAlign w:val="bottom"/>
          </w:tcPr>
          <w:p w14:paraId="6852216E" w14:textId="557FD6E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40.32%</w:t>
            </w:r>
          </w:p>
        </w:tc>
      </w:tr>
      <w:tr w:rsidR="00917FB6" w:rsidRPr="007D50D4" w14:paraId="58D6B817" w14:textId="77777777" w:rsidTr="00877A74">
        <w:trPr>
          <w:trHeight w:val="285"/>
        </w:trPr>
        <w:tc>
          <w:tcPr>
            <w:tcW w:w="6379" w:type="dxa"/>
            <w:tcBorders>
              <w:top w:val="nil"/>
              <w:left w:val="nil"/>
              <w:bottom w:val="nil"/>
              <w:right w:val="nil"/>
            </w:tcBorders>
            <w:vAlign w:val="bottom"/>
          </w:tcPr>
          <w:p w14:paraId="3782FF42" w14:textId="6B04F08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56787F57" w14:textId="5FDD1C6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33</w:t>
            </w:r>
          </w:p>
        </w:tc>
        <w:tc>
          <w:tcPr>
            <w:tcW w:w="1279" w:type="dxa"/>
            <w:gridSpan w:val="3"/>
            <w:tcBorders>
              <w:top w:val="nil"/>
              <w:left w:val="nil"/>
              <w:bottom w:val="nil"/>
              <w:right w:val="nil"/>
            </w:tcBorders>
            <w:vAlign w:val="bottom"/>
          </w:tcPr>
          <w:p w14:paraId="389A6894" w14:textId="7F82592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53.23%</w:t>
            </w:r>
          </w:p>
        </w:tc>
      </w:tr>
      <w:tr w:rsidR="00917FB6" w:rsidRPr="007D50D4" w14:paraId="73D09ED3"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62FA0AD5" w14:textId="78C8F26F"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4BB6FB78" w14:textId="18A06C1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5702819" w14:textId="4B17F7DF"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4C0B122C" w14:textId="77777777" w:rsidTr="00877A74">
        <w:trPr>
          <w:trHeight w:val="285"/>
        </w:trPr>
        <w:tc>
          <w:tcPr>
            <w:tcW w:w="6379" w:type="dxa"/>
            <w:tcBorders>
              <w:top w:val="nil"/>
              <w:left w:val="nil"/>
              <w:bottom w:val="nil"/>
              <w:right w:val="nil"/>
            </w:tcBorders>
            <w:vAlign w:val="bottom"/>
          </w:tcPr>
          <w:p w14:paraId="02FA0CCD" w14:textId="7130AC5E"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06F05762" w14:textId="117850CF"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29CDF68C" w14:textId="10E06289" w:rsidR="00917FB6" w:rsidRPr="007D50D4" w:rsidRDefault="00917FB6" w:rsidP="00917FB6">
            <w:pPr>
              <w:jc w:val="center"/>
              <w:rPr>
                <w:rFonts w:ascii="Gill Sans MT" w:hAnsi="Gill Sans MT" w:cs="Arial"/>
                <w:sz w:val="28"/>
                <w:szCs w:val="28"/>
              </w:rPr>
            </w:pPr>
          </w:p>
        </w:tc>
      </w:tr>
      <w:tr w:rsidR="00917FB6" w:rsidRPr="007D50D4" w14:paraId="67D019D5" w14:textId="77777777" w:rsidTr="00877A74">
        <w:trPr>
          <w:trHeight w:val="285"/>
        </w:trPr>
        <w:tc>
          <w:tcPr>
            <w:tcW w:w="6379" w:type="dxa"/>
          </w:tcPr>
          <w:p w14:paraId="44E77265"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7E1C5CDC" w14:textId="77777777" w:rsidR="00917FB6" w:rsidRPr="007D50D4" w:rsidRDefault="00917FB6" w:rsidP="00917FB6">
            <w:pPr>
              <w:jc w:val="center"/>
              <w:rPr>
                <w:rFonts w:ascii="Gill Sans MT" w:hAnsi="Gill Sans MT" w:cs="Arial"/>
                <w:sz w:val="28"/>
                <w:szCs w:val="28"/>
              </w:rPr>
            </w:pPr>
          </w:p>
        </w:tc>
        <w:tc>
          <w:tcPr>
            <w:tcW w:w="1279" w:type="dxa"/>
            <w:gridSpan w:val="3"/>
          </w:tcPr>
          <w:p w14:paraId="212371C3" w14:textId="77777777" w:rsidR="00917FB6" w:rsidRPr="007D50D4" w:rsidRDefault="00917FB6" w:rsidP="00917FB6">
            <w:pPr>
              <w:jc w:val="center"/>
              <w:rPr>
                <w:rFonts w:ascii="Gill Sans MT" w:hAnsi="Gill Sans MT" w:cs="Arial"/>
                <w:sz w:val="28"/>
                <w:szCs w:val="28"/>
              </w:rPr>
            </w:pPr>
          </w:p>
        </w:tc>
      </w:tr>
      <w:tr w:rsidR="00917FB6" w:rsidRPr="007D50D4" w14:paraId="648A277D"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72F3B6B" w14:textId="4C6A1F05"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Contraception Service</w:t>
            </w:r>
          </w:p>
        </w:tc>
        <w:tc>
          <w:tcPr>
            <w:tcW w:w="1842" w:type="dxa"/>
            <w:gridSpan w:val="2"/>
            <w:tcBorders>
              <w:top w:val="nil"/>
              <w:left w:val="nil"/>
              <w:bottom w:val="single" w:sz="4" w:space="0" w:color="8EA9DB"/>
              <w:right w:val="nil"/>
            </w:tcBorders>
            <w:shd w:val="clear" w:color="auto" w:fill="D9E1F2"/>
            <w:vAlign w:val="bottom"/>
          </w:tcPr>
          <w:p w14:paraId="71B9730D" w14:textId="3D14CD88"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BAAFAFA" w14:textId="6BA62BE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F98516E" w14:textId="77777777" w:rsidTr="00877A74">
        <w:trPr>
          <w:trHeight w:val="285"/>
        </w:trPr>
        <w:tc>
          <w:tcPr>
            <w:tcW w:w="6379" w:type="dxa"/>
            <w:tcBorders>
              <w:top w:val="single" w:sz="4" w:space="0" w:color="8EA9DB"/>
              <w:left w:val="nil"/>
              <w:bottom w:val="nil"/>
              <w:right w:val="nil"/>
            </w:tcBorders>
            <w:vAlign w:val="bottom"/>
          </w:tcPr>
          <w:p w14:paraId="1997835B" w14:textId="270D679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66973D9E" w14:textId="5721470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single" w:sz="4" w:space="0" w:color="8EA9DB"/>
              <w:left w:val="nil"/>
              <w:bottom w:val="nil"/>
              <w:right w:val="nil"/>
            </w:tcBorders>
            <w:vAlign w:val="bottom"/>
          </w:tcPr>
          <w:p w14:paraId="184A7D8A" w14:textId="6E2F180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24679ABF" w14:textId="77777777" w:rsidTr="00877A74">
        <w:trPr>
          <w:trHeight w:val="285"/>
        </w:trPr>
        <w:tc>
          <w:tcPr>
            <w:tcW w:w="6379" w:type="dxa"/>
            <w:tcBorders>
              <w:top w:val="nil"/>
              <w:left w:val="nil"/>
              <w:bottom w:val="nil"/>
              <w:right w:val="nil"/>
            </w:tcBorders>
            <w:vAlign w:val="bottom"/>
          </w:tcPr>
          <w:p w14:paraId="77231F09" w14:textId="29D6AEC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and I am not satisfied with it</w:t>
            </w:r>
          </w:p>
        </w:tc>
        <w:tc>
          <w:tcPr>
            <w:tcW w:w="1842" w:type="dxa"/>
            <w:gridSpan w:val="2"/>
            <w:tcBorders>
              <w:top w:val="nil"/>
              <w:left w:val="nil"/>
              <w:bottom w:val="nil"/>
              <w:right w:val="nil"/>
            </w:tcBorders>
            <w:vAlign w:val="bottom"/>
          </w:tcPr>
          <w:p w14:paraId="13E20EBB" w14:textId="11FF78B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6CEB31DC" w14:textId="4D2A31B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64B4EDBE" w14:textId="77777777" w:rsidTr="00877A74">
        <w:trPr>
          <w:trHeight w:val="285"/>
        </w:trPr>
        <w:tc>
          <w:tcPr>
            <w:tcW w:w="6379" w:type="dxa"/>
            <w:tcBorders>
              <w:top w:val="nil"/>
              <w:left w:val="nil"/>
              <w:bottom w:val="nil"/>
              <w:right w:val="nil"/>
            </w:tcBorders>
            <w:vAlign w:val="bottom"/>
          </w:tcPr>
          <w:p w14:paraId="74E69EB1" w14:textId="4159E74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18BEBD60" w14:textId="1ABA286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44</w:t>
            </w:r>
          </w:p>
        </w:tc>
        <w:tc>
          <w:tcPr>
            <w:tcW w:w="1279" w:type="dxa"/>
            <w:gridSpan w:val="3"/>
            <w:tcBorders>
              <w:top w:val="nil"/>
              <w:left w:val="nil"/>
              <w:bottom w:val="nil"/>
              <w:right w:val="nil"/>
            </w:tcBorders>
            <w:vAlign w:val="bottom"/>
          </w:tcPr>
          <w:p w14:paraId="1779935C" w14:textId="1BA6458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70.97%</w:t>
            </w:r>
          </w:p>
        </w:tc>
      </w:tr>
      <w:tr w:rsidR="00917FB6" w:rsidRPr="007D50D4" w14:paraId="61AF3C43" w14:textId="77777777" w:rsidTr="00877A74">
        <w:trPr>
          <w:trHeight w:val="285"/>
        </w:trPr>
        <w:tc>
          <w:tcPr>
            <w:tcW w:w="6379" w:type="dxa"/>
            <w:tcBorders>
              <w:top w:val="nil"/>
              <w:left w:val="nil"/>
              <w:bottom w:val="nil"/>
              <w:right w:val="nil"/>
            </w:tcBorders>
            <w:vAlign w:val="bottom"/>
          </w:tcPr>
          <w:p w14:paraId="5DD9258D" w14:textId="74FD8D4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like to use this service if it was available</w:t>
            </w:r>
          </w:p>
        </w:tc>
        <w:tc>
          <w:tcPr>
            <w:tcW w:w="1842" w:type="dxa"/>
            <w:gridSpan w:val="2"/>
            <w:tcBorders>
              <w:top w:val="nil"/>
              <w:left w:val="nil"/>
              <w:bottom w:val="nil"/>
              <w:right w:val="nil"/>
            </w:tcBorders>
            <w:vAlign w:val="bottom"/>
          </w:tcPr>
          <w:p w14:paraId="1B85DF4D" w14:textId="388A1BA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49BD7747" w14:textId="13CAA13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1D065E31" w14:textId="77777777" w:rsidTr="00877A74">
        <w:trPr>
          <w:trHeight w:val="285"/>
        </w:trPr>
        <w:tc>
          <w:tcPr>
            <w:tcW w:w="6379" w:type="dxa"/>
            <w:tcBorders>
              <w:top w:val="nil"/>
              <w:left w:val="nil"/>
              <w:bottom w:val="nil"/>
              <w:right w:val="nil"/>
            </w:tcBorders>
            <w:vAlign w:val="bottom"/>
          </w:tcPr>
          <w:p w14:paraId="60362E96" w14:textId="1812321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8E4B96C" w14:textId="02F988A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15046E49" w14:textId="2C2368C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1F5F99C8"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C9EE6F1" w14:textId="386D1312"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6F5AA5F1" w14:textId="785981A1"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64F6710E" w14:textId="4C341DDB"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7172F414" w14:textId="77777777" w:rsidTr="00877A74">
        <w:trPr>
          <w:trHeight w:val="285"/>
        </w:trPr>
        <w:tc>
          <w:tcPr>
            <w:tcW w:w="6379" w:type="dxa"/>
            <w:tcBorders>
              <w:top w:val="nil"/>
              <w:left w:val="nil"/>
              <w:bottom w:val="nil"/>
              <w:right w:val="nil"/>
            </w:tcBorders>
            <w:vAlign w:val="bottom"/>
          </w:tcPr>
          <w:p w14:paraId="60FACF6A" w14:textId="163F3B28"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34FEB15C" w14:textId="56E49126"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000EB658" w14:textId="47D92E76" w:rsidR="00917FB6" w:rsidRPr="007D50D4" w:rsidRDefault="00917FB6" w:rsidP="00917FB6">
            <w:pPr>
              <w:jc w:val="center"/>
              <w:rPr>
                <w:rFonts w:ascii="Gill Sans MT" w:hAnsi="Gill Sans MT" w:cs="Arial"/>
                <w:sz w:val="28"/>
                <w:szCs w:val="28"/>
              </w:rPr>
            </w:pPr>
          </w:p>
        </w:tc>
      </w:tr>
      <w:tr w:rsidR="00917FB6" w:rsidRPr="007D50D4" w14:paraId="749B6928" w14:textId="77777777" w:rsidTr="00877A74">
        <w:trPr>
          <w:trHeight w:val="285"/>
        </w:trPr>
        <w:tc>
          <w:tcPr>
            <w:tcW w:w="6379" w:type="dxa"/>
          </w:tcPr>
          <w:p w14:paraId="35BB8F1F"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776E6E20" w14:textId="77777777" w:rsidR="00917FB6" w:rsidRPr="007D50D4" w:rsidRDefault="00917FB6" w:rsidP="00917FB6">
            <w:pPr>
              <w:jc w:val="center"/>
              <w:rPr>
                <w:rFonts w:ascii="Gill Sans MT" w:hAnsi="Gill Sans MT" w:cs="Arial"/>
                <w:sz w:val="28"/>
                <w:szCs w:val="28"/>
              </w:rPr>
            </w:pPr>
          </w:p>
        </w:tc>
        <w:tc>
          <w:tcPr>
            <w:tcW w:w="1279" w:type="dxa"/>
            <w:gridSpan w:val="3"/>
          </w:tcPr>
          <w:p w14:paraId="6283C7F8" w14:textId="77777777" w:rsidR="00917FB6" w:rsidRPr="007D50D4" w:rsidRDefault="00917FB6" w:rsidP="00917FB6">
            <w:pPr>
              <w:jc w:val="center"/>
              <w:rPr>
                <w:rFonts w:ascii="Gill Sans MT" w:hAnsi="Gill Sans MT" w:cs="Arial"/>
                <w:sz w:val="28"/>
                <w:szCs w:val="28"/>
              </w:rPr>
            </w:pPr>
          </w:p>
        </w:tc>
      </w:tr>
      <w:tr w:rsidR="00917FB6" w:rsidRPr="007D50D4" w14:paraId="6EE589AF"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6DF2CD8" w14:textId="43E6120C"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NHS Health Checks</w:t>
            </w:r>
          </w:p>
        </w:tc>
        <w:tc>
          <w:tcPr>
            <w:tcW w:w="1842" w:type="dxa"/>
            <w:gridSpan w:val="2"/>
            <w:tcBorders>
              <w:top w:val="nil"/>
              <w:left w:val="nil"/>
              <w:bottom w:val="single" w:sz="4" w:space="0" w:color="8EA9DB"/>
              <w:right w:val="nil"/>
            </w:tcBorders>
            <w:shd w:val="clear" w:color="auto" w:fill="D9E1F2"/>
            <w:vAlign w:val="bottom"/>
          </w:tcPr>
          <w:p w14:paraId="5A3B0EB1" w14:textId="4DBE5BC2"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3853267E" w14:textId="45E5BBE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4563B58" w14:textId="77777777" w:rsidTr="00877A74">
        <w:trPr>
          <w:trHeight w:val="285"/>
        </w:trPr>
        <w:tc>
          <w:tcPr>
            <w:tcW w:w="6379" w:type="dxa"/>
            <w:tcBorders>
              <w:top w:val="single" w:sz="4" w:space="0" w:color="8EA9DB"/>
              <w:left w:val="nil"/>
              <w:bottom w:val="nil"/>
              <w:right w:val="nil"/>
            </w:tcBorders>
            <w:vAlign w:val="bottom"/>
          </w:tcPr>
          <w:p w14:paraId="4E11BFBA" w14:textId="53BAAF8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1F12FDCE" w14:textId="5C030AB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24</w:t>
            </w:r>
          </w:p>
        </w:tc>
        <w:tc>
          <w:tcPr>
            <w:tcW w:w="1279" w:type="dxa"/>
            <w:gridSpan w:val="3"/>
            <w:tcBorders>
              <w:top w:val="single" w:sz="4" w:space="0" w:color="8EA9DB"/>
              <w:left w:val="nil"/>
              <w:bottom w:val="nil"/>
              <w:right w:val="nil"/>
            </w:tcBorders>
            <w:vAlign w:val="bottom"/>
          </w:tcPr>
          <w:p w14:paraId="2B6BCE83" w14:textId="2514EB7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38.71%</w:t>
            </w:r>
          </w:p>
        </w:tc>
      </w:tr>
      <w:tr w:rsidR="00917FB6" w:rsidRPr="007D50D4" w14:paraId="42A50030" w14:textId="77777777" w:rsidTr="00877A74">
        <w:trPr>
          <w:trHeight w:val="285"/>
        </w:trPr>
        <w:tc>
          <w:tcPr>
            <w:tcW w:w="6379" w:type="dxa"/>
            <w:tcBorders>
              <w:top w:val="nil"/>
              <w:left w:val="nil"/>
              <w:bottom w:val="nil"/>
              <w:right w:val="nil"/>
            </w:tcBorders>
            <w:vAlign w:val="bottom"/>
          </w:tcPr>
          <w:p w14:paraId="0C37E0A6" w14:textId="1CA9ABB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&amp; I am satisfied with it</w:t>
            </w:r>
          </w:p>
        </w:tc>
        <w:tc>
          <w:tcPr>
            <w:tcW w:w="1842" w:type="dxa"/>
            <w:gridSpan w:val="2"/>
            <w:tcBorders>
              <w:top w:val="nil"/>
              <w:left w:val="nil"/>
              <w:bottom w:val="nil"/>
              <w:right w:val="nil"/>
            </w:tcBorders>
            <w:vAlign w:val="bottom"/>
          </w:tcPr>
          <w:p w14:paraId="34236370" w14:textId="186EC01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17FB045D" w14:textId="4857978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721BD509" w14:textId="77777777" w:rsidTr="00877A74">
        <w:trPr>
          <w:trHeight w:val="285"/>
        </w:trPr>
        <w:tc>
          <w:tcPr>
            <w:tcW w:w="6379" w:type="dxa"/>
            <w:tcBorders>
              <w:top w:val="nil"/>
              <w:left w:val="nil"/>
              <w:bottom w:val="nil"/>
              <w:right w:val="nil"/>
            </w:tcBorders>
            <w:vAlign w:val="bottom"/>
          </w:tcPr>
          <w:p w14:paraId="3CFD2387" w14:textId="1CE8FED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48F697A9" w14:textId="03B3B4F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nil"/>
              <w:left w:val="nil"/>
              <w:bottom w:val="nil"/>
              <w:right w:val="nil"/>
            </w:tcBorders>
            <w:vAlign w:val="bottom"/>
          </w:tcPr>
          <w:p w14:paraId="08FED839" w14:textId="5AF7592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53D363C7" w14:textId="77777777" w:rsidTr="00877A74">
        <w:trPr>
          <w:trHeight w:val="285"/>
        </w:trPr>
        <w:tc>
          <w:tcPr>
            <w:tcW w:w="6379" w:type="dxa"/>
            <w:tcBorders>
              <w:top w:val="nil"/>
              <w:left w:val="nil"/>
              <w:bottom w:val="nil"/>
              <w:right w:val="nil"/>
            </w:tcBorders>
            <w:vAlign w:val="bottom"/>
          </w:tcPr>
          <w:p w14:paraId="71D11370" w14:textId="43222E1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like to use this service if it was available</w:t>
            </w:r>
          </w:p>
        </w:tc>
        <w:tc>
          <w:tcPr>
            <w:tcW w:w="1842" w:type="dxa"/>
            <w:gridSpan w:val="2"/>
            <w:tcBorders>
              <w:top w:val="nil"/>
              <w:left w:val="nil"/>
              <w:bottom w:val="nil"/>
              <w:right w:val="nil"/>
            </w:tcBorders>
            <w:vAlign w:val="bottom"/>
          </w:tcPr>
          <w:p w14:paraId="381F4F02" w14:textId="6005D70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5CB6BBA9" w14:textId="67882E6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2A1DFE18" w14:textId="77777777" w:rsidTr="00877A74">
        <w:trPr>
          <w:trHeight w:val="285"/>
        </w:trPr>
        <w:tc>
          <w:tcPr>
            <w:tcW w:w="6379" w:type="dxa"/>
            <w:tcBorders>
              <w:top w:val="nil"/>
              <w:left w:val="nil"/>
              <w:bottom w:val="nil"/>
              <w:right w:val="nil"/>
            </w:tcBorders>
            <w:vAlign w:val="bottom"/>
          </w:tcPr>
          <w:p w14:paraId="44AEFEB5" w14:textId="24402A6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4A86D0A4" w14:textId="463A909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21727C09" w14:textId="0C2EE5B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58468743"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854A0DF" w14:textId="31C283FC"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8F6A46C" w14:textId="32AAF26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09A74A9" w14:textId="31E7D00F"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919110A" w14:textId="77777777" w:rsidTr="00877A74">
        <w:trPr>
          <w:trHeight w:val="285"/>
        </w:trPr>
        <w:tc>
          <w:tcPr>
            <w:tcW w:w="6379" w:type="dxa"/>
            <w:tcBorders>
              <w:top w:val="nil"/>
              <w:left w:val="nil"/>
              <w:bottom w:val="nil"/>
              <w:right w:val="nil"/>
            </w:tcBorders>
            <w:vAlign w:val="bottom"/>
          </w:tcPr>
          <w:p w14:paraId="18A02187" w14:textId="5EEBE708"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720F5832" w14:textId="552B32B0"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7359DA1B" w14:textId="0B7B35A8" w:rsidR="00917FB6" w:rsidRPr="007D50D4" w:rsidRDefault="00917FB6" w:rsidP="00917FB6">
            <w:pPr>
              <w:jc w:val="center"/>
              <w:rPr>
                <w:rFonts w:ascii="Gill Sans MT" w:hAnsi="Gill Sans MT" w:cs="Arial"/>
                <w:sz w:val="28"/>
                <w:szCs w:val="28"/>
              </w:rPr>
            </w:pPr>
          </w:p>
        </w:tc>
      </w:tr>
      <w:tr w:rsidR="00917FB6" w:rsidRPr="007D50D4" w14:paraId="35F7D319" w14:textId="77777777" w:rsidTr="00877A74">
        <w:trPr>
          <w:trHeight w:val="285"/>
        </w:trPr>
        <w:tc>
          <w:tcPr>
            <w:tcW w:w="6379" w:type="dxa"/>
          </w:tcPr>
          <w:p w14:paraId="1D285BF8"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305D0586" w14:textId="77777777" w:rsidR="00917FB6" w:rsidRPr="007D50D4" w:rsidRDefault="00917FB6" w:rsidP="00917FB6">
            <w:pPr>
              <w:jc w:val="center"/>
              <w:rPr>
                <w:rFonts w:ascii="Gill Sans MT" w:hAnsi="Gill Sans MT" w:cs="Arial"/>
                <w:sz w:val="28"/>
                <w:szCs w:val="28"/>
              </w:rPr>
            </w:pPr>
          </w:p>
        </w:tc>
        <w:tc>
          <w:tcPr>
            <w:tcW w:w="1279" w:type="dxa"/>
            <w:gridSpan w:val="3"/>
          </w:tcPr>
          <w:p w14:paraId="7BA9A3A4" w14:textId="77777777" w:rsidR="00917FB6" w:rsidRPr="007D50D4" w:rsidRDefault="00917FB6" w:rsidP="00917FB6">
            <w:pPr>
              <w:jc w:val="center"/>
              <w:rPr>
                <w:rFonts w:ascii="Gill Sans MT" w:hAnsi="Gill Sans MT" w:cs="Arial"/>
                <w:sz w:val="28"/>
                <w:szCs w:val="28"/>
              </w:rPr>
            </w:pPr>
          </w:p>
        </w:tc>
      </w:tr>
      <w:tr w:rsidR="00917FB6" w:rsidRPr="007D50D4" w14:paraId="290B8BAE"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E248510" w14:textId="5B3E2EAA"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Healthy Heart Checks</w:t>
            </w:r>
          </w:p>
        </w:tc>
        <w:tc>
          <w:tcPr>
            <w:tcW w:w="1842" w:type="dxa"/>
            <w:gridSpan w:val="2"/>
            <w:tcBorders>
              <w:top w:val="nil"/>
              <w:left w:val="nil"/>
              <w:bottom w:val="single" w:sz="4" w:space="0" w:color="8EA9DB"/>
              <w:right w:val="nil"/>
            </w:tcBorders>
            <w:shd w:val="clear" w:color="auto" w:fill="D9E1F2"/>
            <w:vAlign w:val="bottom"/>
          </w:tcPr>
          <w:p w14:paraId="6D05B68D" w14:textId="127094DA"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24CD74ED" w14:textId="1E9F2C70"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4CF6A7DA" w14:textId="77777777" w:rsidTr="00877A74">
        <w:trPr>
          <w:trHeight w:val="285"/>
        </w:trPr>
        <w:tc>
          <w:tcPr>
            <w:tcW w:w="6379" w:type="dxa"/>
            <w:tcBorders>
              <w:top w:val="single" w:sz="4" w:space="0" w:color="8EA9DB"/>
              <w:left w:val="nil"/>
              <w:bottom w:val="nil"/>
              <w:right w:val="nil"/>
            </w:tcBorders>
            <w:vAlign w:val="bottom"/>
          </w:tcPr>
          <w:p w14:paraId="5DCB327F" w14:textId="25527C1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083F3CC6" w14:textId="5CE6984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30</w:t>
            </w:r>
          </w:p>
        </w:tc>
        <w:tc>
          <w:tcPr>
            <w:tcW w:w="1279" w:type="dxa"/>
            <w:gridSpan w:val="3"/>
            <w:tcBorders>
              <w:top w:val="single" w:sz="4" w:space="0" w:color="8EA9DB"/>
              <w:left w:val="nil"/>
              <w:bottom w:val="nil"/>
              <w:right w:val="nil"/>
            </w:tcBorders>
            <w:vAlign w:val="bottom"/>
          </w:tcPr>
          <w:p w14:paraId="5D04CC5A" w14:textId="196E551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48.39%</w:t>
            </w:r>
          </w:p>
        </w:tc>
      </w:tr>
      <w:tr w:rsidR="00917FB6" w:rsidRPr="007D50D4" w14:paraId="2BC01C05" w14:textId="77777777" w:rsidTr="00877A74">
        <w:trPr>
          <w:trHeight w:val="285"/>
        </w:trPr>
        <w:tc>
          <w:tcPr>
            <w:tcW w:w="6379" w:type="dxa"/>
            <w:tcBorders>
              <w:top w:val="nil"/>
              <w:left w:val="nil"/>
              <w:bottom w:val="nil"/>
              <w:right w:val="nil"/>
            </w:tcBorders>
            <w:vAlign w:val="bottom"/>
          </w:tcPr>
          <w:p w14:paraId="3BD3D5C1" w14:textId="340BD0F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&amp; I am satisfied with it</w:t>
            </w:r>
          </w:p>
        </w:tc>
        <w:tc>
          <w:tcPr>
            <w:tcW w:w="1842" w:type="dxa"/>
            <w:gridSpan w:val="2"/>
            <w:tcBorders>
              <w:top w:val="nil"/>
              <w:left w:val="nil"/>
              <w:bottom w:val="nil"/>
              <w:right w:val="nil"/>
            </w:tcBorders>
            <w:vAlign w:val="bottom"/>
          </w:tcPr>
          <w:p w14:paraId="38F1B9D5" w14:textId="2AB72E4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43151DD7" w14:textId="65AB356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77679C20" w14:textId="77777777" w:rsidTr="00877A74">
        <w:trPr>
          <w:trHeight w:val="285"/>
        </w:trPr>
        <w:tc>
          <w:tcPr>
            <w:tcW w:w="6379" w:type="dxa"/>
            <w:tcBorders>
              <w:top w:val="nil"/>
              <w:left w:val="nil"/>
              <w:bottom w:val="nil"/>
              <w:right w:val="nil"/>
            </w:tcBorders>
            <w:vAlign w:val="bottom"/>
          </w:tcPr>
          <w:p w14:paraId="36CD5842" w14:textId="4398426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34F5F7F9" w14:textId="3818D7A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22</w:t>
            </w:r>
          </w:p>
        </w:tc>
        <w:tc>
          <w:tcPr>
            <w:tcW w:w="1279" w:type="dxa"/>
            <w:gridSpan w:val="3"/>
            <w:tcBorders>
              <w:top w:val="nil"/>
              <w:left w:val="nil"/>
              <w:bottom w:val="nil"/>
              <w:right w:val="nil"/>
            </w:tcBorders>
            <w:vAlign w:val="bottom"/>
          </w:tcPr>
          <w:p w14:paraId="7BA4769A" w14:textId="78EF6AF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35.48%</w:t>
            </w:r>
          </w:p>
        </w:tc>
      </w:tr>
      <w:tr w:rsidR="00917FB6" w:rsidRPr="007D50D4" w14:paraId="7587FB52" w14:textId="77777777" w:rsidTr="00877A74">
        <w:trPr>
          <w:trHeight w:val="285"/>
        </w:trPr>
        <w:tc>
          <w:tcPr>
            <w:tcW w:w="6379" w:type="dxa"/>
            <w:tcBorders>
              <w:top w:val="nil"/>
              <w:left w:val="nil"/>
              <w:bottom w:val="nil"/>
              <w:right w:val="nil"/>
            </w:tcBorders>
            <w:vAlign w:val="bottom"/>
          </w:tcPr>
          <w:p w14:paraId="66539AD8" w14:textId="1E98287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like to use this service if it was available</w:t>
            </w:r>
          </w:p>
        </w:tc>
        <w:tc>
          <w:tcPr>
            <w:tcW w:w="1842" w:type="dxa"/>
            <w:gridSpan w:val="2"/>
            <w:tcBorders>
              <w:top w:val="nil"/>
              <w:left w:val="nil"/>
              <w:bottom w:val="nil"/>
              <w:right w:val="nil"/>
            </w:tcBorders>
            <w:vAlign w:val="bottom"/>
          </w:tcPr>
          <w:p w14:paraId="31EC2703" w14:textId="51DB5BB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00A776AB" w14:textId="29418FB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641D5FCE" w14:textId="77777777" w:rsidTr="00877A74">
        <w:trPr>
          <w:trHeight w:val="285"/>
        </w:trPr>
        <w:tc>
          <w:tcPr>
            <w:tcW w:w="6379" w:type="dxa"/>
            <w:tcBorders>
              <w:top w:val="nil"/>
              <w:left w:val="nil"/>
              <w:bottom w:val="nil"/>
              <w:right w:val="nil"/>
            </w:tcBorders>
            <w:vAlign w:val="bottom"/>
          </w:tcPr>
          <w:p w14:paraId="3ED70DB9" w14:textId="70EDA0D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7ED990FA" w14:textId="0A73101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279" w:type="dxa"/>
            <w:gridSpan w:val="3"/>
            <w:tcBorders>
              <w:top w:val="nil"/>
              <w:left w:val="nil"/>
              <w:bottom w:val="nil"/>
              <w:right w:val="nil"/>
            </w:tcBorders>
            <w:vAlign w:val="bottom"/>
          </w:tcPr>
          <w:p w14:paraId="03F9844F" w14:textId="69FE19A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9.68%</w:t>
            </w:r>
          </w:p>
        </w:tc>
      </w:tr>
      <w:tr w:rsidR="00917FB6" w:rsidRPr="007D50D4" w14:paraId="40A799A2"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081C1A7" w14:textId="56A82BD4"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24B0D00" w14:textId="6827992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975D587" w14:textId="2D4FF66C"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1432D58" w14:textId="77777777" w:rsidTr="00877A74">
        <w:trPr>
          <w:gridAfter w:val="1"/>
          <w:wAfter w:w="6" w:type="dxa"/>
          <w:trHeight w:val="285"/>
        </w:trPr>
        <w:tc>
          <w:tcPr>
            <w:tcW w:w="8215" w:type="dxa"/>
            <w:gridSpan w:val="2"/>
            <w:tcBorders>
              <w:top w:val="nil"/>
              <w:left w:val="nil"/>
              <w:bottom w:val="nil"/>
              <w:right w:val="nil"/>
            </w:tcBorders>
            <w:vAlign w:val="bottom"/>
          </w:tcPr>
          <w:p w14:paraId="2624F87B" w14:textId="51C1B3A0"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1B55A933" w14:textId="416F56D7" w:rsidR="00917FB6" w:rsidRPr="007D50D4" w:rsidRDefault="00917FB6" w:rsidP="00917FB6">
            <w:pPr>
              <w:jc w:val="center"/>
              <w:rPr>
                <w:rFonts w:ascii="Gill Sans MT" w:hAnsi="Gill Sans MT" w:cs="Arial"/>
                <w:sz w:val="28"/>
                <w:szCs w:val="28"/>
              </w:rPr>
            </w:pPr>
          </w:p>
        </w:tc>
      </w:tr>
      <w:tr w:rsidR="00917FB6" w:rsidRPr="007D50D4" w14:paraId="36C3154C" w14:textId="77777777" w:rsidTr="00877A74">
        <w:trPr>
          <w:gridAfter w:val="1"/>
          <w:wAfter w:w="6" w:type="dxa"/>
          <w:trHeight w:val="285"/>
        </w:trPr>
        <w:tc>
          <w:tcPr>
            <w:tcW w:w="8215" w:type="dxa"/>
            <w:gridSpan w:val="2"/>
          </w:tcPr>
          <w:p w14:paraId="47EC0BF2"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45931616" w14:textId="77777777" w:rsidR="00917FB6" w:rsidRPr="007D50D4" w:rsidRDefault="00917FB6" w:rsidP="00917FB6">
            <w:pPr>
              <w:jc w:val="center"/>
              <w:rPr>
                <w:rFonts w:ascii="Gill Sans MT" w:hAnsi="Gill Sans MT" w:cs="Arial"/>
                <w:sz w:val="28"/>
                <w:szCs w:val="28"/>
              </w:rPr>
            </w:pPr>
          </w:p>
        </w:tc>
      </w:tr>
      <w:tr w:rsidR="00917FB6" w:rsidRPr="007D50D4" w14:paraId="60A53C1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5599EBA4" w14:textId="793A0D44"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NHS Healthy Start Vitamins/Vouchers  </w:t>
            </w:r>
          </w:p>
        </w:tc>
        <w:tc>
          <w:tcPr>
            <w:tcW w:w="1842" w:type="dxa"/>
            <w:gridSpan w:val="2"/>
            <w:tcBorders>
              <w:top w:val="nil"/>
              <w:left w:val="nil"/>
              <w:bottom w:val="single" w:sz="4" w:space="0" w:color="8EA9DB"/>
              <w:right w:val="nil"/>
            </w:tcBorders>
            <w:shd w:val="clear" w:color="auto" w:fill="D9E1F2"/>
            <w:vAlign w:val="bottom"/>
          </w:tcPr>
          <w:p w14:paraId="3168F9D4" w14:textId="444B5173"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7B0C44BA" w14:textId="207D1F8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C6C49BB" w14:textId="77777777" w:rsidTr="00877A74">
        <w:trPr>
          <w:trHeight w:val="285"/>
        </w:trPr>
        <w:tc>
          <w:tcPr>
            <w:tcW w:w="6379" w:type="dxa"/>
            <w:tcBorders>
              <w:top w:val="single" w:sz="4" w:space="0" w:color="8EA9DB"/>
              <w:left w:val="nil"/>
              <w:bottom w:val="nil"/>
              <w:right w:val="nil"/>
            </w:tcBorders>
            <w:vAlign w:val="bottom"/>
          </w:tcPr>
          <w:p w14:paraId="23B7AE33" w14:textId="7F3EAAF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lastRenderedPageBreak/>
              <w:t>I didn't know a pharmacy could offer this service</w:t>
            </w:r>
          </w:p>
        </w:tc>
        <w:tc>
          <w:tcPr>
            <w:tcW w:w="1842" w:type="dxa"/>
            <w:gridSpan w:val="2"/>
            <w:tcBorders>
              <w:top w:val="single" w:sz="4" w:space="0" w:color="8EA9DB"/>
              <w:left w:val="nil"/>
              <w:bottom w:val="nil"/>
              <w:right w:val="nil"/>
            </w:tcBorders>
            <w:vAlign w:val="bottom"/>
          </w:tcPr>
          <w:p w14:paraId="623EAE06" w14:textId="6729ACD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30</w:t>
            </w:r>
          </w:p>
        </w:tc>
        <w:tc>
          <w:tcPr>
            <w:tcW w:w="1279" w:type="dxa"/>
            <w:gridSpan w:val="3"/>
            <w:tcBorders>
              <w:top w:val="single" w:sz="4" w:space="0" w:color="8EA9DB"/>
              <w:left w:val="nil"/>
              <w:bottom w:val="nil"/>
              <w:right w:val="nil"/>
            </w:tcBorders>
            <w:vAlign w:val="bottom"/>
          </w:tcPr>
          <w:p w14:paraId="22078E85" w14:textId="6A1E18A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48.39%</w:t>
            </w:r>
          </w:p>
        </w:tc>
      </w:tr>
      <w:tr w:rsidR="00917FB6" w:rsidRPr="007D50D4" w14:paraId="7F400C47" w14:textId="77777777" w:rsidTr="00877A74">
        <w:trPr>
          <w:trHeight w:val="285"/>
        </w:trPr>
        <w:tc>
          <w:tcPr>
            <w:tcW w:w="6379" w:type="dxa"/>
            <w:tcBorders>
              <w:top w:val="nil"/>
              <w:left w:val="nil"/>
              <w:bottom w:val="nil"/>
              <w:right w:val="nil"/>
            </w:tcBorders>
            <w:vAlign w:val="bottom"/>
          </w:tcPr>
          <w:p w14:paraId="4414AC77" w14:textId="3A6C31D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have used this service &amp; I am satisfied with it</w:t>
            </w:r>
          </w:p>
        </w:tc>
        <w:tc>
          <w:tcPr>
            <w:tcW w:w="1842" w:type="dxa"/>
            <w:gridSpan w:val="2"/>
            <w:tcBorders>
              <w:top w:val="nil"/>
              <w:left w:val="nil"/>
              <w:bottom w:val="nil"/>
              <w:right w:val="nil"/>
            </w:tcBorders>
            <w:vAlign w:val="bottom"/>
          </w:tcPr>
          <w:p w14:paraId="1C8A9859" w14:textId="55068F4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45FF4506" w14:textId="73809D9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49616715" w14:textId="77777777" w:rsidTr="00877A74">
        <w:trPr>
          <w:trHeight w:val="285"/>
        </w:trPr>
        <w:tc>
          <w:tcPr>
            <w:tcW w:w="6379" w:type="dxa"/>
            <w:tcBorders>
              <w:top w:val="nil"/>
              <w:left w:val="nil"/>
              <w:bottom w:val="nil"/>
              <w:right w:val="nil"/>
            </w:tcBorders>
            <w:vAlign w:val="bottom"/>
          </w:tcPr>
          <w:p w14:paraId="3E5AF2E6" w14:textId="71682E1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58AA3F6E" w14:textId="300CFCF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24</w:t>
            </w:r>
          </w:p>
        </w:tc>
        <w:tc>
          <w:tcPr>
            <w:tcW w:w="1279" w:type="dxa"/>
            <w:gridSpan w:val="3"/>
            <w:tcBorders>
              <w:top w:val="nil"/>
              <w:left w:val="nil"/>
              <w:bottom w:val="nil"/>
              <w:right w:val="nil"/>
            </w:tcBorders>
            <w:vAlign w:val="bottom"/>
          </w:tcPr>
          <w:p w14:paraId="70EDBB29" w14:textId="350F098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38.71%</w:t>
            </w:r>
          </w:p>
        </w:tc>
      </w:tr>
      <w:tr w:rsidR="00917FB6" w:rsidRPr="007D50D4" w14:paraId="322A7C08" w14:textId="77777777" w:rsidTr="00877A74">
        <w:trPr>
          <w:trHeight w:val="285"/>
        </w:trPr>
        <w:tc>
          <w:tcPr>
            <w:tcW w:w="6379" w:type="dxa"/>
            <w:tcBorders>
              <w:top w:val="nil"/>
              <w:left w:val="nil"/>
              <w:bottom w:val="nil"/>
              <w:right w:val="nil"/>
            </w:tcBorders>
            <w:vAlign w:val="bottom"/>
          </w:tcPr>
          <w:p w14:paraId="003C5CD9" w14:textId="526C185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A1C78BB" w14:textId="69477F4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279" w:type="dxa"/>
            <w:gridSpan w:val="3"/>
            <w:tcBorders>
              <w:top w:val="nil"/>
              <w:left w:val="nil"/>
              <w:bottom w:val="nil"/>
              <w:right w:val="nil"/>
            </w:tcBorders>
            <w:vAlign w:val="bottom"/>
          </w:tcPr>
          <w:p w14:paraId="37A63BF1" w14:textId="4288058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9.68%</w:t>
            </w:r>
          </w:p>
        </w:tc>
      </w:tr>
      <w:tr w:rsidR="00917FB6" w:rsidRPr="007D50D4" w14:paraId="4FBB8B6A"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250811F" w14:textId="455638B6"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66F80CC" w14:textId="765E319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CD97CF7" w14:textId="69F659F8"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42EDB83E" w14:textId="77777777" w:rsidTr="00877A74">
        <w:trPr>
          <w:gridAfter w:val="1"/>
          <w:wAfter w:w="6" w:type="dxa"/>
          <w:trHeight w:val="285"/>
        </w:trPr>
        <w:tc>
          <w:tcPr>
            <w:tcW w:w="8215" w:type="dxa"/>
            <w:gridSpan w:val="2"/>
            <w:tcBorders>
              <w:top w:val="nil"/>
              <w:left w:val="nil"/>
              <w:bottom w:val="nil"/>
              <w:right w:val="nil"/>
            </w:tcBorders>
            <w:vAlign w:val="bottom"/>
          </w:tcPr>
          <w:p w14:paraId="4B4B275E" w14:textId="65C7DE70"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5A21E84F" w14:textId="7DDE23BE" w:rsidR="00917FB6" w:rsidRPr="007D50D4" w:rsidRDefault="00917FB6" w:rsidP="00917FB6">
            <w:pPr>
              <w:jc w:val="center"/>
              <w:rPr>
                <w:rFonts w:ascii="Gill Sans MT" w:hAnsi="Gill Sans MT" w:cs="Arial"/>
                <w:sz w:val="28"/>
                <w:szCs w:val="28"/>
              </w:rPr>
            </w:pPr>
          </w:p>
        </w:tc>
      </w:tr>
      <w:tr w:rsidR="00917FB6" w:rsidRPr="007D50D4" w14:paraId="5EE2433C" w14:textId="77777777" w:rsidTr="00877A74">
        <w:trPr>
          <w:gridAfter w:val="1"/>
          <w:wAfter w:w="6" w:type="dxa"/>
          <w:trHeight w:val="285"/>
        </w:trPr>
        <w:tc>
          <w:tcPr>
            <w:tcW w:w="8215" w:type="dxa"/>
            <w:gridSpan w:val="2"/>
          </w:tcPr>
          <w:p w14:paraId="60B58F7F"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304EECE1" w14:textId="77777777" w:rsidR="00917FB6" w:rsidRPr="007D50D4" w:rsidRDefault="00917FB6" w:rsidP="00917FB6">
            <w:pPr>
              <w:jc w:val="center"/>
              <w:rPr>
                <w:rFonts w:ascii="Gill Sans MT" w:hAnsi="Gill Sans MT" w:cs="Arial"/>
                <w:sz w:val="28"/>
                <w:szCs w:val="28"/>
              </w:rPr>
            </w:pPr>
          </w:p>
        </w:tc>
      </w:tr>
      <w:tr w:rsidR="00917FB6" w:rsidRPr="007D50D4" w14:paraId="361EE34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8250F9D" w14:textId="4DA799FC"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Substance-Misuse Services e.g., Supervised Consumption  </w:t>
            </w:r>
          </w:p>
        </w:tc>
        <w:tc>
          <w:tcPr>
            <w:tcW w:w="1842" w:type="dxa"/>
            <w:gridSpan w:val="2"/>
            <w:tcBorders>
              <w:top w:val="nil"/>
              <w:left w:val="nil"/>
              <w:bottom w:val="single" w:sz="4" w:space="0" w:color="8EA9DB"/>
              <w:right w:val="nil"/>
            </w:tcBorders>
            <w:shd w:val="clear" w:color="auto" w:fill="D9E1F2"/>
            <w:vAlign w:val="bottom"/>
          </w:tcPr>
          <w:p w14:paraId="3EA199D2" w14:textId="0D93E384"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4566397" w14:textId="475E1A0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2A02CEBE" w14:textId="77777777" w:rsidTr="00877A74">
        <w:trPr>
          <w:trHeight w:val="285"/>
        </w:trPr>
        <w:tc>
          <w:tcPr>
            <w:tcW w:w="6379" w:type="dxa"/>
            <w:tcBorders>
              <w:top w:val="single" w:sz="4" w:space="0" w:color="8EA9DB"/>
              <w:left w:val="nil"/>
              <w:bottom w:val="nil"/>
              <w:right w:val="nil"/>
            </w:tcBorders>
            <w:vAlign w:val="bottom"/>
          </w:tcPr>
          <w:p w14:paraId="2C969543" w14:textId="57D07A3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didn't know a pharmacy could offer this service</w:t>
            </w:r>
          </w:p>
        </w:tc>
        <w:tc>
          <w:tcPr>
            <w:tcW w:w="1842" w:type="dxa"/>
            <w:gridSpan w:val="2"/>
            <w:tcBorders>
              <w:top w:val="single" w:sz="4" w:space="0" w:color="8EA9DB"/>
              <w:left w:val="nil"/>
              <w:bottom w:val="nil"/>
              <w:right w:val="nil"/>
            </w:tcBorders>
            <w:vAlign w:val="bottom"/>
          </w:tcPr>
          <w:p w14:paraId="4DC72972" w14:textId="4D463C9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18</w:t>
            </w:r>
          </w:p>
        </w:tc>
        <w:tc>
          <w:tcPr>
            <w:tcW w:w="1279" w:type="dxa"/>
            <w:gridSpan w:val="3"/>
            <w:tcBorders>
              <w:top w:val="single" w:sz="4" w:space="0" w:color="8EA9DB"/>
              <w:left w:val="nil"/>
              <w:bottom w:val="nil"/>
              <w:right w:val="nil"/>
            </w:tcBorders>
            <w:vAlign w:val="bottom"/>
          </w:tcPr>
          <w:p w14:paraId="1EDC10E9" w14:textId="1664BA1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29.03%</w:t>
            </w:r>
          </w:p>
        </w:tc>
      </w:tr>
      <w:tr w:rsidR="00917FB6" w:rsidRPr="007D50D4" w14:paraId="5E251184" w14:textId="77777777" w:rsidTr="00877A74">
        <w:trPr>
          <w:trHeight w:val="285"/>
        </w:trPr>
        <w:tc>
          <w:tcPr>
            <w:tcW w:w="6379" w:type="dxa"/>
            <w:tcBorders>
              <w:top w:val="nil"/>
              <w:left w:val="nil"/>
              <w:bottom w:val="nil"/>
              <w:right w:val="nil"/>
            </w:tcBorders>
            <w:vAlign w:val="bottom"/>
          </w:tcPr>
          <w:p w14:paraId="1C4E7994" w14:textId="7A7B654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 know about this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I don’t use it</w:t>
            </w:r>
          </w:p>
        </w:tc>
        <w:tc>
          <w:tcPr>
            <w:tcW w:w="1842" w:type="dxa"/>
            <w:gridSpan w:val="2"/>
            <w:tcBorders>
              <w:top w:val="nil"/>
              <w:left w:val="nil"/>
              <w:bottom w:val="nil"/>
              <w:right w:val="nil"/>
            </w:tcBorders>
            <w:vAlign w:val="bottom"/>
          </w:tcPr>
          <w:p w14:paraId="5C7B4658" w14:textId="5FBC4A4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37</w:t>
            </w:r>
          </w:p>
        </w:tc>
        <w:tc>
          <w:tcPr>
            <w:tcW w:w="1279" w:type="dxa"/>
            <w:gridSpan w:val="3"/>
            <w:tcBorders>
              <w:top w:val="nil"/>
              <w:left w:val="nil"/>
              <w:bottom w:val="nil"/>
              <w:right w:val="nil"/>
            </w:tcBorders>
            <w:vAlign w:val="bottom"/>
          </w:tcPr>
          <w:p w14:paraId="72720A11" w14:textId="326EE02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59.68%</w:t>
            </w:r>
          </w:p>
        </w:tc>
      </w:tr>
      <w:tr w:rsidR="00917FB6" w:rsidRPr="007D50D4" w14:paraId="2B7155BF" w14:textId="77777777" w:rsidTr="00877A74">
        <w:trPr>
          <w:trHeight w:val="285"/>
        </w:trPr>
        <w:tc>
          <w:tcPr>
            <w:tcW w:w="6379" w:type="dxa"/>
            <w:tcBorders>
              <w:top w:val="nil"/>
              <w:left w:val="nil"/>
              <w:bottom w:val="nil"/>
              <w:right w:val="nil"/>
            </w:tcBorders>
            <w:vAlign w:val="bottom"/>
          </w:tcPr>
          <w:p w14:paraId="3BE00A1E" w14:textId="1D06689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6AC95342" w14:textId="05B5CE6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79" w:type="dxa"/>
            <w:gridSpan w:val="3"/>
            <w:tcBorders>
              <w:top w:val="nil"/>
              <w:left w:val="nil"/>
              <w:bottom w:val="nil"/>
              <w:right w:val="nil"/>
            </w:tcBorders>
            <w:vAlign w:val="bottom"/>
          </w:tcPr>
          <w:p w14:paraId="449325A9" w14:textId="3AB427E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11.29%</w:t>
            </w:r>
          </w:p>
        </w:tc>
      </w:tr>
      <w:tr w:rsidR="00917FB6" w:rsidRPr="007D50D4" w14:paraId="5897305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6B7F8942" w14:textId="2402A731"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0B29D976" w14:textId="1FB352E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3388FDE4" w14:textId="659D7013"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24F2445F" w14:textId="77777777" w:rsidTr="00877A74">
        <w:trPr>
          <w:trHeight w:val="285"/>
        </w:trPr>
        <w:tc>
          <w:tcPr>
            <w:tcW w:w="6379" w:type="dxa"/>
            <w:tcBorders>
              <w:top w:val="nil"/>
              <w:left w:val="nil"/>
              <w:bottom w:val="nil"/>
              <w:right w:val="nil"/>
            </w:tcBorders>
            <w:vAlign w:val="bottom"/>
          </w:tcPr>
          <w:p w14:paraId="33EA46EF" w14:textId="07962F3F" w:rsidR="00917FB6" w:rsidRPr="007D50D4" w:rsidRDefault="00917FB6" w:rsidP="00917FB6">
            <w:pPr>
              <w:rPr>
                <w:rFonts w:ascii="Gill Sans MT" w:hAnsi="Gill Sans MT" w:cs="Arial"/>
                <w:color w:val="00B050"/>
                <w:sz w:val="28"/>
                <w:szCs w:val="28"/>
              </w:rPr>
            </w:pPr>
          </w:p>
        </w:tc>
        <w:tc>
          <w:tcPr>
            <w:tcW w:w="1842" w:type="dxa"/>
            <w:gridSpan w:val="2"/>
            <w:tcBorders>
              <w:top w:val="nil"/>
              <w:left w:val="nil"/>
              <w:bottom w:val="nil"/>
              <w:right w:val="nil"/>
            </w:tcBorders>
            <w:vAlign w:val="bottom"/>
          </w:tcPr>
          <w:p w14:paraId="7A304EC6" w14:textId="6B5B561F"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0B0D670D" w14:textId="24401993" w:rsidR="00917FB6" w:rsidRPr="007D50D4" w:rsidRDefault="00917FB6" w:rsidP="00917FB6">
            <w:pPr>
              <w:jc w:val="center"/>
              <w:rPr>
                <w:rFonts w:ascii="Gill Sans MT" w:hAnsi="Gill Sans MT" w:cs="Arial"/>
                <w:sz w:val="28"/>
                <w:szCs w:val="28"/>
              </w:rPr>
            </w:pPr>
          </w:p>
        </w:tc>
      </w:tr>
      <w:tr w:rsidR="00917FB6" w:rsidRPr="007D50D4" w14:paraId="7FFDFF28" w14:textId="77777777" w:rsidTr="00877A74">
        <w:trPr>
          <w:trHeight w:val="285"/>
        </w:trPr>
        <w:tc>
          <w:tcPr>
            <w:tcW w:w="6379" w:type="dxa"/>
          </w:tcPr>
          <w:p w14:paraId="6E18179A" w14:textId="77777777" w:rsidR="00917FB6" w:rsidRPr="007D50D4" w:rsidRDefault="00917FB6" w:rsidP="00917FB6">
            <w:pPr>
              <w:rPr>
                <w:rFonts w:ascii="Gill Sans MT" w:hAnsi="Gill Sans MT" w:cs="Arial"/>
                <w:color w:val="00B050"/>
                <w:sz w:val="28"/>
                <w:szCs w:val="28"/>
              </w:rPr>
            </w:pPr>
          </w:p>
        </w:tc>
        <w:tc>
          <w:tcPr>
            <w:tcW w:w="1842" w:type="dxa"/>
            <w:gridSpan w:val="2"/>
          </w:tcPr>
          <w:p w14:paraId="2D4E65EF" w14:textId="77777777" w:rsidR="00917FB6" w:rsidRPr="007D50D4" w:rsidRDefault="00917FB6" w:rsidP="00917FB6">
            <w:pPr>
              <w:jc w:val="center"/>
              <w:rPr>
                <w:rFonts w:ascii="Gill Sans MT" w:hAnsi="Gill Sans MT" w:cs="Arial"/>
                <w:sz w:val="28"/>
                <w:szCs w:val="28"/>
              </w:rPr>
            </w:pPr>
          </w:p>
        </w:tc>
        <w:tc>
          <w:tcPr>
            <w:tcW w:w="1279" w:type="dxa"/>
            <w:gridSpan w:val="3"/>
          </w:tcPr>
          <w:p w14:paraId="33A94662" w14:textId="77777777" w:rsidR="00917FB6" w:rsidRPr="007D50D4" w:rsidRDefault="00917FB6" w:rsidP="00917FB6">
            <w:pPr>
              <w:jc w:val="center"/>
              <w:rPr>
                <w:rFonts w:ascii="Gill Sans MT" w:hAnsi="Gill Sans MT" w:cs="Arial"/>
                <w:sz w:val="28"/>
                <w:szCs w:val="28"/>
              </w:rPr>
            </w:pPr>
          </w:p>
        </w:tc>
      </w:tr>
      <w:tr w:rsidR="00917FB6" w:rsidRPr="007D50D4" w14:paraId="226103AC" w14:textId="77777777" w:rsidTr="00877A74">
        <w:trPr>
          <w:gridAfter w:val="2"/>
          <w:wAfter w:w="19" w:type="dxa"/>
          <w:trHeight w:val="285"/>
        </w:trPr>
        <w:tc>
          <w:tcPr>
            <w:tcW w:w="9481" w:type="dxa"/>
            <w:gridSpan w:val="4"/>
            <w:tcBorders>
              <w:top w:val="nil"/>
              <w:left w:val="nil"/>
              <w:bottom w:val="nil"/>
              <w:right w:val="nil"/>
            </w:tcBorders>
            <w:vAlign w:val="bottom"/>
          </w:tcPr>
          <w:p w14:paraId="3A0EF9B3" w14:textId="02113873" w:rsidR="00917FB6" w:rsidRPr="007D50D4" w:rsidRDefault="00917FB6" w:rsidP="00917FB6">
            <w:pPr>
              <w:rPr>
                <w:rFonts w:ascii="Gill Sans MT" w:hAnsi="Gill Sans MT" w:cs="Arial"/>
                <w:b/>
                <w:sz w:val="28"/>
                <w:szCs w:val="28"/>
              </w:rPr>
            </w:pPr>
            <w:r w:rsidRPr="007D50D4">
              <w:rPr>
                <w:rFonts w:ascii="Gill Sans MT" w:hAnsi="Gill Sans MT" w:cs="Arial"/>
                <w:b/>
                <w:sz w:val="28"/>
                <w:szCs w:val="28"/>
              </w:rPr>
              <w:t>If the pharmacy you normally use is not where you live</w:t>
            </w:r>
            <w:r w:rsidRPr="007D50D4">
              <w:rPr>
                <w:rFonts w:ascii="Gill Sans MT" w:hAnsi="Gill Sans MT" w:cs="Arial"/>
                <w:b/>
                <w:bCs/>
                <w:sz w:val="28"/>
                <w:szCs w:val="28"/>
              </w:rPr>
              <w:t>,</w:t>
            </w:r>
            <w:r w:rsidRPr="007D50D4">
              <w:rPr>
                <w:rFonts w:ascii="Gill Sans MT" w:hAnsi="Gill Sans MT" w:cs="Arial"/>
                <w:b/>
                <w:sz w:val="28"/>
                <w:szCs w:val="28"/>
              </w:rPr>
              <w:t xml:space="preserve"> please tell us which town/village it is:</w:t>
            </w:r>
          </w:p>
          <w:p w14:paraId="6B8E0A56" w14:textId="77777777" w:rsidR="00917FB6" w:rsidRPr="007D50D4" w:rsidRDefault="00917FB6" w:rsidP="00917FB6">
            <w:pPr>
              <w:rPr>
                <w:rFonts w:ascii="Gill Sans MT" w:hAnsi="Gill Sans MT" w:cs="Arial"/>
                <w:sz w:val="28"/>
                <w:szCs w:val="28"/>
              </w:rPr>
            </w:pPr>
          </w:p>
          <w:p w14:paraId="432F7BEE" w14:textId="77777777" w:rsidR="00917FB6" w:rsidRPr="007D50D4" w:rsidRDefault="00917FB6" w:rsidP="00917FB6">
            <w:pPr>
              <w:rPr>
                <w:rFonts w:ascii="Gill Sans MT" w:hAnsi="Gill Sans MT" w:cs="Arial"/>
                <w:sz w:val="28"/>
                <w:szCs w:val="28"/>
              </w:rPr>
            </w:pPr>
            <w:r w:rsidRPr="007D50D4">
              <w:rPr>
                <w:rFonts w:ascii="Gill Sans MT" w:hAnsi="Gill Sans MT" w:cs="Arial"/>
                <w:sz w:val="28"/>
                <w:szCs w:val="28"/>
              </w:rPr>
              <w:t xml:space="preserve">2 (3%) people stated </w:t>
            </w:r>
            <w:proofErr w:type="spellStart"/>
            <w:r w:rsidRPr="007D50D4">
              <w:rPr>
                <w:rFonts w:ascii="Gill Sans MT" w:hAnsi="Gill Sans MT" w:cs="Arial"/>
                <w:sz w:val="28"/>
                <w:szCs w:val="28"/>
              </w:rPr>
              <w:t>Haxby</w:t>
            </w:r>
            <w:proofErr w:type="spellEnd"/>
          </w:p>
          <w:p w14:paraId="0FB22883" w14:textId="77777777" w:rsidR="00917FB6" w:rsidRPr="007D50D4" w:rsidRDefault="00917FB6" w:rsidP="00917FB6">
            <w:pPr>
              <w:rPr>
                <w:rFonts w:ascii="Gill Sans MT" w:hAnsi="Gill Sans MT" w:cs="Arial"/>
                <w:sz w:val="28"/>
                <w:szCs w:val="28"/>
              </w:rPr>
            </w:pPr>
            <w:r w:rsidRPr="007D50D4">
              <w:rPr>
                <w:rFonts w:ascii="Gill Sans MT" w:hAnsi="Gill Sans MT" w:cs="Arial"/>
                <w:sz w:val="28"/>
                <w:szCs w:val="28"/>
              </w:rPr>
              <w:t>3 (4%) people stated Acomb</w:t>
            </w:r>
          </w:p>
          <w:p w14:paraId="14798B2A" w14:textId="664646E7" w:rsidR="00917FB6" w:rsidRPr="007D50D4" w:rsidRDefault="00917FB6" w:rsidP="00917FB6">
            <w:pPr>
              <w:rPr>
                <w:rFonts w:ascii="Gill Sans MT" w:hAnsi="Gill Sans MT" w:cs="Arial"/>
                <w:sz w:val="28"/>
                <w:szCs w:val="28"/>
              </w:rPr>
            </w:pPr>
            <w:r w:rsidRPr="007D50D4">
              <w:rPr>
                <w:rFonts w:ascii="Gill Sans MT" w:hAnsi="Gill Sans MT" w:cs="Arial"/>
                <w:sz w:val="28"/>
                <w:szCs w:val="28"/>
              </w:rPr>
              <w:t xml:space="preserve">1 (1%) person stated </w:t>
            </w:r>
            <w:proofErr w:type="spellStart"/>
            <w:r w:rsidRPr="007D50D4">
              <w:rPr>
                <w:rFonts w:ascii="Gill Sans MT" w:hAnsi="Gill Sans MT" w:cs="Arial"/>
                <w:sz w:val="28"/>
                <w:szCs w:val="28"/>
              </w:rPr>
              <w:t>Copmanthorpe</w:t>
            </w:r>
            <w:proofErr w:type="spellEnd"/>
          </w:p>
        </w:tc>
      </w:tr>
      <w:tr w:rsidR="00917FB6" w:rsidRPr="007D50D4" w14:paraId="1340442C" w14:textId="77777777" w:rsidTr="00877A74">
        <w:trPr>
          <w:trHeight w:val="285"/>
        </w:trPr>
        <w:tc>
          <w:tcPr>
            <w:tcW w:w="6379" w:type="dxa"/>
            <w:tcBorders>
              <w:top w:val="nil"/>
              <w:left w:val="nil"/>
              <w:bottom w:val="nil"/>
              <w:right w:val="nil"/>
            </w:tcBorders>
            <w:vAlign w:val="bottom"/>
          </w:tcPr>
          <w:p w14:paraId="0E460CBA" w14:textId="3C8D80D1"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69BEE208" w14:textId="659B38B6"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5A00AD54" w14:textId="390098EB" w:rsidR="00917FB6" w:rsidRPr="007D50D4" w:rsidRDefault="00917FB6" w:rsidP="00917FB6">
            <w:pPr>
              <w:jc w:val="center"/>
              <w:rPr>
                <w:rFonts w:ascii="Gill Sans MT" w:hAnsi="Gill Sans MT" w:cs="Arial"/>
                <w:sz w:val="28"/>
                <w:szCs w:val="28"/>
              </w:rPr>
            </w:pPr>
          </w:p>
        </w:tc>
      </w:tr>
      <w:tr w:rsidR="00917FB6" w:rsidRPr="007D50D4" w14:paraId="06562EAA" w14:textId="77777777" w:rsidTr="00877A74">
        <w:trPr>
          <w:trHeight w:val="285"/>
        </w:trPr>
        <w:tc>
          <w:tcPr>
            <w:tcW w:w="6379" w:type="dxa"/>
          </w:tcPr>
          <w:p w14:paraId="24D6D9DA" w14:textId="77777777" w:rsidR="00917FB6" w:rsidRPr="007D50D4" w:rsidRDefault="00917FB6" w:rsidP="00917FB6">
            <w:pPr>
              <w:rPr>
                <w:rFonts w:ascii="Gill Sans MT" w:hAnsi="Gill Sans MT" w:cs="Arial"/>
                <w:sz w:val="28"/>
                <w:szCs w:val="28"/>
              </w:rPr>
            </w:pPr>
          </w:p>
        </w:tc>
        <w:tc>
          <w:tcPr>
            <w:tcW w:w="1842" w:type="dxa"/>
            <w:gridSpan w:val="2"/>
          </w:tcPr>
          <w:p w14:paraId="6170402F" w14:textId="77777777" w:rsidR="00917FB6" w:rsidRPr="007D50D4" w:rsidRDefault="00917FB6" w:rsidP="00917FB6">
            <w:pPr>
              <w:jc w:val="center"/>
              <w:rPr>
                <w:rFonts w:ascii="Gill Sans MT" w:hAnsi="Gill Sans MT" w:cs="Arial"/>
                <w:sz w:val="28"/>
                <w:szCs w:val="28"/>
              </w:rPr>
            </w:pPr>
          </w:p>
        </w:tc>
        <w:tc>
          <w:tcPr>
            <w:tcW w:w="1279" w:type="dxa"/>
            <w:gridSpan w:val="3"/>
          </w:tcPr>
          <w:p w14:paraId="2A5B298F" w14:textId="77777777" w:rsidR="00917FB6" w:rsidRPr="007D50D4" w:rsidRDefault="00917FB6" w:rsidP="00917FB6">
            <w:pPr>
              <w:jc w:val="center"/>
              <w:rPr>
                <w:rFonts w:ascii="Gill Sans MT" w:hAnsi="Gill Sans MT" w:cs="Arial"/>
                <w:sz w:val="28"/>
                <w:szCs w:val="28"/>
              </w:rPr>
            </w:pPr>
          </w:p>
        </w:tc>
      </w:tr>
      <w:tr w:rsidR="00917FB6" w:rsidRPr="007D50D4" w14:paraId="74A7176C"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5FACBFF4" w14:textId="5B0B85CA"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What type of pharmacy do you normally use?  </w:t>
            </w:r>
          </w:p>
        </w:tc>
        <w:tc>
          <w:tcPr>
            <w:tcW w:w="1842" w:type="dxa"/>
            <w:gridSpan w:val="2"/>
            <w:tcBorders>
              <w:top w:val="nil"/>
              <w:left w:val="nil"/>
              <w:bottom w:val="single" w:sz="4" w:space="0" w:color="8EA9DB"/>
              <w:right w:val="nil"/>
            </w:tcBorders>
            <w:shd w:val="clear" w:color="auto" w:fill="D9E1F2"/>
            <w:vAlign w:val="bottom"/>
          </w:tcPr>
          <w:p w14:paraId="1435431C" w14:textId="28431251"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E461E8C" w14:textId="62F8F5E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4FA825E4" w14:textId="77777777" w:rsidTr="00877A74">
        <w:trPr>
          <w:trHeight w:val="285"/>
        </w:trPr>
        <w:tc>
          <w:tcPr>
            <w:tcW w:w="6379" w:type="dxa"/>
            <w:tcBorders>
              <w:top w:val="single" w:sz="4" w:space="0" w:color="8EA9DB"/>
              <w:left w:val="nil"/>
              <w:bottom w:val="nil"/>
              <w:right w:val="nil"/>
            </w:tcBorders>
            <w:vAlign w:val="bottom"/>
          </w:tcPr>
          <w:p w14:paraId="2B181ADC" w14:textId="33F7E0B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Inside supermarket </w:t>
            </w:r>
          </w:p>
        </w:tc>
        <w:tc>
          <w:tcPr>
            <w:tcW w:w="1842" w:type="dxa"/>
            <w:gridSpan w:val="2"/>
            <w:tcBorders>
              <w:top w:val="single" w:sz="4" w:space="0" w:color="8EA9DB"/>
              <w:left w:val="nil"/>
              <w:bottom w:val="nil"/>
              <w:right w:val="nil"/>
            </w:tcBorders>
            <w:vAlign w:val="bottom"/>
          </w:tcPr>
          <w:p w14:paraId="6416DAAC" w14:textId="3A9EDFA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single" w:sz="4" w:space="0" w:color="8EA9DB"/>
              <w:left w:val="nil"/>
              <w:bottom w:val="nil"/>
              <w:right w:val="nil"/>
            </w:tcBorders>
            <w:vAlign w:val="bottom"/>
          </w:tcPr>
          <w:p w14:paraId="20A72054" w14:textId="5D35367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6877FCA7" w14:textId="77777777" w:rsidTr="00877A74">
        <w:trPr>
          <w:trHeight w:val="285"/>
        </w:trPr>
        <w:tc>
          <w:tcPr>
            <w:tcW w:w="6379" w:type="dxa"/>
            <w:tcBorders>
              <w:top w:val="nil"/>
              <w:left w:val="nil"/>
              <w:bottom w:val="nil"/>
              <w:right w:val="nil"/>
            </w:tcBorders>
            <w:vAlign w:val="bottom"/>
          </w:tcPr>
          <w:p w14:paraId="41BCFDC9" w14:textId="41E60F6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Pharmacy in a doctor's surgery</w:t>
            </w:r>
          </w:p>
        </w:tc>
        <w:tc>
          <w:tcPr>
            <w:tcW w:w="1842" w:type="dxa"/>
            <w:gridSpan w:val="2"/>
            <w:tcBorders>
              <w:top w:val="nil"/>
              <w:left w:val="nil"/>
              <w:bottom w:val="nil"/>
              <w:right w:val="nil"/>
            </w:tcBorders>
            <w:vAlign w:val="bottom"/>
          </w:tcPr>
          <w:p w14:paraId="055BE5E5" w14:textId="07D2E10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79" w:type="dxa"/>
            <w:gridSpan w:val="3"/>
            <w:tcBorders>
              <w:top w:val="nil"/>
              <w:left w:val="nil"/>
              <w:bottom w:val="nil"/>
              <w:right w:val="nil"/>
            </w:tcBorders>
            <w:vAlign w:val="bottom"/>
          </w:tcPr>
          <w:p w14:paraId="388B0E71" w14:textId="185FEE1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27.42%</w:t>
            </w:r>
          </w:p>
        </w:tc>
      </w:tr>
      <w:tr w:rsidR="00917FB6" w:rsidRPr="007D50D4" w14:paraId="7B21FEBA" w14:textId="77777777" w:rsidTr="00877A74">
        <w:trPr>
          <w:trHeight w:val="285"/>
        </w:trPr>
        <w:tc>
          <w:tcPr>
            <w:tcW w:w="6379" w:type="dxa"/>
            <w:tcBorders>
              <w:top w:val="nil"/>
              <w:left w:val="nil"/>
              <w:bottom w:val="nil"/>
              <w:right w:val="nil"/>
            </w:tcBorders>
            <w:vAlign w:val="bottom"/>
          </w:tcPr>
          <w:p w14:paraId="5F069729" w14:textId="396A41A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The local high street</w:t>
            </w:r>
          </w:p>
        </w:tc>
        <w:tc>
          <w:tcPr>
            <w:tcW w:w="1842" w:type="dxa"/>
            <w:gridSpan w:val="2"/>
            <w:tcBorders>
              <w:top w:val="nil"/>
              <w:left w:val="nil"/>
              <w:bottom w:val="nil"/>
              <w:right w:val="nil"/>
            </w:tcBorders>
            <w:vAlign w:val="bottom"/>
          </w:tcPr>
          <w:p w14:paraId="5D4BD94C" w14:textId="3BC27BA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41</w:t>
            </w:r>
          </w:p>
        </w:tc>
        <w:tc>
          <w:tcPr>
            <w:tcW w:w="1279" w:type="dxa"/>
            <w:gridSpan w:val="3"/>
            <w:tcBorders>
              <w:top w:val="nil"/>
              <w:left w:val="nil"/>
              <w:bottom w:val="nil"/>
              <w:right w:val="nil"/>
            </w:tcBorders>
            <w:vAlign w:val="bottom"/>
          </w:tcPr>
          <w:p w14:paraId="14D2E9F4" w14:textId="65F02B4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66.13%</w:t>
            </w:r>
          </w:p>
        </w:tc>
      </w:tr>
      <w:tr w:rsidR="00917FB6" w:rsidRPr="007D50D4" w14:paraId="2FD6D979"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4ECE5D3" w14:textId="3276668E"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32CE01A" w14:textId="4EF14C04"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6DB0B3A7" w14:textId="5CEB72C6"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4287C61" w14:textId="77777777" w:rsidTr="00877A74">
        <w:trPr>
          <w:trHeight w:val="285"/>
        </w:trPr>
        <w:tc>
          <w:tcPr>
            <w:tcW w:w="6379" w:type="dxa"/>
            <w:tcBorders>
              <w:top w:val="nil"/>
              <w:left w:val="nil"/>
              <w:bottom w:val="nil"/>
              <w:right w:val="nil"/>
            </w:tcBorders>
            <w:vAlign w:val="bottom"/>
          </w:tcPr>
          <w:p w14:paraId="70AF206B" w14:textId="072EB934"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1689A7E9" w14:textId="6AA0D932"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45A20CDF" w14:textId="0A96B91F" w:rsidR="00917FB6" w:rsidRPr="007D50D4" w:rsidRDefault="00917FB6" w:rsidP="00917FB6">
            <w:pPr>
              <w:jc w:val="center"/>
              <w:rPr>
                <w:rFonts w:ascii="Gill Sans MT" w:hAnsi="Gill Sans MT" w:cs="Arial"/>
                <w:sz w:val="28"/>
                <w:szCs w:val="28"/>
              </w:rPr>
            </w:pPr>
          </w:p>
        </w:tc>
      </w:tr>
      <w:tr w:rsidR="00917FB6" w:rsidRPr="007D50D4" w14:paraId="4692778B" w14:textId="77777777" w:rsidTr="00877A74">
        <w:trPr>
          <w:gridAfter w:val="1"/>
          <w:wAfter w:w="6" w:type="dxa"/>
          <w:trHeight w:val="285"/>
        </w:trPr>
        <w:tc>
          <w:tcPr>
            <w:tcW w:w="8215" w:type="dxa"/>
            <w:gridSpan w:val="2"/>
            <w:tcBorders>
              <w:top w:val="nil"/>
              <w:left w:val="nil"/>
              <w:bottom w:val="nil"/>
              <w:right w:val="nil"/>
            </w:tcBorders>
            <w:vAlign w:val="bottom"/>
          </w:tcPr>
          <w:p w14:paraId="23C9841A" w14:textId="44F35E52"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5A060FFF" w14:textId="3B390DDD" w:rsidR="00917FB6" w:rsidRPr="007D50D4" w:rsidRDefault="00917FB6" w:rsidP="00917FB6">
            <w:pPr>
              <w:jc w:val="center"/>
              <w:rPr>
                <w:rFonts w:ascii="Gill Sans MT" w:hAnsi="Gill Sans MT" w:cs="Arial"/>
                <w:sz w:val="28"/>
                <w:szCs w:val="28"/>
              </w:rPr>
            </w:pPr>
          </w:p>
        </w:tc>
      </w:tr>
      <w:tr w:rsidR="00917FB6" w:rsidRPr="007D50D4" w14:paraId="603F09C0"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51533EB8" w14:textId="2CC62A4E"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When you go to a pharmacy in person, how do you usually get there?  </w:t>
            </w:r>
          </w:p>
        </w:tc>
        <w:tc>
          <w:tcPr>
            <w:tcW w:w="1842" w:type="dxa"/>
            <w:gridSpan w:val="2"/>
            <w:tcBorders>
              <w:top w:val="nil"/>
              <w:left w:val="nil"/>
              <w:bottom w:val="single" w:sz="4" w:space="0" w:color="8EA9DB"/>
              <w:right w:val="nil"/>
            </w:tcBorders>
            <w:shd w:val="clear" w:color="auto" w:fill="D9E1F2"/>
            <w:vAlign w:val="bottom"/>
          </w:tcPr>
          <w:p w14:paraId="219C3C07" w14:textId="1BF2B88B"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9B9FFDE" w14:textId="1BE17AC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28C4D61D" w14:textId="77777777" w:rsidTr="00877A74">
        <w:trPr>
          <w:trHeight w:val="285"/>
        </w:trPr>
        <w:tc>
          <w:tcPr>
            <w:tcW w:w="6379" w:type="dxa"/>
            <w:tcBorders>
              <w:top w:val="single" w:sz="4" w:space="0" w:color="8EA9DB"/>
              <w:left w:val="nil"/>
              <w:bottom w:val="nil"/>
              <w:right w:val="nil"/>
            </w:tcBorders>
            <w:vAlign w:val="bottom"/>
          </w:tcPr>
          <w:p w14:paraId="14D78E43" w14:textId="64D8106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Drive in my own car</w:t>
            </w:r>
          </w:p>
        </w:tc>
        <w:tc>
          <w:tcPr>
            <w:tcW w:w="1842" w:type="dxa"/>
            <w:gridSpan w:val="2"/>
            <w:tcBorders>
              <w:top w:val="single" w:sz="4" w:space="0" w:color="8EA9DB"/>
              <w:left w:val="nil"/>
              <w:bottom w:val="nil"/>
              <w:right w:val="nil"/>
            </w:tcBorders>
            <w:vAlign w:val="bottom"/>
          </w:tcPr>
          <w:p w14:paraId="26D4B226" w14:textId="081EDE1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21</w:t>
            </w:r>
          </w:p>
        </w:tc>
        <w:tc>
          <w:tcPr>
            <w:tcW w:w="1279" w:type="dxa"/>
            <w:gridSpan w:val="3"/>
            <w:tcBorders>
              <w:top w:val="single" w:sz="4" w:space="0" w:color="8EA9DB"/>
              <w:left w:val="nil"/>
              <w:bottom w:val="nil"/>
              <w:right w:val="nil"/>
            </w:tcBorders>
            <w:vAlign w:val="bottom"/>
          </w:tcPr>
          <w:p w14:paraId="2B415E82" w14:textId="70F83C8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33.87%</w:t>
            </w:r>
          </w:p>
        </w:tc>
      </w:tr>
      <w:tr w:rsidR="00917FB6" w:rsidRPr="007D50D4" w14:paraId="1F6D3BAF" w14:textId="77777777" w:rsidTr="00877A74">
        <w:trPr>
          <w:trHeight w:val="285"/>
        </w:trPr>
        <w:tc>
          <w:tcPr>
            <w:tcW w:w="6379" w:type="dxa"/>
            <w:tcBorders>
              <w:top w:val="nil"/>
              <w:left w:val="nil"/>
              <w:bottom w:val="nil"/>
              <w:right w:val="nil"/>
            </w:tcBorders>
            <w:vAlign w:val="bottom"/>
          </w:tcPr>
          <w:p w14:paraId="7D2469E8" w14:textId="402BEB8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Get a lift in somebody else's car</w:t>
            </w:r>
          </w:p>
        </w:tc>
        <w:tc>
          <w:tcPr>
            <w:tcW w:w="1842" w:type="dxa"/>
            <w:gridSpan w:val="2"/>
            <w:tcBorders>
              <w:top w:val="nil"/>
              <w:left w:val="nil"/>
              <w:bottom w:val="nil"/>
              <w:right w:val="nil"/>
            </w:tcBorders>
            <w:vAlign w:val="bottom"/>
          </w:tcPr>
          <w:p w14:paraId="6E1E9768" w14:textId="758D04D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0E5FEF99" w14:textId="6C20053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280AD23F" w14:textId="77777777" w:rsidTr="00877A74">
        <w:trPr>
          <w:trHeight w:val="285"/>
        </w:trPr>
        <w:tc>
          <w:tcPr>
            <w:tcW w:w="6379" w:type="dxa"/>
            <w:tcBorders>
              <w:top w:val="nil"/>
              <w:left w:val="nil"/>
              <w:bottom w:val="nil"/>
              <w:right w:val="nil"/>
            </w:tcBorders>
            <w:vAlign w:val="bottom"/>
          </w:tcPr>
          <w:p w14:paraId="26EA1F0F" w14:textId="2C8DE64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Public transport (bus or train)</w:t>
            </w:r>
          </w:p>
        </w:tc>
        <w:tc>
          <w:tcPr>
            <w:tcW w:w="1842" w:type="dxa"/>
            <w:gridSpan w:val="2"/>
            <w:tcBorders>
              <w:top w:val="nil"/>
              <w:left w:val="nil"/>
              <w:bottom w:val="nil"/>
              <w:right w:val="nil"/>
            </w:tcBorders>
            <w:vAlign w:val="bottom"/>
          </w:tcPr>
          <w:p w14:paraId="1B22159E" w14:textId="2266DD8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3B045943" w14:textId="32829FB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1F920652" w14:textId="77777777" w:rsidTr="00877A74">
        <w:trPr>
          <w:trHeight w:val="285"/>
        </w:trPr>
        <w:tc>
          <w:tcPr>
            <w:tcW w:w="6379" w:type="dxa"/>
            <w:tcBorders>
              <w:top w:val="nil"/>
              <w:left w:val="nil"/>
              <w:bottom w:val="nil"/>
              <w:right w:val="nil"/>
            </w:tcBorders>
            <w:vAlign w:val="bottom"/>
          </w:tcPr>
          <w:p w14:paraId="34A5167F" w14:textId="7930337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Walk</w:t>
            </w:r>
          </w:p>
        </w:tc>
        <w:tc>
          <w:tcPr>
            <w:tcW w:w="1842" w:type="dxa"/>
            <w:gridSpan w:val="2"/>
            <w:tcBorders>
              <w:top w:val="nil"/>
              <w:left w:val="nil"/>
              <w:bottom w:val="nil"/>
              <w:right w:val="nil"/>
            </w:tcBorders>
            <w:vAlign w:val="bottom"/>
          </w:tcPr>
          <w:p w14:paraId="175D0707" w14:textId="069069B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36</w:t>
            </w:r>
          </w:p>
        </w:tc>
        <w:tc>
          <w:tcPr>
            <w:tcW w:w="1279" w:type="dxa"/>
            <w:gridSpan w:val="3"/>
            <w:tcBorders>
              <w:top w:val="nil"/>
              <w:left w:val="nil"/>
              <w:bottom w:val="nil"/>
              <w:right w:val="nil"/>
            </w:tcBorders>
            <w:vAlign w:val="bottom"/>
          </w:tcPr>
          <w:p w14:paraId="32A8E810" w14:textId="336938C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58.06%</w:t>
            </w:r>
          </w:p>
        </w:tc>
      </w:tr>
      <w:tr w:rsidR="00917FB6" w:rsidRPr="007D50D4" w14:paraId="363ED603" w14:textId="77777777" w:rsidTr="00877A74">
        <w:trPr>
          <w:trHeight w:val="285"/>
        </w:trPr>
        <w:tc>
          <w:tcPr>
            <w:tcW w:w="6379" w:type="dxa"/>
            <w:tcBorders>
              <w:top w:val="nil"/>
              <w:left w:val="nil"/>
              <w:bottom w:val="nil"/>
              <w:right w:val="nil"/>
            </w:tcBorders>
            <w:vAlign w:val="bottom"/>
          </w:tcPr>
          <w:p w14:paraId="0C88E829" w14:textId="3228C36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0E266FAC" w14:textId="7EA9D5E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6CA29954" w14:textId="75BE5B7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4B74F1C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BCF0231" w14:textId="7B4361B9"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6A9817A" w14:textId="5DEFF0E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CA7FE1F" w14:textId="22638795"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C35B4D5" w14:textId="77777777" w:rsidTr="00877A74">
        <w:trPr>
          <w:gridAfter w:val="1"/>
          <w:wAfter w:w="6" w:type="dxa"/>
          <w:trHeight w:val="285"/>
        </w:trPr>
        <w:tc>
          <w:tcPr>
            <w:tcW w:w="8215" w:type="dxa"/>
            <w:gridSpan w:val="2"/>
            <w:tcBorders>
              <w:top w:val="nil"/>
              <w:left w:val="nil"/>
              <w:bottom w:val="nil"/>
              <w:right w:val="nil"/>
            </w:tcBorders>
            <w:vAlign w:val="bottom"/>
          </w:tcPr>
          <w:p w14:paraId="336D24B4" w14:textId="657B3CC0"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1B7BF0C0" w14:textId="46AF5011" w:rsidR="00917FB6" w:rsidRPr="007D50D4" w:rsidRDefault="00917FB6" w:rsidP="00917FB6">
            <w:pPr>
              <w:jc w:val="center"/>
              <w:rPr>
                <w:rFonts w:ascii="Gill Sans MT" w:hAnsi="Gill Sans MT" w:cs="Arial"/>
                <w:sz w:val="28"/>
                <w:szCs w:val="28"/>
              </w:rPr>
            </w:pPr>
          </w:p>
        </w:tc>
      </w:tr>
      <w:tr w:rsidR="00917FB6" w:rsidRPr="007D50D4" w14:paraId="2B5E9452" w14:textId="77777777" w:rsidTr="00877A74">
        <w:trPr>
          <w:gridAfter w:val="1"/>
          <w:wAfter w:w="6" w:type="dxa"/>
          <w:trHeight w:val="285"/>
        </w:trPr>
        <w:tc>
          <w:tcPr>
            <w:tcW w:w="8215" w:type="dxa"/>
            <w:gridSpan w:val="2"/>
          </w:tcPr>
          <w:p w14:paraId="4EF60315"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4EE11139" w14:textId="77777777" w:rsidR="00917FB6" w:rsidRPr="007D50D4" w:rsidRDefault="00917FB6" w:rsidP="00917FB6">
            <w:pPr>
              <w:jc w:val="center"/>
              <w:rPr>
                <w:rFonts w:ascii="Gill Sans MT" w:hAnsi="Gill Sans MT" w:cs="Arial"/>
                <w:sz w:val="28"/>
                <w:szCs w:val="28"/>
              </w:rPr>
            </w:pPr>
          </w:p>
        </w:tc>
      </w:tr>
      <w:tr w:rsidR="00917FB6" w:rsidRPr="007D50D4" w14:paraId="764D0F2B"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3CE386BC" w14:textId="236A1209"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How often do you use it for medicines or </w:t>
            </w:r>
            <w:r w:rsidRPr="007D50D4">
              <w:rPr>
                <w:rFonts w:ascii="Gill Sans MT" w:hAnsi="Gill Sans MT" w:cs="Arial"/>
                <w:b/>
                <w:color w:val="000000" w:themeColor="text1"/>
                <w:sz w:val="28"/>
                <w:szCs w:val="28"/>
              </w:rPr>
              <w:lastRenderedPageBreak/>
              <w:t xml:space="preserve">prescriptions?  </w:t>
            </w:r>
          </w:p>
        </w:tc>
        <w:tc>
          <w:tcPr>
            <w:tcW w:w="1842" w:type="dxa"/>
            <w:gridSpan w:val="2"/>
            <w:tcBorders>
              <w:top w:val="nil"/>
              <w:left w:val="nil"/>
              <w:bottom w:val="single" w:sz="4" w:space="0" w:color="8EA9DB"/>
              <w:right w:val="nil"/>
            </w:tcBorders>
            <w:shd w:val="clear" w:color="auto" w:fill="D9E1F2"/>
            <w:vAlign w:val="bottom"/>
          </w:tcPr>
          <w:p w14:paraId="3FA2C839" w14:textId="4AF2186C"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lastRenderedPageBreak/>
              <w:t xml:space="preserve">Number of </w:t>
            </w:r>
            <w:r w:rsidRPr="007D50D4">
              <w:rPr>
                <w:rFonts w:ascii="Gill Sans MT" w:hAnsi="Gill Sans MT" w:cs="Arial"/>
                <w:b/>
                <w:color w:val="000000" w:themeColor="text1"/>
                <w:sz w:val="28"/>
                <w:szCs w:val="28"/>
              </w:rPr>
              <w:lastRenderedPageBreak/>
              <w:t>people</w:t>
            </w:r>
          </w:p>
        </w:tc>
        <w:tc>
          <w:tcPr>
            <w:tcW w:w="1279" w:type="dxa"/>
            <w:gridSpan w:val="3"/>
            <w:tcBorders>
              <w:top w:val="nil"/>
              <w:left w:val="nil"/>
              <w:bottom w:val="single" w:sz="4" w:space="0" w:color="8EA9DB"/>
              <w:right w:val="nil"/>
            </w:tcBorders>
            <w:shd w:val="clear" w:color="auto" w:fill="D9E1F2"/>
            <w:vAlign w:val="bottom"/>
          </w:tcPr>
          <w:p w14:paraId="27B795DE" w14:textId="0FB4FF7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lastRenderedPageBreak/>
              <w:t>%</w:t>
            </w:r>
          </w:p>
        </w:tc>
      </w:tr>
      <w:tr w:rsidR="00917FB6" w:rsidRPr="007D50D4" w14:paraId="3E5CEAA8" w14:textId="77777777" w:rsidTr="00877A74">
        <w:trPr>
          <w:trHeight w:val="285"/>
        </w:trPr>
        <w:tc>
          <w:tcPr>
            <w:tcW w:w="6379" w:type="dxa"/>
            <w:tcBorders>
              <w:top w:val="single" w:sz="4" w:space="0" w:color="8EA9DB"/>
              <w:left w:val="nil"/>
              <w:bottom w:val="nil"/>
              <w:right w:val="nil"/>
            </w:tcBorders>
            <w:vAlign w:val="bottom"/>
          </w:tcPr>
          <w:p w14:paraId="74810ED2" w14:textId="3485638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Every couple of months</w:t>
            </w:r>
          </w:p>
        </w:tc>
        <w:tc>
          <w:tcPr>
            <w:tcW w:w="1842" w:type="dxa"/>
            <w:gridSpan w:val="2"/>
            <w:tcBorders>
              <w:top w:val="single" w:sz="4" w:space="0" w:color="8EA9DB"/>
              <w:left w:val="nil"/>
              <w:bottom w:val="nil"/>
              <w:right w:val="nil"/>
            </w:tcBorders>
            <w:vAlign w:val="bottom"/>
          </w:tcPr>
          <w:p w14:paraId="7EDCA808" w14:textId="4D098D6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w:t>
            </w:r>
          </w:p>
        </w:tc>
        <w:tc>
          <w:tcPr>
            <w:tcW w:w="1279" w:type="dxa"/>
            <w:gridSpan w:val="3"/>
            <w:tcBorders>
              <w:top w:val="single" w:sz="4" w:space="0" w:color="8EA9DB"/>
              <w:left w:val="nil"/>
              <w:bottom w:val="nil"/>
              <w:right w:val="nil"/>
            </w:tcBorders>
            <w:vAlign w:val="bottom"/>
          </w:tcPr>
          <w:p w14:paraId="6D912AF1" w14:textId="328985F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25.81%</w:t>
            </w:r>
          </w:p>
        </w:tc>
      </w:tr>
      <w:tr w:rsidR="00917FB6" w:rsidRPr="007D50D4" w14:paraId="2E9B86CD" w14:textId="77777777" w:rsidTr="00877A74">
        <w:trPr>
          <w:trHeight w:val="285"/>
        </w:trPr>
        <w:tc>
          <w:tcPr>
            <w:tcW w:w="6379" w:type="dxa"/>
            <w:tcBorders>
              <w:top w:val="nil"/>
              <w:left w:val="nil"/>
              <w:bottom w:val="nil"/>
              <w:right w:val="nil"/>
            </w:tcBorders>
            <w:vAlign w:val="bottom"/>
          </w:tcPr>
          <w:p w14:paraId="4E20191E" w14:textId="2EBA403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Every month</w:t>
            </w:r>
          </w:p>
        </w:tc>
        <w:tc>
          <w:tcPr>
            <w:tcW w:w="1842" w:type="dxa"/>
            <w:gridSpan w:val="2"/>
            <w:tcBorders>
              <w:top w:val="nil"/>
              <w:left w:val="nil"/>
              <w:bottom w:val="nil"/>
              <w:right w:val="nil"/>
            </w:tcBorders>
            <w:vAlign w:val="bottom"/>
          </w:tcPr>
          <w:p w14:paraId="097D95E7" w14:textId="30311BC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w:t>
            </w:r>
          </w:p>
        </w:tc>
        <w:tc>
          <w:tcPr>
            <w:tcW w:w="1279" w:type="dxa"/>
            <w:gridSpan w:val="3"/>
            <w:tcBorders>
              <w:top w:val="nil"/>
              <w:left w:val="nil"/>
              <w:bottom w:val="nil"/>
              <w:right w:val="nil"/>
            </w:tcBorders>
            <w:vAlign w:val="bottom"/>
          </w:tcPr>
          <w:p w14:paraId="768214A2" w14:textId="4007325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51.61%</w:t>
            </w:r>
          </w:p>
        </w:tc>
      </w:tr>
      <w:tr w:rsidR="00917FB6" w:rsidRPr="007D50D4" w14:paraId="4CEB54B8" w14:textId="77777777" w:rsidTr="00877A74">
        <w:trPr>
          <w:trHeight w:val="285"/>
        </w:trPr>
        <w:tc>
          <w:tcPr>
            <w:tcW w:w="6379" w:type="dxa"/>
            <w:tcBorders>
              <w:top w:val="nil"/>
              <w:left w:val="nil"/>
              <w:bottom w:val="nil"/>
              <w:right w:val="nil"/>
            </w:tcBorders>
            <w:vAlign w:val="bottom"/>
          </w:tcPr>
          <w:p w14:paraId="567886FE" w14:textId="625AFCE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Every week</w:t>
            </w:r>
          </w:p>
        </w:tc>
        <w:tc>
          <w:tcPr>
            <w:tcW w:w="1842" w:type="dxa"/>
            <w:gridSpan w:val="2"/>
            <w:tcBorders>
              <w:top w:val="nil"/>
              <w:left w:val="nil"/>
              <w:bottom w:val="nil"/>
              <w:right w:val="nil"/>
            </w:tcBorders>
            <w:vAlign w:val="bottom"/>
          </w:tcPr>
          <w:p w14:paraId="3ADDDE32" w14:textId="769B49E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5AED3E0B" w14:textId="6FC2D92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383209B5" w14:textId="77777777" w:rsidTr="00877A74">
        <w:trPr>
          <w:trHeight w:val="285"/>
        </w:trPr>
        <w:tc>
          <w:tcPr>
            <w:tcW w:w="6379" w:type="dxa"/>
            <w:tcBorders>
              <w:top w:val="nil"/>
              <w:left w:val="nil"/>
              <w:bottom w:val="nil"/>
              <w:right w:val="nil"/>
            </w:tcBorders>
            <w:vAlign w:val="bottom"/>
          </w:tcPr>
          <w:p w14:paraId="44D3975B" w14:textId="378D762F"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Less often</w:t>
            </w:r>
          </w:p>
        </w:tc>
        <w:tc>
          <w:tcPr>
            <w:tcW w:w="1842" w:type="dxa"/>
            <w:gridSpan w:val="2"/>
            <w:tcBorders>
              <w:top w:val="nil"/>
              <w:left w:val="nil"/>
              <w:bottom w:val="nil"/>
              <w:right w:val="nil"/>
            </w:tcBorders>
            <w:vAlign w:val="bottom"/>
          </w:tcPr>
          <w:p w14:paraId="294B2D28" w14:textId="3030684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741E8A4B" w14:textId="7A12EDB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3B3907A0" w14:textId="77777777" w:rsidTr="00877A74">
        <w:trPr>
          <w:trHeight w:val="285"/>
        </w:trPr>
        <w:tc>
          <w:tcPr>
            <w:tcW w:w="6379" w:type="dxa"/>
            <w:tcBorders>
              <w:top w:val="nil"/>
              <w:left w:val="nil"/>
              <w:bottom w:val="nil"/>
              <w:right w:val="nil"/>
            </w:tcBorders>
            <w:vAlign w:val="bottom"/>
          </w:tcPr>
          <w:p w14:paraId="034E26EF" w14:textId="77E897F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Once or twice a year</w:t>
            </w:r>
          </w:p>
        </w:tc>
        <w:tc>
          <w:tcPr>
            <w:tcW w:w="1842" w:type="dxa"/>
            <w:gridSpan w:val="2"/>
            <w:tcBorders>
              <w:top w:val="nil"/>
              <w:left w:val="nil"/>
              <w:bottom w:val="nil"/>
              <w:right w:val="nil"/>
            </w:tcBorders>
            <w:vAlign w:val="bottom"/>
          </w:tcPr>
          <w:p w14:paraId="14829C66" w14:textId="0006BEB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nil"/>
              <w:left w:val="nil"/>
              <w:bottom w:val="nil"/>
              <w:right w:val="nil"/>
            </w:tcBorders>
            <w:vAlign w:val="bottom"/>
          </w:tcPr>
          <w:p w14:paraId="72013CAA" w14:textId="130F3E8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26F1ED4C" w14:textId="77777777" w:rsidTr="00877A74">
        <w:trPr>
          <w:trHeight w:val="285"/>
        </w:trPr>
        <w:tc>
          <w:tcPr>
            <w:tcW w:w="6379" w:type="dxa"/>
            <w:tcBorders>
              <w:top w:val="nil"/>
              <w:left w:val="nil"/>
              <w:bottom w:val="nil"/>
              <w:right w:val="nil"/>
            </w:tcBorders>
            <w:vAlign w:val="bottom"/>
          </w:tcPr>
          <w:p w14:paraId="17F73C95" w14:textId="3711861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A1104C9" w14:textId="1EEAC63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7915E552" w14:textId="7E6A06B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67CBF5F4"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01A97F5" w14:textId="40137990"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7BD4DCA" w14:textId="1037DE3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76F36193" w14:textId="5EDCC8CA"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580E582" w14:textId="77777777" w:rsidTr="00877A74">
        <w:trPr>
          <w:gridAfter w:val="1"/>
          <w:wAfter w:w="6" w:type="dxa"/>
          <w:trHeight w:val="285"/>
        </w:trPr>
        <w:tc>
          <w:tcPr>
            <w:tcW w:w="8215" w:type="dxa"/>
            <w:gridSpan w:val="2"/>
            <w:tcBorders>
              <w:top w:val="nil"/>
              <w:left w:val="nil"/>
              <w:bottom w:val="nil"/>
              <w:right w:val="nil"/>
            </w:tcBorders>
            <w:vAlign w:val="bottom"/>
          </w:tcPr>
          <w:p w14:paraId="2618F453" w14:textId="55696E7C"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323B2FC3" w14:textId="7F31121D" w:rsidR="00917FB6" w:rsidRPr="007D50D4" w:rsidRDefault="00917FB6" w:rsidP="00917FB6">
            <w:pPr>
              <w:jc w:val="center"/>
              <w:rPr>
                <w:rFonts w:ascii="Gill Sans MT" w:hAnsi="Gill Sans MT" w:cs="Arial"/>
                <w:sz w:val="28"/>
                <w:szCs w:val="28"/>
              </w:rPr>
            </w:pPr>
          </w:p>
        </w:tc>
      </w:tr>
      <w:tr w:rsidR="00917FB6" w:rsidRPr="007D50D4" w14:paraId="66BE0F05" w14:textId="77777777" w:rsidTr="00877A74">
        <w:trPr>
          <w:gridAfter w:val="1"/>
          <w:wAfter w:w="6" w:type="dxa"/>
          <w:trHeight w:val="285"/>
        </w:trPr>
        <w:tc>
          <w:tcPr>
            <w:tcW w:w="8215" w:type="dxa"/>
            <w:gridSpan w:val="2"/>
          </w:tcPr>
          <w:p w14:paraId="11270AD7"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21D796BA" w14:textId="77777777" w:rsidR="00917FB6" w:rsidRPr="007D50D4" w:rsidRDefault="00917FB6" w:rsidP="00917FB6">
            <w:pPr>
              <w:jc w:val="center"/>
              <w:rPr>
                <w:rFonts w:ascii="Gill Sans MT" w:hAnsi="Gill Sans MT" w:cs="Arial"/>
                <w:sz w:val="28"/>
                <w:szCs w:val="28"/>
              </w:rPr>
            </w:pPr>
          </w:p>
        </w:tc>
      </w:tr>
      <w:tr w:rsidR="00917FB6" w:rsidRPr="007D50D4" w14:paraId="239A550B"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727B3326" w14:textId="6EA98042"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Is the pharmacy open when you need it?   </w:t>
            </w:r>
          </w:p>
        </w:tc>
        <w:tc>
          <w:tcPr>
            <w:tcW w:w="1842" w:type="dxa"/>
            <w:gridSpan w:val="2"/>
            <w:tcBorders>
              <w:top w:val="nil"/>
              <w:left w:val="nil"/>
              <w:bottom w:val="single" w:sz="4" w:space="0" w:color="8EA9DB"/>
              <w:right w:val="nil"/>
            </w:tcBorders>
            <w:shd w:val="clear" w:color="auto" w:fill="D9E1F2"/>
            <w:vAlign w:val="bottom"/>
          </w:tcPr>
          <w:p w14:paraId="1778B10D" w14:textId="3788F4CA"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4C86C16F" w14:textId="6F2DC1E5"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29603BBF" w14:textId="77777777" w:rsidTr="00877A74">
        <w:trPr>
          <w:trHeight w:val="285"/>
        </w:trPr>
        <w:tc>
          <w:tcPr>
            <w:tcW w:w="6379" w:type="dxa"/>
            <w:tcBorders>
              <w:top w:val="single" w:sz="4" w:space="0" w:color="8EA9DB"/>
              <w:left w:val="nil"/>
              <w:bottom w:val="nil"/>
              <w:right w:val="nil"/>
            </w:tcBorders>
            <w:vAlign w:val="bottom"/>
          </w:tcPr>
          <w:p w14:paraId="5E2C61C3" w14:textId="00CE7C4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Most of the time </w:t>
            </w:r>
          </w:p>
        </w:tc>
        <w:tc>
          <w:tcPr>
            <w:tcW w:w="1842" w:type="dxa"/>
            <w:gridSpan w:val="2"/>
            <w:tcBorders>
              <w:top w:val="single" w:sz="4" w:space="0" w:color="8EA9DB"/>
              <w:left w:val="nil"/>
              <w:bottom w:val="nil"/>
              <w:right w:val="nil"/>
            </w:tcBorders>
            <w:vAlign w:val="bottom"/>
          </w:tcPr>
          <w:p w14:paraId="0A1A0B1A" w14:textId="5CD7381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23</w:t>
            </w:r>
          </w:p>
        </w:tc>
        <w:tc>
          <w:tcPr>
            <w:tcW w:w="1279" w:type="dxa"/>
            <w:gridSpan w:val="3"/>
            <w:tcBorders>
              <w:top w:val="single" w:sz="4" w:space="0" w:color="8EA9DB"/>
              <w:left w:val="nil"/>
              <w:bottom w:val="nil"/>
              <w:right w:val="nil"/>
            </w:tcBorders>
            <w:vAlign w:val="bottom"/>
          </w:tcPr>
          <w:p w14:paraId="04571BF5" w14:textId="52B60D1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37.10%</w:t>
            </w:r>
          </w:p>
        </w:tc>
      </w:tr>
      <w:tr w:rsidR="00917FB6" w:rsidRPr="007D50D4" w14:paraId="606654D5" w14:textId="77777777" w:rsidTr="00877A74">
        <w:trPr>
          <w:trHeight w:val="285"/>
        </w:trPr>
        <w:tc>
          <w:tcPr>
            <w:tcW w:w="6379" w:type="dxa"/>
            <w:tcBorders>
              <w:top w:val="nil"/>
              <w:left w:val="nil"/>
              <w:bottom w:val="nil"/>
              <w:right w:val="nil"/>
            </w:tcBorders>
            <w:vAlign w:val="bottom"/>
          </w:tcPr>
          <w:p w14:paraId="66ED30A3" w14:textId="406EF95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No </w:t>
            </w:r>
          </w:p>
        </w:tc>
        <w:tc>
          <w:tcPr>
            <w:tcW w:w="1842" w:type="dxa"/>
            <w:gridSpan w:val="2"/>
            <w:tcBorders>
              <w:top w:val="nil"/>
              <w:left w:val="nil"/>
              <w:bottom w:val="nil"/>
              <w:right w:val="nil"/>
            </w:tcBorders>
            <w:vAlign w:val="bottom"/>
          </w:tcPr>
          <w:p w14:paraId="7A5AA20E" w14:textId="0D57D64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3883CBBF" w14:textId="233F386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70E57273" w14:textId="77777777" w:rsidTr="00877A74">
        <w:trPr>
          <w:trHeight w:val="285"/>
        </w:trPr>
        <w:tc>
          <w:tcPr>
            <w:tcW w:w="6379" w:type="dxa"/>
            <w:tcBorders>
              <w:top w:val="nil"/>
              <w:left w:val="nil"/>
              <w:bottom w:val="nil"/>
              <w:right w:val="nil"/>
            </w:tcBorders>
            <w:vAlign w:val="bottom"/>
          </w:tcPr>
          <w:p w14:paraId="29E12B90" w14:textId="5247732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Yes </w:t>
            </w:r>
          </w:p>
        </w:tc>
        <w:tc>
          <w:tcPr>
            <w:tcW w:w="1842" w:type="dxa"/>
            <w:gridSpan w:val="2"/>
            <w:tcBorders>
              <w:top w:val="nil"/>
              <w:left w:val="nil"/>
              <w:bottom w:val="nil"/>
              <w:right w:val="nil"/>
            </w:tcBorders>
            <w:vAlign w:val="bottom"/>
          </w:tcPr>
          <w:p w14:paraId="671ABA63" w14:textId="505E798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36</w:t>
            </w:r>
          </w:p>
        </w:tc>
        <w:tc>
          <w:tcPr>
            <w:tcW w:w="1279" w:type="dxa"/>
            <w:gridSpan w:val="3"/>
            <w:tcBorders>
              <w:top w:val="nil"/>
              <w:left w:val="nil"/>
              <w:bottom w:val="nil"/>
              <w:right w:val="nil"/>
            </w:tcBorders>
            <w:vAlign w:val="bottom"/>
          </w:tcPr>
          <w:p w14:paraId="5D1DCCB6" w14:textId="0A2F697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58.06%</w:t>
            </w:r>
          </w:p>
        </w:tc>
      </w:tr>
      <w:tr w:rsidR="00917FB6" w:rsidRPr="007D50D4" w14:paraId="6A9598F4"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61E77CE3" w14:textId="235B676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A781E2B" w14:textId="28DCC32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2EFC99C4" w14:textId="1388A550"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A0FC365" w14:textId="77777777" w:rsidTr="00877A74">
        <w:trPr>
          <w:gridAfter w:val="1"/>
          <w:wAfter w:w="6" w:type="dxa"/>
          <w:trHeight w:val="300"/>
        </w:trPr>
        <w:tc>
          <w:tcPr>
            <w:tcW w:w="8215" w:type="dxa"/>
            <w:gridSpan w:val="2"/>
            <w:tcBorders>
              <w:top w:val="nil"/>
              <w:left w:val="nil"/>
              <w:bottom w:val="nil"/>
              <w:right w:val="nil"/>
            </w:tcBorders>
            <w:vAlign w:val="bottom"/>
          </w:tcPr>
          <w:p w14:paraId="0D664E2E" w14:textId="6DC4EBB9"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7D7EAB39" w14:textId="3F27358C" w:rsidR="00917FB6" w:rsidRPr="007D50D4" w:rsidRDefault="00917FB6" w:rsidP="00917FB6">
            <w:pPr>
              <w:jc w:val="center"/>
              <w:rPr>
                <w:rFonts w:ascii="Gill Sans MT" w:hAnsi="Gill Sans MT" w:cs="Arial"/>
                <w:sz w:val="28"/>
                <w:szCs w:val="28"/>
              </w:rPr>
            </w:pPr>
          </w:p>
        </w:tc>
      </w:tr>
      <w:tr w:rsidR="00917FB6" w:rsidRPr="007D50D4" w14:paraId="0F357EA5" w14:textId="77777777" w:rsidTr="00877A74">
        <w:trPr>
          <w:gridAfter w:val="1"/>
          <w:wAfter w:w="6" w:type="dxa"/>
          <w:trHeight w:val="300"/>
        </w:trPr>
        <w:tc>
          <w:tcPr>
            <w:tcW w:w="8215" w:type="dxa"/>
            <w:gridSpan w:val="2"/>
          </w:tcPr>
          <w:p w14:paraId="190C7B5D"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0EE55689" w14:textId="77777777" w:rsidR="00917FB6" w:rsidRPr="007D50D4" w:rsidRDefault="00917FB6" w:rsidP="00917FB6">
            <w:pPr>
              <w:jc w:val="center"/>
              <w:rPr>
                <w:rFonts w:ascii="Gill Sans MT" w:hAnsi="Gill Sans MT" w:cs="Arial"/>
                <w:sz w:val="28"/>
                <w:szCs w:val="28"/>
              </w:rPr>
            </w:pPr>
          </w:p>
        </w:tc>
      </w:tr>
      <w:tr w:rsidR="00917FB6" w:rsidRPr="007D50D4" w14:paraId="64CEC719"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2DD070F" w14:textId="63093E78"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Who do you use the pharmacy on behalf of?  (Please tick all that apply)</w:t>
            </w:r>
          </w:p>
        </w:tc>
        <w:tc>
          <w:tcPr>
            <w:tcW w:w="1842" w:type="dxa"/>
            <w:gridSpan w:val="2"/>
            <w:tcBorders>
              <w:top w:val="nil"/>
              <w:left w:val="nil"/>
              <w:bottom w:val="single" w:sz="4" w:space="0" w:color="8EA9DB"/>
              <w:right w:val="nil"/>
            </w:tcBorders>
            <w:shd w:val="clear" w:color="auto" w:fill="D9E1F2"/>
            <w:vAlign w:val="bottom"/>
          </w:tcPr>
          <w:p w14:paraId="4027A0F2" w14:textId="1320B06B"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0193286" w14:textId="34965A2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53DADD8" w14:textId="77777777" w:rsidTr="00877A74">
        <w:trPr>
          <w:trHeight w:val="285"/>
        </w:trPr>
        <w:tc>
          <w:tcPr>
            <w:tcW w:w="6379" w:type="dxa"/>
            <w:tcBorders>
              <w:top w:val="single" w:sz="4" w:space="0" w:color="8EA9DB"/>
              <w:left w:val="nil"/>
              <w:bottom w:val="nil"/>
              <w:right w:val="nil"/>
            </w:tcBorders>
            <w:vAlign w:val="bottom"/>
          </w:tcPr>
          <w:p w14:paraId="4E74FB5F" w14:textId="6FF8B8C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Myself </w:t>
            </w:r>
          </w:p>
        </w:tc>
        <w:tc>
          <w:tcPr>
            <w:tcW w:w="1842" w:type="dxa"/>
            <w:gridSpan w:val="2"/>
            <w:tcBorders>
              <w:top w:val="single" w:sz="4" w:space="0" w:color="8EA9DB"/>
              <w:left w:val="nil"/>
              <w:bottom w:val="nil"/>
              <w:right w:val="nil"/>
            </w:tcBorders>
            <w:vAlign w:val="bottom"/>
          </w:tcPr>
          <w:p w14:paraId="4F91ABD4" w14:textId="3842DDE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58</w:t>
            </w:r>
          </w:p>
        </w:tc>
        <w:tc>
          <w:tcPr>
            <w:tcW w:w="1279" w:type="dxa"/>
            <w:gridSpan w:val="3"/>
            <w:tcBorders>
              <w:top w:val="single" w:sz="4" w:space="0" w:color="8EA9DB"/>
              <w:left w:val="nil"/>
              <w:bottom w:val="nil"/>
              <w:right w:val="nil"/>
            </w:tcBorders>
            <w:vAlign w:val="bottom"/>
          </w:tcPr>
          <w:p w14:paraId="75410331" w14:textId="1FC44B5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93.55%</w:t>
            </w:r>
          </w:p>
        </w:tc>
      </w:tr>
      <w:tr w:rsidR="00917FB6" w:rsidRPr="007D50D4" w14:paraId="7E3D4F1F" w14:textId="77777777" w:rsidTr="00877A74">
        <w:trPr>
          <w:trHeight w:val="285"/>
        </w:trPr>
        <w:tc>
          <w:tcPr>
            <w:tcW w:w="6379" w:type="dxa"/>
            <w:tcBorders>
              <w:top w:val="nil"/>
              <w:left w:val="nil"/>
              <w:bottom w:val="nil"/>
              <w:right w:val="nil"/>
            </w:tcBorders>
            <w:vAlign w:val="bottom"/>
          </w:tcPr>
          <w:p w14:paraId="516095B8" w14:textId="62605EF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78948F3E" w14:textId="28194F5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36EDFDA9" w14:textId="371EF65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3E3060AA"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EE17C7E" w14:textId="6039AA28"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4753AD7" w14:textId="1A839A8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875A7C8" w14:textId="71E0AAF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2D98645" w14:textId="77777777" w:rsidTr="00877A74">
        <w:trPr>
          <w:trHeight w:val="285"/>
        </w:trPr>
        <w:tc>
          <w:tcPr>
            <w:tcW w:w="6379" w:type="dxa"/>
            <w:tcBorders>
              <w:top w:val="nil"/>
              <w:left w:val="nil"/>
              <w:bottom w:val="nil"/>
              <w:right w:val="nil"/>
            </w:tcBorders>
            <w:vAlign w:val="bottom"/>
          </w:tcPr>
          <w:p w14:paraId="4C3C2186" w14:textId="34C962A5"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5488EAFD" w14:textId="1409CEBD"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20444211" w14:textId="36B5A755" w:rsidR="00917FB6" w:rsidRPr="007D50D4" w:rsidRDefault="00917FB6" w:rsidP="00917FB6">
            <w:pPr>
              <w:jc w:val="center"/>
              <w:rPr>
                <w:rFonts w:ascii="Gill Sans MT" w:hAnsi="Gill Sans MT" w:cs="Arial"/>
                <w:sz w:val="28"/>
                <w:szCs w:val="28"/>
              </w:rPr>
            </w:pPr>
          </w:p>
        </w:tc>
      </w:tr>
      <w:tr w:rsidR="00917FB6" w:rsidRPr="007D50D4" w14:paraId="6CA6331C" w14:textId="77777777" w:rsidTr="00877A74">
        <w:trPr>
          <w:trHeight w:val="285"/>
        </w:trPr>
        <w:tc>
          <w:tcPr>
            <w:tcW w:w="6379" w:type="dxa"/>
          </w:tcPr>
          <w:p w14:paraId="1B6136B4" w14:textId="77777777" w:rsidR="00917FB6" w:rsidRPr="007D50D4" w:rsidRDefault="00917FB6" w:rsidP="00917FB6">
            <w:pPr>
              <w:rPr>
                <w:rFonts w:ascii="Gill Sans MT" w:hAnsi="Gill Sans MT" w:cs="Arial"/>
                <w:sz w:val="28"/>
                <w:szCs w:val="28"/>
              </w:rPr>
            </w:pPr>
          </w:p>
        </w:tc>
        <w:tc>
          <w:tcPr>
            <w:tcW w:w="1842" w:type="dxa"/>
            <w:gridSpan w:val="2"/>
          </w:tcPr>
          <w:p w14:paraId="7B7C4997" w14:textId="77777777" w:rsidR="00917FB6" w:rsidRPr="007D50D4" w:rsidRDefault="00917FB6" w:rsidP="00917FB6">
            <w:pPr>
              <w:jc w:val="center"/>
              <w:rPr>
                <w:rFonts w:ascii="Gill Sans MT" w:hAnsi="Gill Sans MT" w:cs="Arial"/>
                <w:sz w:val="28"/>
                <w:szCs w:val="28"/>
              </w:rPr>
            </w:pPr>
          </w:p>
        </w:tc>
        <w:tc>
          <w:tcPr>
            <w:tcW w:w="1279" w:type="dxa"/>
            <w:gridSpan w:val="3"/>
          </w:tcPr>
          <w:p w14:paraId="6A201A84" w14:textId="77777777" w:rsidR="00917FB6" w:rsidRPr="007D50D4" w:rsidRDefault="00917FB6" w:rsidP="00917FB6">
            <w:pPr>
              <w:jc w:val="center"/>
              <w:rPr>
                <w:rFonts w:ascii="Gill Sans MT" w:hAnsi="Gill Sans MT" w:cs="Arial"/>
                <w:sz w:val="28"/>
                <w:szCs w:val="28"/>
              </w:rPr>
            </w:pPr>
          </w:p>
        </w:tc>
      </w:tr>
      <w:tr w:rsidR="00917FB6" w:rsidRPr="007D50D4" w14:paraId="086A66A9"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C4B0AF1" w14:textId="639F34B2"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Who do you use the pharmacy on behalf of?  (Please tick all that apply)</w:t>
            </w:r>
          </w:p>
        </w:tc>
        <w:tc>
          <w:tcPr>
            <w:tcW w:w="1842" w:type="dxa"/>
            <w:gridSpan w:val="2"/>
            <w:tcBorders>
              <w:top w:val="nil"/>
              <w:left w:val="nil"/>
              <w:bottom w:val="single" w:sz="4" w:space="0" w:color="8EA9DB"/>
              <w:right w:val="nil"/>
            </w:tcBorders>
            <w:shd w:val="clear" w:color="auto" w:fill="D9E1F2"/>
            <w:vAlign w:val="bottom"/>
          </w:tcPr>
          <w:p w14:paraId="4F5F6511" w14:textId="6F2AD8F6"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6B3E417" w14:textId="5BB785BF"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9AC5366" w14:textId="77777777" w:rsidTr="00877A74">
        <w:trPr>
          <w:trHeight w:val="285"/>
        </w:trPr>
        <w:tc>
          <w:tcPr>
            <w:tcW w:w="6379" w:type="dxa"/>
            <w:tcBorders>
              <w:top w:val="single" w:sz="4" w:space="0" w:color="8EA9DB"/>
              <w:left w:val="nil"/>
              <w:bottom w:val="nil"/>
              <w:right w:val="nil"/>
            </w:tcBorders>
            <w:vAlign w:val="bottom"/>
          </w:tcPr>
          <w:p w14:paraId="52DA577C" w14:textId="472ACCD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My children </w:t>
            </w:r>
          </w:p>
        </w:tc>
        <w:tc>
          <w:tcPr>
            <w:tcW w:w="1842" w:type="dxa"/>
            <w:gridSpan w:val="2"/>
            <w:tcBorders>
              <w:top w:val="single" w:sz="4" w:space="0" w:color="8EA9DB"/>
              <w:left w:val="nil"/>
              <w:bottom w:val="nil"/>
              <w:right w:val="nil"/>
            </w:tcBorders>
            <w:vAlign w:val="bottom"/>
          </w:tcPr>
          <w:p w14:paraId="7FE6FCE4" w14:textId="43FB111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18</w:t>
            </w:r>
          </w:p>
        </w:tc>
        <w:tc>
          <w:tcPr>
            <w:tcW w:w="1279" w:type="dxa"/>
            <w:gridSpan w:val="3"/>
            <w:tcBorders>
              <w:top w:val="single" w:sz="4" w:space="0" w:color="8EA9DB"/>
              <w:left w:val="nil"/>
              <w:bottom w:val="nil"/>
              <w:right w:val="nil"/>
            </w:tcBorders>
            <w:vAlign w:val="bottom"/>
          </w:tcPr>
          <w:p w14:paraId="3546377E" w14:textId="29D45E6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29.03%</w:t>
            </w:r>
          </w:p>
        </w:tc>
      </w:tr>
      <w:tr w:rsidR="00917FB6" w:rsidRPr="007D50D4" w14:paraId="4CCE113A" w14:textId="77777777" w:rsidTr="00877A74">
        <w:trPr>
          <w:trHeight w:val="285"/>
        </w:trPr>
        <w:tc>
          <w:tcPr>
            <w:tcW w:w="6379" w:type="dxa"/>
            <w:tcBorders>
              <w:top w:val="nil"/>
              <w:left w:val="nil"/>
              <w:bottom w:val="nil"/>
              <w:right w:val="nil"/>
            </w:tcBorders>
            <w:vAlign w:val="bottom"/>
          </w:tcPr>
          <w:p w14:paraId="0762F400" w14:textId="662024F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2A58ED21" w14:textId="7ABC42D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44</w:t>
            </w:r>
          </w:p>
        </w:tc>
        <w:tc>
          <w:tcPr>
            <w:tcW w:w="1279" w:type="dxa"/>
            <w:gridSpan w:val="3"/>
            <w:tcBorders>
              <w:top w:val="nil"/>
              <w:left w:val="nil"/>
              <w:bottom w:val="nil"/>
              <w:right w:val="nil"/>
            </w:tcBorders>
            <w:vAlign w:val="bottom"/>
          </w:tcPr>
          <w:p w14:paraId="1ECEA933" w14:textId="07E0B2E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70.97%</w:t>
            </w:r>
          </w:p>
        </w:tc>
      </w:tr>
      <w:tr w:rsidR="00917FB6" w:rsidRPr="007D50D4" w14:paraId="56549F8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45541E35" w14:textId="5E21FA50"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7EFC848" w14:textId="1C0C2B1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EBEE9EB" w14:textId="75676F59"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341C4EB8" w14:textId="77777777" w:rsidTr="00877A74">
        <w:trPr>
          <w:gridAfter w:val="1"/>
          <w:wAfter w:w="6" w:type="dxa"/>
          <w:trHeight w:val="285"/>
        </w:trPr>
        <w:tc>
          <w:tcPr>
            <w:tcW w:w="8215" w:type="dxa"/>
            <w:gridSpan w:val="2"/>
            <w:tcBorders>
              <w:top w:val="nil"/>
              <w:left w:val="nil"/>
              <w:bottom w:val="nil"/>
              <w:right w:val="nil"/>
            </w:tcBorders>
            <w:vAlign w:val="bottom"/>
          </w:tcPr>
          <w:p w14:paraId="2E012598" w14:textId="6437EDB1"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6D657B5B" w14:textId="3C9A2F6E" w:rsidR="00917FB6" w:rsidRPr="007D50D4" w:rsidRDefault="00917FB6" w:rsidP="00917FB6">
            <w:pPr>
              <w:jc w:val="center"/>
              <w:rPr>
                <w:rFonts w:ascii="Gill Sans MT" w:hAnsi="Gill Sans MT" w:cs="Arial"/>
                <w:sz w:val="28"/>
                <w:szCs w:val="28"/>
              </w:rPr>
            </w:pPr>
          </w:p>
        </w:tc>
      </w:tr>
      <w:tr w:rsidR="00917FB6" w:rsidRPr="007D50D4" w14:paraId="1F989AE8" w14:textId="77777777" w:rsidTr="00877A74">
        <w:trPr>
          <w:gridAfter w:val="1"/>
          <w:wAfter w:w="6" w:type="dxa"/>
          <w:trHeight w:val="285"/>
        </w:trPr>
        <w:tc>
          <w:tcPr>
            <w:tcW w:w="8215" w:type="dxa"/>
            <w:gridSpan w:val="2"/>
          </w:tcPr>
          <w:p w14:paraId="6BCE2B52"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5F60CCAB" w14:textId="77777777" w:rsidR="00917FB6" w:rsidRPr="007D50D4" w:rsidRDefault="00917FB6" w:rsidP="00917FB6">
            <w:pPr>
              <w:jc w:val="center"/>
              <w:rPr>
                <w:rFonts w:ascii="Gill Sans MT" w:hAnsi="Gill Sans MT" w:cs="Arial"/>
                <w:sz w:val="28"/>
                <w:szCs w:val="28"/>
              </w:rPr>
            </w:pPr>
          </w:p>
        </w:tc>
      </w:tr>
      <w:tr w:rsidR="00917FB6" w:rsidRPr="007D50D4" w14:paraId="3ACE7B6F"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EB8A55A" w14:textId="31E15A9C"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Who do you use the pharmacy on behalf of?  (Please tick all that apply)</w:t>
            </w:r>
          </w:p>
        </w:tc>
        <w:tc>
          <w:tcPr>
            <w:tcW w:w="1842" w:type="dxa"/>
            <w:gridSpan w:val="2"/>
            <w:tcBorders>
              <w:top w:val="nil"/>
              <w:left w:val="nil"/>
              <w:bottom w:val="single" w:sz="4" w:space="0" w:color="8EA9DB"/>
              <w:right w:val="nil"/>
            </w:tcBorders>
            <w:shd w:val="clear" w:color="auto" w:fill="D9E1F2"/>
            <w:vAlign w:val="bottom"/>
          </w:tcPr>
          <w:p w14:paraId="26905F04" w14:textId="17D3A389"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61DE77A" w14:textId="69FFE43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37D27BB" w14:textId="77777777" w:rsidTr="00877A74">
        <w:trPr>
          <w:trHeight w:val="285"/>
        </w:trPr>
        <w:tc>
          <w:tcPr>
            <w:tcW w:w="6379" w:type="dxa"/>
            <w:tcBorders>
              <w:top w:val="single" w:sz="4" w:space="0" w:color="8EA9DB"/>
              <w:left w:val="nil"/>
              <w:bottom w:val="nil"/>
              <w:right w:val="nil"/>
            </w:tcBorders>
            <w:vAlign w:val="bottom"/>
          </w:tcPr>
          <w:p w14:paraId="0AB69A60" w14:textId="1380453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An older relative </w:t>
            </w:r>
          </w:p>
        </w:tc>
        <w:tc>
          <w:tcPr>
            <w:tcW w:w="1842" w:type="dxa"/>
            <w:gridSpan w:val="2"/>
            <w:tcBorders>
              <w:top w:val="single" w:sz="4" w:space="0" w:color="8EA9DB"/>
              <w:left w:val="nil"/>
              <w:bottom w:val="nil"/>
              <w:right w:val="nil"/>
            </w:tcBorders>
            <w:vAlign w:val="bottom"/>
          </w:tcPr>
          <w:p w14:paraId="194216C0" w14:textId="0A9F3F0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279" w:type="dxa"/>
            <w:gridSpan w:val="3"/>
            <w:tcBorders>
              <w:top w:val="single" w:sz="4" w:space="0" w:color="8EA9DB"/>
              <w:left w:val="nil"/>
              <w:bottom w:val="nil"/>
              <w:right w:val="nil"/>
            </w:tcBorders>
            <w:vAlign w:val="bottom"/>
          </w:tcPr>
          <w:p w14:paraId="30BFA410" w14:textId="1437073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9.68%</w:t>
            </w:r>
          </w:p>
        </w:tc>
      </w:tr>
      <w:tr w:rsidR="00917FB6" w:rsidRPr="007D50D4" w14:paraId="209E5E93" w14:textId="77777777" w:rsidTr="00877A74">
        <w:trPr>
          <w:trHeight w:val="285"/>
        </w:trPr>
        <w:tc>
          <w:tcPr>
            <w:tcW w:w="6379" w:type="dxa"/>
            <w:tcBorders>
              <w:top w:val="nil"/>
              <w:left w:val="nil"/>
              <w:bottom w:val="nil"/>
              <w:right w:val="nil"/>
            </w:tcBorders>
            <w:vAlign w:val="bottom"/>
          </w:tcPr>
          <w:p w14:paraId="20DBE7E2" w14:textId="76C5C98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1B47061" w14:textId="65417F3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56</w:t>
            </w:r>
          </w:p>
        </w:tc>
        <w:tc>
          <w:tcPr>
            <w:tcW w:w="1279" w:type="dxa"/>
            <w:gridSpan w:val="3"/>
            <w:tcBorders>
              <w:top w:val="nil"/>
              <w:left w:val="nil"/>
              <w:bottom w:val="nil"/>
              <w:right w:val="nil"/>
            </w:tcBorders>
            <w:vAlign w:val="bottom"/>
          </w:tcPr>
          <w:p w14:paraId="2E9A71A9" w14:textId="57DC3BE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90.32%</w:t>
            </w:r>
          </w:p>
        </w:tc>
      </w:tr>
      <w:tr w:rsidR="00917FB6" w:rsidRPr="007D50D4" w14:paraId="257DFCAD"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1407DAC4" w14:textId="73A94B4E"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6972548" w14:textId="39DA2B7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266BC931" w14:textId="397754E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2A77445F" w14:textId="77777777" w:rsidTr="00877A74">
        <w:trPr>
          <w:trHeight w:val="285"/>
        </w:trPr>
        <w:tc>
          <w:tcPr>
            <w:tcW w:w="6379" w:type="dxa"/>
            <w:tcBorders>
              <w:top w:val="nil"/>
              <w:left w:val="nil"/>
              <w:bottom w:val="nil"/>
              <w:right w:val="nil"/>
            </w:tcBorders>
            <w:vAlign w:val="bottom"/>
          </w:tcPr>
          <w:p w14:paraId="3F1EFA50" w14:textId="2823F628"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127F135D" w14:textId="47CB3283"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2CEC06BC" w14:textId="19DAC608" w:rsidR="00917FB6" w:rsidRPr="007D50D4" w:rsidRDefault="00917FB6" w:rsidP="00917FB6">
            <w:pPr>
              <w:jc w:val="center"/>
              <w:rPr>
                <w:rFonts w:ascii="Gill Sans MT" w:hAnsi="Gill Sans MT" w:cs="Arial"/>
                <w:sz w:val="28"/>
                <w:szCs w:val="28"/>
              </w:rPr>
            </w:pPr>
          </w:p>
        </w:tc>
      </w:tr>
      <w:tr w:rsidR="00917FB6" w:rsidRPr="007D50D4" w14:paraId="42C5F983" w14:textId="77777777" w:rsidTr="00877A74">
        <w:trPr>
          <w:trHeight w:val="285"/>
        </w:trPr>
        <w:tc>
          <w:tcPr>
            <w:tcW w:w="6379" w:type="dxa"/>
          </w:tcPr>
          <w:p w14:paraId="4F743CE3" w14:textId="77777777" w:rsidR="00917FB6" w:rsidRPr="007D50D4" w:rsidRDefault="00917FB6" w:rsidP="00917FB6">
            <w:pPr>
              <w:rPr>
                <w:rFonts w:ascii="Gill Sans MT" w:hAnsi="Gill Sans MT" w:cs="Arial"/>
                <w:sz w:val="28"/>
                <w:szCs w:val="28"/>
              </w:rPr>
            </w:pPr>
          </w:p>
        </w:tc>
        <w:tc>
          <w:tcPr>
            <w:tcW w:w="1842" w:type="dxa"/>
            <w:gridSpan w:val="2"/>
          </w:tcPr>
          <w:p w14:paraId="3950B193" w14:textId="77777777" w:rsidR="00917FB6" w:rsidRPr="007D50D4" w:rsidRDefault="00917FB6" w:rsidP="00917FB6">
            <w:pPr>
              <w:jc w:val="center"/>
              <w:rPr>
                <w:rFonts w:ascii="Gill Sans MT" w:hAnsi="Gill Sans MT" w:cs="Arial"/>
                <w:sz w:val="28"/>
                <w:szCs w:val="28"/>
              </w:rPr>
            </w:pPr>
          </w:p>
        </w:tc>
        <w:tc>
          <w:tcPr>
            <w:tcW w:w="1279" w:type="dxa"/>
            <w:gridSpan w:val="3"/>
          </w:tcPr>
          <w:p w14:paraId="67B91776" w14:textId="77777777" w:rsidR="00917FB6" w:rsidRPr="007D50D4" w:rsidRDefault="00917FB6" w:rsidP="00917FB6">
            <w:pPr>
              <w:jc w:val="center"/>
              <w:rPr>
                <w:rFonts w:ascii="Gill Sans MT" w:hAnsi="Gill Sans MT" w:cs="Arial"/>
                <w:sz w:val="28"/>
                <w:szCs w:val="28"/>
              </w:rPr>
            </w:pPr>
          </w:p>
        </w:tc>
      </w:tr>
      <w:tr w:rsidR="00917FB6" w:rsidRPr="007D50D4" w14:paraId="3C77106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3379D2AD" w14:textId="264A0488"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Who do you use the pharmacy on behalf of?  (Please tick all that apply)</w:t>
            </w:r>
          </w:p>
        </w:tc>
        <w:tc>
          <w:tcPr>
            <w:tcW w:w="1842" w:type="dxa"/>
            <w:gridSpan w:val="2"/>
            <w:tcBorders>
              <w:top w:val="nil"/>
              <w:left w:val="nil"/>
              <w:bottom w:val="single" w:sz="4" w:space="0" w:color="8EA9DB"/>
              <w:right w:val="nil"/>
            </w:tcBorders>
            <w:shd w:val="clear" w:color="auto" w:fill="D9E1F2"/>
            <w:vAlign w:val="bottom"/>
          </w:tcPr>
          <w:p w14:paraId="2F169131" w14:textId="0F5CE4A6"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AC70DFD" w14:textId="26C3BB7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6F0BB02" w14:textId="77777777" w:rsidTr="00877A74">
        <w:trPr>
          <w:trHeight w:val="285"/>
        </w:trPr>
        <w:tc>
          <w:tcPr>
            <w:tcW w:w="6379" w:type="dxa"/>
            <w:tcBorders>
              <w:top w:val="single" w:sz="4" w:space="0" w:color="8EA9DB"/>
              <w:left w:val="nil"/>
              <w:bottom w:val="nil"/>
              <w:right w:val="nil"/>
            </w:tcBorders>
            <w:vAlign w:val="bottom"/>
          </w:tcPr>
          <w:p w14:paraId="52B106DB" w14:textId="28ED78F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 xml:space="preserve">Another family member </w:t>
            </w:r>
          </w:p>
        </w:tc>
        <w:tc>
          <w:tcPr>
            <w:tcW w:w="1842" w:type="dxa"/>
            <w:gridSpan w:val="2"/>
            <w:tcBorders>
              <w:top w:val="single" w:sz="4" w:space="0" w:color="8EA9DB"/>
              <w:left w:val="nil"/>
              <w:bottom w:val="nil"/>
              <w:right w:val="nil"/>
            </w:tcBorders>
            <w:vAlign w:val="bottom"/>
          </w:tcPr>
          <w:p w14:paraId="0F115D38" w14:textId="160759E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20</w:t>
            </w:r>
          </w:p>
        </w:tc>
        <w:tc>
          <w:tcPr>
            <w:tcW w:w="1279" w:type="dxa"/>
            <w:gridSpan w:val="3"/>
            <w:tcBorders>
              <w:top w:val="single" w:sz="4" w:space="0" w:color="8EA9DB"/>
              <w:left w:val="nil"/>
              <w:bottom w:val="nil"/>
              <w:right w:val="nil"/>
            </w:tcBorders>
            <w:vAlign w:val="bottom"/>
          </w:tcPr>
          <w:p w14:paraId="2950502B" w14:textId="54E9097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32.26%</w:t>
            </w:r>
          </w:p>
        </w:tc>
      </w:tr>
      <w:tr w:rsidR="00917FB6" w:rsidRPr="007D50D4" w14:paraId="33062A33" w14:textId="77777777" w:rsidTr="00877A74">
        <w:trPr>
          <w:trHeight w:val="285"/>
        </w:trPr>
        <w:tc>
          <w:tcPr>
            <w:tcW w:w="6379" w:type="dxa"/>
            <w:tcBorders>
              <w:top w:val="nil"/>
              <w:left w:val="nil"/>
              <w:bottom w:val="nil"/>
              <w:right w:val="nil"/>
            </w:tcBorders>
            <w:vAlign w:val="bottom"/>
          </w:tcPr>
          <w:p w14:paraId="103E7763" w14:textId="6A63279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lastRenderedPageBreak/>
              <w:t>(blank)</w:t>
            </w:r>
          </w:p>
        </w:tc>
        <w:tc>
          <w:tcPr>
            <w:tcW w:w="1842" w:type="dxa"/>
            <w:gridSpan w:val="2"/>
            <w:tcBorders>
              <w:top w:val="nil"/>
              <w:left w:val="nil"/>
              <w:bottom w:val="nil"/>
              <w:right w:val="nil"/>
            </w:tcBorders>
            <w:vAlign w:val="bottom"/>
          </w:tcPr>
          <w:p w14:paraId="2EBB5A71" w14:textId="5ED2574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42</w:t>
            </w:r>
          </w:p>
        </w:tc>
        <w:tc>
          <w:tcPr>
            <w:tcW w:w="1279" w:type="dxa"/>
            <w:gridSpan w:val="3"/>
            <w:tcBorders>
              <w:top w:val="nil"/>
              <w:left w:val="nil"/>
              <w:bottom w:val="nil"/>
              <w:right w:val="nil"/>
            </w:tcBorders>
            <w:vAlign w:val="bottom"/>
          </w:tcPr>
          <w:p w14:paraId="1F7429FF" w14:textId="07300A9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67.74%</w:t>
            </w:r>
          </w:p>
        </w:tc>
      </w:tr>
      <w:tr w:rsidR="00917FB6" w:rsidRPr="007D50D4" w14:paraId="5A9B27FF" w14:textId="77777777" w:rsidTr="00877A74">
        <w:trPr>
          <w:trHeight w:val="361"/>
        </w:trPr>
        <w:tc>
          <w:tcPr>
            <w:tcW w:w="6379" w:type="dxa"/>
            <w:tcBorders>
              <w:top w:val="single" w:sz="4" w:space="0" w:color="8EA9DB"/>
              <w:left w:val="nil"/>
              <w:bottom w:val="nil"/>
              <w:right w:val="nil"/>
            </w:tcBorders>
            <w:shd w:val="clear" w:color="auto" w:fill="D9E1F2"/>
            <w:vAlign w:val="bottom"/>
          </w:tcPr>
          <w:p w14:paraId="2B65F21A" w14:textId="0638C5FB"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4DB3E4BD" w14:textId="63B27C9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70079CA9" w14:textId="5B39E643"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37668D1E" w14:textId="77777777" w:rsidTr="00E6577F">
        <w:trPr>
          <w:trHeight w:val="285"/>
        </w:trPr>
        <w:tc>
          <w:tcPr>
            <w:tcW w:w="6379" w:type="dxa"/>
            <w:tcBorders>
              <w:top w:val="nil"/>
              <w:left w:val="nil"/>
              <w:bottom w:val="nil"/>
              <w:right w:val="nil"/>
            </w:tcBorders>
            <w:shd w:val="clear" w:color="auto" w:fill="auto"/>
            <w:vAlign w:val="bottom"/>
          </w:tcPr>
          <w:p w14:paraId="22634393" w14:textId="49E24FFD" w:rsidR="00917FB6" w:rsidRPr="007D50D4" w:rsidRDefault="00917FB6" w:rsidP="00917FB6">
            <w:pPr>
              <w:rPr>
                <w:rFonts w:ascii="Gill Sans MT" w:hAnsi="Gill Sans MT" w:cs="Arial"/>
                <w:b/>
                <w:color w:val="000000" w:themeColor="text1"/>
                <w:sz w:val="28"/>
                <w:szCs w:val="28"/>
              </w:rPr>
            </w:pPr>
          </w:p>
        </w:tc>
        <w:tc>
          <w:tcPr>
            <w:tcW w:w="1842" w:type="dxa"/>
            <w:gridSpan w:val="2"/>
            <w:tcBorders>
              <w:top w:val="nil"/>
              <w:left w:val="nil"/>
              <w:bottom w:val="nil"/>
              <w:right w:val="nil"/>
            </w:tcBorders>
            <w:shd w:val="clear" w:color="auto" w:fill="auto"/>
            <w:vAlign w:val="bottom"/>
          </w:tcPr>
          <w:p w14:paraId="552417A6" w14:textId="344EB0D3" w:rsidR="00917FB6" w:rsidRPr="007D50D4" w:rsidRDefault="00917FB6" w:rsidP="00917FB6">
            <w:pPr>
              <w:jc w:val="center"/>
              <w:rPr>
                <w:rFonts w:ascii="Gill Sans MT" w:hAnsi="Gill Sans MT" w:cs="Arial"/>
                <w:b/>
                <w:color w:val="000000" w:themeColor="text1"/>
                <w:sz w:val="28"/>
                <w:szCs w:val="28"/>
              </w:rPr>
            </w:pPr>
          </w:p>
        </w:tc>
        <w:tc>
          <w:tcPr>
            <w:tcW w:w="1279" w:type="dxa"/>
            <w:gridSpan w:val="3"/>
            <w:tcBorders>
              <w:top w:val="nil"/>
              <w:left w:val="nil"/>
              <w:bottom w:val="nil"/>
              <w:right w:val="nil"/>
            </w:tcBorders>
            <w:shd w:val="clear" w:color="auto" w:fill="auto"/>
            <w:vAlign w:val="bottom"/>
          </w:tcPr>
          <w:p w14:paraId="64AC0C73" w14:textId="385F1FAB" w:rsidR="00917FB6" w:rsidRPr="007D50D4" w:rsidRDefault="00917FB6" w:rsidP="00917FB6">
            <w:pPr>
              <w:jc w:val="center"/>
              <w:rPr>
                <w:rFonts w:ascii="Gill Sans MT" w:hAnsi="Gill Sans MT" w:cs="Arial"/>
                <w:b/>
                <w:color w:val="000000" w:themeColor="text1"/>
                <w:sz w:val="28"/>
                <w:szCs w:val="28"/>
              </w:rPr>
            </w:pPr>
          </w:p>
        </w:tc>
      </w:tr>
      <w:tr w:rsidR="00917FB6" w:rsidRPr="007D50D4" w14:paraId="5E04B3EB" w14:textId="77777777" w:rsidTr="00877A74">
        <w:trPr>
          <w:trHeight w:val="285"/>
        </w:trPr>
        <w:tc>
          <w:tcPr>
            <w:tcW w:w="6379" w:type="dxa"/>
            <w:tcBorders>
              <w:top w:val="nil"/>
              <w:left w:val="nil"/>
              <w:bottom w:val="nil"/>
              <w:right w:val="nil"/>
            </w:tcBorders>
            <w:shd w:val="clear" w:color="auto" w:fill="auto"/>
            <w:vAlign w:val="bottom"/>
          </w:tcPr>
          <w:p w14:paraId="41FC9147" w14:textId="77777777" w:rsidR="00917FB6" w:rsidRPr="007D50D4" w:rsidRDefault="00917FB6" w:rsidP="00917FB6">
            <w:pPr>
              <w:rPr>
                <w:rFonts w:ascii="Gill Sans MT" w:hAnsi="Gill Sans MT" w:cs="Arial"/>
                <w:b/>
                <w:color w:val="000000" w:themeColor="text1"/>
                <w:sz w:val="28"/>
                <w:szCs w:val="28"/>
              </w:rPr>
            </w:pPr>
          </w:p>
        </w:tc>
        <w:tc>
          <w:tcPr>
            <w:tcW w:w="1842" w:type="dxa"/>
            <w:gridSpan w:val="2"/>
            <w:tcBorders>
              <w:top w:val="nil"/>
              <w:left w:val="nil"/>
              <w:bottom w:val="nil"/>
              <w:right w:val="nil"/>
            </w:tcBorders>
            <w:shd w:val="clear" w:color="auto" w:fill="auto"/>
            <w:vAlign w:val="bottom"/>
          </w:tcPr>
          <w:p w14:paraId="115E162E" w14:textId="77777777" w:rsidR="00917FB6" w:rsidRPr="007D50D4" w:rsidRDefault="00917FB6" w:rsidP="00917FB6">
            <w:pPr>
              <w:jc w:val="center"/>
              <w:rPr>
                <w:rFonts w:ascii="Gill Sans MT" w:hAnsi="Gill Sans MT" w:cs="Arial"/>
                <w:b/>
                <w:color w:val="000000" w:themeColor="text1"/>
                <w:sz w:val="28"/>
                <w:szCs w:val="28"/>
              </w:rPr>
            </w:pPr>
          </w:p>
        </w:tc>
        <w:tc>
          <w:tcPr>
            <w:tcW w:w="1279" w:type="dxa"/>
            <w:gridSpan w:val="3"/>
            <w:tcBorders>
              <w:top w:val="nil"/>
              <w:left w:val="nil"/>
              <w:bottom w:val="nil"/>
              <w:right w:val="nil"/>
            </w:tcBorders>
            <w:shd w:val="clear" w:color="auto" w:fill="auto"/>
            <w:vAlign w:val="bottom"/>
          </w:tcPr>
          <w:p w14:paraId="61859DD4" w14:textId="77777777" w:rsidR="00917FB6" w:rsidRPr="007D50D4" w:rsidRDefault="00917FB6" w:rsidP="00917FB6">
            <w:pPr>
              <w:jc w:val="center"/>
              <w:rPr>
                <w:rFonts w:ascii="Gill Sans MT" w:hAnsi="Gill Sans MT" w:cs="Arial"/>
                <w:b/>
                <w:color w:val="000000" w:themeColor="text1"/>
                <w:sz w:val="28"/>
                <w:szCs w:val="28"/>
              </w:rPr>
            </w:pPr>
          </w:p>
        </w:tc>
      </w:tr>
      <w:tr w:rsidR="00917FB6" w:rsidRPr="007D50D4" w14:paraId="51CA2A0B"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7A9B43C1" w14:textId="77777777"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Who do you use the pharmacy on behalf of?  (Please tick all that apply)</w:t>
            </w:r>
          </w:p>
        </w:tc>
        <w:tc>
          <w:tcPr>
            <w:tcW w:w="1842" w:type="dxa"/>
            <w:gridSpan w:val="2"/>
            <w:tcBorders>
              <w:top w:val="nil"/>
              <w:left w:val="nil"/>
              <w:bottom w:val="single" w:sz="4" w:space="0" w:color="8EA9DB"/>
              <w:right w:val="nil"/>
            </w:tcBorders>
            <w:shd w:val="clear" w:color="auto" w:fill="D9E1F2"/>
            <w:vAlign w:val="bottom"/>
          </w:tcPr>
          <w:p w14:paraId="318335E8" w14:textId="7777777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1B7C340" w14:textId="7777777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w:t>
            </w:r>
          </w:p>
        </w:tc>
      </w:tr>
      <w:tr w:rsidR="00917FB6" w:rsidRPr="007D50D4" w14:paraId="25B06389" w14:textId="77777777" w:rsidTr="00877A74">
        <w:trPr>
          <w:trHeight w:val="285"/>
        </w:trPr>
        <w:tc>
          <w:tcPr>
            <w:tcW w:w="6379" w:type="dxa"/>
            <w:tcBorders>
              <w:top w:val="nil"/>
              <w:left w:val="nil"/>
              <w:bottom w:val="single" w:sz="4" w:space="0" w:color="8EA9DB"/>
              <w:right w:val="nil"/>
            </w:tcBorders>
            <w:shd w:val="clear" w:color="auto" w:fill="auto"/>
            <w:vAlign w:val="bottom"/>
          </w:tcPr>
          <w:p w14:paraId="1816EC28" w14:textId="110D8470" w:rsidR="00917FB6" w:rsidRPr="007D50D4" w:rsidRDefault="00917FB6" w:rsidP="00917FB6">
            <w:pP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A friend or neighbour</w:t>
            </w:r>
          </w:p>
          <w:p w14:paraId="6FCF6E66" w14:textId="2542751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Cs/>
                <w:color w:val="000000" w:themeColor="text1"/>
                <w:sz w:val="28"/>
                <w:szCs w:val="28"/>
              </w:rPr>
              <w:t>(blank)</w:t>
            </w:r>
          </w:p>
        </w:tc>
        <w:tc>
          <w:tcPr>
            <w:tcW w:w="1842" w:type="dxa"/>
            <w:gridSpan w:val="2"/>
            <w:tcBorders>
              <w:top w:val="nil"/>
              <w:left w:val="nil"/>
              <w:bottom w:val="single" w:sz="4" w:space="0" w:color="8EA9DB"/>
              <w:right w:val="nil"/>
            </w:tcBorders>
            <w:shd w:val="clear" w:color="auto" w:fill="auto"/>
            <w:vAlign w:val="bottom"/>
          </w:tcPr>
          <w:p w14:paraId="63B5B5B6" w14:textId="77777777" w:rsidR="00917FB6" w:rsidRPr="007D50D4" w:rsidRDefault="00917FB6" w:rsidP="00917FB6">
            <w:pPr>
              <w:jc w:val="cente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3</w:t>
            </w:r>
          </w:p>
          <w:p w14:paraId="03CB2C01" w14:textId="4E2C095A" w:rsidR="00917FB6" w:rsidRPr="007D50D4" w:rsidRDefault="00917FB6" w:rsidP="00917FB6">
            <w:pPr>
              <w:jc w:val="cente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59</w:t>
            </w:r>
          </w:p>
        </w:tc>
        <w:tc>
          <w:tcPr>
            <w:tcW w:w="1279" w:type="dxa"/>
            <w:gridSpan w:val="3"/>
            <w:tcBorders>
              <w:top w:val="nil"/>
              <w:left w:val="nil"/>
              <w:bottom w:val="single" w:sz="4" w:space="0" w:color="8EA9DB"/>
              <w:right w:val="nil"/>
            </w:tcBorders>
            <w:shd w:val="clear" w:color="auto" w:fill="auto"/>
            <w:vAlign w:val="bottom"/>
          </w:tcPr>
          <w:p w14:paraId="0704B693" w14:textId="77777777" w:rsidR="00917FB6" w:rsidRPr="007D50D4" w:rsidRDefault="00917FB6" w:rsidP="00917FB6">
            <w:pPr>
              <w:jc w:val="cente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4.84%</w:t>
            </w:r>
          </w:p>
          <w:p w14:paraId="2463DA09" w14:textId="056EA6AB" w:rsidR="00917FB6" w:rsidRPr="007D50D4" w:rsidRDefault="00917FB6" w:rsidP="00917FB6">
            <w:pPr>
              <w:jc w:val="cente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95.16%</w:t>
            </w:r>
          </w:p>
        </w:tc>
      </w:tr>
      <w:tr w:rsidR="00917FB6" w:rsidRPr="007D50D4" w14:paraId="616BB251" w14:textId="77777777" w:rsidTr="00877A74">
        <w:trPr>
          <w:trHeight w:val="285"/>
        </w:trPr>
        <w:tc>
          <w:tcPr>
            <w:tcW w:w="6379" w:type="dxa"/>
            <w:tcBorders>
              <w:top w:val="nil"/>
              <w:left w:val="nil"/>
              <w:bottom w:val="single" w:sz="4" w:space="0" w:color="8EA9DB"/>
              <w:right w:val="nil"/>
            </w:tcBorders>
            <w:shd w:val="clear" w:color="auto" w:fill="DBE5F1" w:themeFill="accent1" w:themeFillTint="33"/>
            <w:vAlign w:val="bottom"/>
          </w:tcPr>
          <w:p w14:paraId="26CB01FC" w14:textId="0C36B1B1" w:rsidR="00917FB6" w:rsidRPr="007D50D4" w:rsidRDefault="00917FB6" w:rsidP="00917FB6">
            <w:pP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Grand Total</w:t>
            </w:r>
          </w:p>
        </w:tc>
        <w:tc>
          <w:tcPr>
            <w:tcW w:w="1842" w:type="dxa"/>
            <w:gridSpan w:val="2"/>
            <w:tcBorders>
              <w:top w:val="nil"/>
              <w:left w:val="nil"/>
              <w:bottom w:val="single" w:sz="4" w:space="0" w:color="8EA9DB"/>
              <w:right w:val="nil"/>
            </w:tcBorders>
            <w:shd w:val="clear" w:color="auto" w:fill="DBE5F1" w:themeFill="accent1" w:themeFillTint="33"/>
            <w:vAlign w:val="bottom"/>
          </w:tcPr>
          <w:p w14:paraId="5517F30B" w14:textId="54A8ED7E" w:rsidR="00917FB6" w:rsidRPr="007D50D4" w:rsidRDefault="00917FB6" w:rsidP="00917FB6">
            <w:pPr>
              <w:jc w:val="cente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62</w:t>
            </w:r>
          </w:p>
        </w:tc>
        <w:tc>
          <w:tcPr>
            <w:tcW w:w="1279" w:type="dxa"/>
            <w:gridSpan w:val="3"/>
            <w:tcBorders>
              <w:top w:val="nil"/>
              <w:left w:val="nil"/>
              <w:bottom w:val="single" w:sz="4" w:space="0" w:color="8EA9DB"/>
              <w:right w:val="nil"/>
            </w:tcBorders>
            <w:shd w:val="clear" w:color="auto" w:fill="DBE5F1" w:themeFill="accent1" w:themeFillTint="33"/>
            <w:vAlign w:val="bottom"/>
          </w:tcPr>
          <w:p w14:paraId="12D3C650" w14:textId="041C8145" w:rsidR="00917FB6" w:rsidRPr="007D50D4" w:rsidRDefault="00917FB6" w:rsidP="00917FB6">
            <w:pPr>
              <w:jc w:val="center"/>
              <w:rPr>
                <w:rFonts w:ascii="Gill Sans MT" w:hAnsi="Gill Sans MT" w:cs="Arial"/>
                <w:bCs/>
                <w:color w:val="000000" w:themeColor="text1"/>
                <w:sz w:val="28"/>
                <w:szCs w:val="28"/>
              </w:rPr>
            </w:pPr>
            <w:r w:rsidRPr="007D50D4">
              <w:rPr>
                <w:rFonts w:ascii="Gill Sans MT" w:hAnsi="Gill Sans MT" w:cs="Arial"/>
                <w:bCs/>
                <w:color w:val="000000" w:themeColor="text1"/>
                <w:sz w:val="28"/>
                <w:szCs w:val="28"/>
              </w:rPr>
              <w:t>100%</w:t>
            </w:r>
          </w:p>
        </w:tc>
      </w:tr>
      <w:tr w:rsidR="00917FB6" w:rsidRPr="007D50D4" w14:paraId="342448BC" w14:textId="77777777" w:rsidTr="00877A74">
        <w:trPr>
          <w:trHeight w:val="267"/>
        </w:trPr>
        <w:tc>
          <w:tcPr>
            <w:tcW w:w="6379" w:type="dxa"/>
            <w:tcBorders>
              <w:top w:val="nil"/>
              <w:left w:val="nil"/>
              <w:bottom w:val="nil"/>
              <w:right w:val="nil"/>
            </w:tcBorders>
            <w:vAlign w:val="bottom"/>
          </w:tcPr>
          <w:p w14:paraId="5868B17C" w14:textId="4F0C61E2" w:rsidR="00917FB6" w:rsidRPr="007D50D4" w:rsidRDefault="00917FB6" w:rsidP="00917FB6">
            <w:pPr>
              <w:rPr>
                <w:rFonts w:ascii="Gill Sans MT" w:hAnsi="Gill Sans MT"/>
                <w:sz w:val="28"/>
                <w:szCs w:val="28"/>
              </w:rPr>
            </w:pPr>
          </w:p>
        </w:tc>
        <w:tc>
          <w:tcPr>
            <w:tcW w:w="1842" w:type="dxa"/>
            <w:gridSpan w:val="2"/>
            <w:tcBorders>
              <w:top w:val="nil"/>
              <w:left w:val="nil"/>
              <w:bottom w:val="nil"/>
              <w:right w:val="nil"/>
            </w:tcBorders>
            <w:vAlign w:val="bottom"/>
          </w:tcPr>
          <w:p w14:paraId="5A63D378" w14:textId="66BB43EB"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6802A150" w14:textId="227B70D9" w:rsidR="00917FB6" w:rsidRPr="007D50D4" w:rsidRDefault="00917FB6" w:rsidP="00917FB6">
            <w:pPr>
              <w:jc w:val="center"/>
              <w:rPr>
                <w:rFonts w:ascii="Gill Sans MT" w:hAnsi="Gill Sans MT" w:cs="Arial"/>
                <w:sz w:val="28"/>
                <w:szCs w:val="28"/>
              </w:rPr>
            </w:pPr>
          </w:p>
        </w:tc>
      </w:tr>
      <w:tr w:rsidR="00917FB6" w:rsidRPr="007D50D4" w14:paraId="0FC246E1" w14:textId="77777777" w:rsidTr="00877A74">
        <w:trPr>
          <w:trHeight w:val="267"/>
        </w:trPr>
        <w:tc>
          <w:tcPr>
            <w:tcW w:w="6379" w:type="dxa"/>
          </w:tcPr>
          <w:p w14:paraId="1475D8D9" w14:textId="77777777" w:rsidR="00917FB6" w:rsidRPr="007D50D4" w:rsidRDefault="00917FB6" w:rsidP="00917FB6">
            <w:pPr>
              <w:rPr>
                <w:rFonts w:ascii="Gill Sans MT" w:hAnsi="Gill Sans MT"/>
                <w:sz w:val="28"/>
                <w:szCs w:val="28"/>
              </w:rPr>
            </w:pPr>
          </w:p>
        </w:tc>
        <w:tc>
          <w:tcPr>
            <w:tcW w:w="1842" w:type="dxa"/>
            <w:gridSpan w:val="2"/>
          </w:tcPr>
          <w:p w14:paraId="080CBD59" w14:textId="77777777" w:rsidR="00917FB6" w:rsidRPr="007D50D4" w:rsidRDefault="00917FB6" w:rsidP="00917FB6">
            <w:pPr>
              <w:jc w:val="center"/>
              <w:rPr>
                <w:rFonts w:ascii="Gill Sans MT" w:hAnsi="Gill Sans MT" w:cs="Arial"/>
                <w:sz w:val="28"/>
                <w:szCs w:val="28"/>
              </w:rPr>
            </w:pPr>
          </w:p>
        </w:tc>
        <w:tc>
          <w:tcPr>
            <w:tcW w:w="1279" w:type="dxa"/>
            <w:gridSpan w:val="3"/>
          </w:tcPr>
          <w:p w14:paraId="6BC8C1DE" w14:textId="77777777" w:rsidR="00917FB6" w:rsidRPr="007D50D4" w:rsidRDefault="00917FB6" w:rsidP="00917FB6">
            <w:pPr>
              <w:jc w:val="center"/>
              <w:rPr>
                <w:rFonts w:ascii="Gill Sans MT" w:hAnsi="Gill Sans MT" w:cs="Arial"/>
                <w:sz w:val="28"/>
                <w:szCs w:val="28"/>
              </w:rPr>
            </w:pPr>
          </w:p>
        </w:tc>
      </w:tr>
      <w:tr w:rsidR="00917FB6" w:rsidRPr="007D50D4" w14:paraId="458CE156" w14:textId="77777777" w:rsidTr="00877A74">
        <w:trPr>
          <w:gridAfter w:val="2"/>
          <w:wAfter w:w="19" w:type="dxa"/>
          <w:trHeight w:val="285"/>
        </w:trPr>
        <w:tc>
          <w:tcPr>
            <w:tcW w:w="9481" w:type="dxa"/>
            <w:gridSpan w:val="4"/>
            <w:tcBorders>
              <w:top w:val="nil"/>
              <w:left w:val="nil"/>
              <w:bottom w:val="nil"/>
              <w:right w:val="nil"/>
            </w:tcBorders>
            <w:vAlign w:val="bottom"/>
          </w:tcPr>
          <w:p w14:paraId="421F9CD6" w14:textId="77777777" w:rsidR="00917FB6" w:rsidRPr="007D50D4" w:rsidRDefault="00917FB6" w:rsidP="00917FB6">
            <w:pPr>
              <w:ind w:right="324"/>
              <w:rPr>
                <w:rFonts w:ascii="Gill Sans MT" w:hAnsi="Gill Sans MT" w:cs="Arial"/>
                <w:b/>
                <w:sz w:val="28"/>
                <w:szCs w:val="28"/>
              </w:rPr>
            </w:pPr>
            <w:r w:rsidRPr="007D50D4">
              <w:rPr>
                <w:rFonts w:ascii="Gill Sans MT" w:hAnsi="Gill Sans MT" w:cs="Arial"/>
                <w:b/>
                <w:sz w:val="28"/>
                <w:szCs w:val="28"/>
              </w:rPr>
              <w:t>If you use the pharmacy on behalf of someone other than yourself, is there a reason why they’re unable to use the pharmacy on their own?</w:t>
            </w:r>
          </w:p>
          <w:p w14:paraId="48041FF5" w14:textId="07298589" w:rsidR="00917FB6" w:rsidRPr="007D50D4" w:rsidRDefault="00917FB6" w:rsidP="00917FB6">
            <w:pPr>
              <w:ind w:right="324"/>
              <w:rPr>
                <w:rFonts w:ascii="Gill Sans MT" w:hAnsi="Gill Sans MT"/>
                <w:b/>
                <w:bCs/>
                <w:sz w:val="28"/>
                <w:szCs w:val="28"/>
              </w:rPr>
            </w:pPr>
          </w:p>
          <w:p w14:paraId="51D09329" w14:textId="77777777" w:rsidR="00917FB6" w:rsidRPr="007D50D4" w:rsidRDefault="00917FB6" w:rsidP="00917FB6">
            <w:pPr>
              <w:ind w:right="-1386"/>
              <w:rPr>
                <w:rFonts w:ascii="Gill Sans MT" w:hAnsi="Gill Sans MT"/>
                <w:b/>
                <w:sz w:val="28"/>
                <w:szCs w:val="28"/>
              </w:rPr>
            </w:pPr>
            <w:r w:rsidRPr="007D50D4">
              <w:rPr>
                <w:rFonts w:ascii="Gill Sans MT" w:hAnsi="Gill Sans MT" w:cs="Arial"/>
                <w:b/>
                <w:sz w:val="28"/>
                <w:szCs w:val="28"/>
              </w:rPr>
              <w:t>Reasons stated include:</w:t>
            </w:r>
          </w:p>
          <w:p w14:paraId="49AA686E" w14:textId="77777777" w:rsidR="00917FB6" w:rsidRPr="007D50D4" w:rsidRDefault="00917FB6" w:rsidP="00917FB6">
            <w:pPr>
              <w:ind w:right="39"/>
              <w:rPr>
                <w:rFonts w:ascii="Gill Sans MT" w:hAnsi="Gill Sans MT" w:cs="Arial"/>
                <w:sz w:val="28"/>
                <w:szCs w:val="28"/>
              </w:rPr>
            </w:pPr>
            <w:r w:rsidRPr="007D50D4">
              <w:rPr>
                <w:rFonts w:ascii="Gill Sans MT" w:hAnsi="Gill Sans MT" w:cs="Arial"/>
                <w:sz w:val="28"/>
                <w:szCs w:val="28"/>
              </w:rPr>
              <w:t>Collecting on behalf of their children, or for a disabled child, housebound, elderly neighbours who struggle to get to a pharmacy and no delivery available, carer for someone, collecting on behalf of someone who is at work and can’t get back in time, pharmacy isn’t open at a useful time.</w:t>
            </w:r>
          </w:p>
          <w:p w14:paraId="68554A45" w14:textId="77777777" w:rsidR="00917FB6" w:rsidRPr="007D50D4" w:rsidRDefault="00917FB6" w:rsidP="00917FB6">
            <w:pPr>
              <w:ind w:right="39"/>
              <w:rPr>
                <w:rFonts w:ascii="Gill Sans MT" w:hAnsi="Gill Sans MT" w:cs="Arial"/>
                <w:sz w:val="28"/>
                <w:szCs w:val="28"/>
              </w:rPr>
            </w:pPr>
          </w:p>
          <w:p w14:paraId="5D5384CB" w14:textId="3FDF3EC1" w:rsidR="00917FB6" w:rsidRPr="007D50D4" w:rsidRDefault="00917FB6" w:rsidP="00917FB6">
            <w:pPr>
              <w:jc w:val="center"/>
              <w:rPr>
                <w:rFonts w:ascii="Gill Sans MT" w:hAnsi="Gill Sans MT" w:cs="Arial"/>
                <w:sz w:val="28"/>
                <w:szCs w:val="28"/>
              </w:rPr>
            </w:pPr>
          </w:p>
        </w:tc>
      </w:tr>
      <w:tr w:rsidR="00917FB6" w:rsidRPr="007D50D4" w14:paraId="00EBCFE3"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D00008D" w14:textId="2DCCBDA4" w:rsidR="00917FB6" w:rsidRPr="007D50D4" w:rsidRDefault="00917FB6" w:rsidP="00917FB6">
            <w:pPr>
              <w:rPr>
                <w:rFonts w:ascii="Gill Sans MT" w:hAnsi="Gill Sans MT" w:cs="Arial"/>
                <w:b/>
                <w:sz w:val="28"/>
                <w:szCs w:val="28"/>
              </w:rPr>
            </w:pPr>
            <w:r w:rsidRPr="007D50D4">
              <w:rPr>
                <w:rFonts w:ascii="Gill Sans MT" w:hAnsi="Gill Sans MT" w:cs="Arial"/>
                <w:b/>
                <w:sz w:val="28"/>
                <w:szCs w:val="28"/>
              </w:rPr>
              <w:t xml:space="preserve">If you received advice from a pharmacy about a minor health issue, but the pharmacy medicines were too expensive for you to buy, what would you do?  </w:t>
            </w:r>
          </w:p>
        </w:tc>
        <w:tc>
          <w:tcPr>
            <w:tcW w:w="1842" w:type="dxa"/>
            <w:gridSpan w:val="2"/>
            <w:tcBorders>
              <w:top w:val="nil"/>
              <w:left w:val="nil"/>
              <w:bottom w:val="single" w:sz="4" w:space="0" w:color="8EA9DB"/>
              <w:right w:val="nil"/>
            </w:tcBorders>
            <w:shd w:val="clear" w:color="auto" w:fill="D9E1F2"/>
            <w:vAlign w:val="bottom"/>
          </w:tcPr>
          <w:p w14:paraId="6F558F8D" w14:textId="4E8DFE91"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519C562" w14:textId="2CACB62C"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6AFB3A8" w14:textId="77777777" w:rsidTr="00877A74">
        <w:trPr>
          <w:trHeight w:val="285"/>
        </w:trPr>
        <w:tc>
          <w:tcPr>
            <w:tcW w:w="6379" w:type="dxa"/>
            <w:tcBorders>
              <w:top w:val="single" w:sz="4" w:space="0" w:color="8EA9DB"/>
              <w:left w:val="nil"/>
              <w:bottom w:val="nil"/>
              <w:right w:val="nil"/>
            </w:tcBorders>
            <w:vAlign w:val="bottom"/>
          </w:tcPr>
          <w:p w14:paraId="6134DEDC" w14:textId="56F8FA2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Do without the treatment</w:t>
            </w:r>
          </w:p>
        </w:tc>
        <w:tc>
          <w:tcPr>
            <w:tcW w:w="1842" w:type="dxa"/>
            <w:gridSpan w:val="2"/>
            <w:tcBorders>
              <w:top w:val="single" w:sz="4" w:space="0" w:color="8EA9DB"/>
              <w:left w:val="nil"/>
              <w:bottom w:val="nil"/>
              <w:right w:val="nil"/>
            </w:tcBorders>
            <w:vAlign w:val="bottom"/>
          </w:tcPr>
          <w:p w14:paraId="0186B2BB" w14:textId="42755F1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w:t>
            </w:r>
          </w:p>
        </w:tc>
        <w:tc>
          <w:tcPr>
            <w:tcW w:w="1279" w:type="dxa"/>
            <w:gridSpan w:val="3"/>
            <w:tcBorders>
              <w:top w:val="single" w:sz="4" w:space="0" w:color="8EA9DB"/>
              <w:left w:val="nil"/>
              <w:bottom w:val="nil"/>
              <w:right w:val="nil"/>
            </w:tcBorders>
            <w:vAlign w:val="bottom"/>
          </w:tcPr>
          <w:p w14:paraId="6D6D46DA" w14:textId="2A8564B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25.81%</w:t>
            </w:r>
          </w:p>
        </w:tc>
      </w:tr>
      <w:tr w:rsidR="00917FB6" w:rsidRPr="007D50D4" w14:paraId="78B738DD" w14:textId="77777777" w:rsidTr="00877A74">
        <w:trPr>
          <w:trHeight w:val="285"/>
        </w:trPr>
        <w:tc>
          <w:tcPr>
            <w:tcW w:w="6379" w:type="dxa"/>
            <w:tcBorders>
              <w:top w:val="nil"/>
              <w:left w:val="nil"/>
              <w:bottom w:val="nil"/>
              <w:right w:val="nil"/>
            </w:tcBorders>
            <w:vAlign w:val="bottom"/>
          </w:tcPr>
          <w:p w14:paraId="4ED277C7" w14:textId="728792A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Go to your GP</w:t>
            </w:r>
          </w:p>
        </w:tc>
        <w:tc>
          <w:tcPr>
            <w:tcW w:w="1842" w:type="dxa"/>
            <w:gridSpan w:val="2"/>
            <w:tcBorders>
              <w:top w:val="nil"/>
              <w:left w:val="nil"/>
              <w:bottom w:val="nil"/>
              <w:right w:val="nil"/>
            </w:tcBorders>
            <w:vAlign w:val="bottom"/>
          </w:tcPr>
          <w:p w14:paraId="4AB4DA14" w14:textId="7D7C98F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28</w:t>
            </w:r>
          </w:p>
        </w:tc>
        <w:tc>
          <w:tcPr>
            <w:tcW w:w="1279" w:type="dxa"/>
            <w:gridSpan w:val="3"/>
            <w:tcBorders>
              <w:top w:val="nil"/>
              <w:left w:val="nil"/>
              <w:bottom w:val="nil"/>
              <w:right w:val="nil"/>
            </w:tcBorders>
            <w:vAlign w:val="bottom"/>
          </w:tcPr>
          <w:p w14:paraId="2E8B941B" w14:textId="28F9194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45.16%</w:t>
            </w:r>
          </w:p>
        </w:tc>
      </w:tr>
      <w:tr w:rsidR="00917FB6" w:rsidRPr="007D50D4" w14:paraId="5891316D" w14:textId="77777777" w:rsidTr="00877A74">
        <w:trPr>
          <w:trHeight w:val="285"/>
        </w:trPr>
        <w:tc>
          <w:tcPr>
            <w:tcW w:w="6379" w:type="dxa"/>
            <w:tcBorders>
              <w:top w:val="nil"/>
              <w:left w:val="nil"/>
              <w:bottom w:val="nil"/>
              <w:right w:val="nil"/>
            </w:tcBorders>
            <w:vAlign w:val="bottom"/>
          </w:tcPr>
          <w:p w14:paraId="7B00D9AB" w14:textId="116C158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None of the above</w:t>
            </w:r>
          </w:p>
        </w:tc>
        <w:tc>
          <w:tcPr>
            <w:tcW w:w="1842" w:type="dxa"/>
            <w:gridSpan w:val="2"/>
            <w:tcBorders>
              <w:top w:val="nil"/>
              <w:left w:val="nil"/>
              <w:bottom w:val="nil"/>
              <w:right w:val="nil"/>
            </w:tcBorders>
            <w:vAlign w:val="bottom"/>
          </w:tcPr>
          <w:p w14:paraId="04D9637B" w14:textId="127314D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79" w:type="dxa"/>
            <w:gridSpan w:val="3"/>
            <w:tcBorders>
              <w:top w:val="nil"/>
              <w:left w:val="nil"/>
              <w:bottom w:val="nil"/>
              <w:right w:val="nil"/>
            </w:tcBorders>
            <w:vAlign w:val="bottom"/>
          </w:tcPr>
          <w:p w14:paraId="4EA53835" w14:textId="4C77A18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27.42%</w:t>
            </w:r>
          </w:p>
        </w:tc>
      </w:tr>
      <w:tr w:rsidR="00917FB6" w:rsidRPr="007D50D4" w14:paraId="0A80D056" w14:textId="77777777" w:rsidTr="00877A74">
        <w:trPr>
          <w:trHeight w:val="285"/>
        </w:trPr>
        <w:tc>
          <w:tcPr>
            <w:tcW w:w="6379" w:type="dxa"/>
            <w:tcBorders>
              <w:top w:val="nil"/>
              <w:left w:val="nil"/>
              <w:bottom w:val="nil"/>
              <w:right w:val="nil"/>
            </w:tcBorders>
            <w:vAlign w:val="bottom"/>
          </w:tcPr>
          <w:p w14:paraId="2C17E0C4" w14:textId="2DE4940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1A16D08" w14:textId="5226C49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026E4708" w14:textId="7E15BBA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7FDF1A5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C535058" w14:textId="16EB29B3"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2254E8B" w14:textId="3A8340B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306BE29" w14:textId="55E9CD8F"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30D1CC5F" w14:textId="77777777" w:rsidTr="00877A74">
        <w:trPr>
          <w:trHeight w:val="285"/>
        </w:trPr>
        <w:tc>
          <w:tcPr>
            <w:tcW w:w="6379" w:type="dxa"/>
            <w:tcBorders>
              <w:top w:val="nil"/>
              <w:left w:val="nil"/>
              <w:bottom w:val="nil"/>
              <w:right w:val="nil"/>
            </w:tcBorders>
            <w:vAlign w:val="bottom"/>
          </w:tcPr>
          <w:p w14:paraId="4D594C36" w14:textId="4BB49529" w:rsidR="00917FB6" w:rsidRPr="007D50D4" w:rsidRDefault="00917FB6" w:rsidP="00917FB6">
            <w:pPr>
              <w:rPr>
                <w:rFonts w:ascii="Gill Sans MT" w:hAnsi="Gill Sans MT" w:cs="Arial"/>
                <w:color w:val="000000" w:themeColor="text1"/>
                <w:sz w:val="28"/>
                <w:szCs w:val="28"/>
              </w:rPr>
            </w:pPr>
          </w:p>
        </w:tc>
        <w:tc>
          <w:tcPr>
            <w:tcW w:w="1842" w:type="dxa"/>
            <w:gridSpan w:val="2"/>
            <w:tcBorders>
              <w:top w:val="nil"/>
              <w:left w:val="nil"/>
              <w:bottom w:val="nil"/>
              <w:right w:val="nil"/>
            </w:tcBorders>
            <w:vAlign w:val="bottom"/>
          </w:tcPr>
          <w:p w14:paraId="4F051E6F" w14:textId="341844CF"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129FBD6B" w14:textId="72097FE6" w:rsidR="00917FB6" w:rsidRPr="007D50D4" w:rsidRDefault="00917FB6" w:rsidP="00917FB6">
            <w:pPr>
              <w:jc w:val="center"/>
              <w:rPr>
                <w:rFonts w:ascii="Gill Sans MT" w:hAnsi="Gill Sans MT" w:cs="Arial"/>
                <w:sz w:val="28"/>
                <w:szCs w:val="28"/>
              </w:rPr>
            </w:pPr>
          </w:p>
        </w:tc>
      </w:tr>
      <w:tr w:rsidR="00917FB6" w:rsidRPr="007D50D4" w14:paraId="7F9B92B2" w14:textId="77777777" w:rsidTr="00877A74">
        <w:trPr>
          <w:trHeight w:val="285"/>
        </w:trPr>
        <w:tc>
          <w:tcPr>
            <w:tcW w:w="6379" w:type="dxa"/>
          </w:tcPr>
          <w:p w14:paraId="38204B0D" w14:textId="77777777" w:rsidR="00917FB6" w:rsidRPr="007D50D4" w:rsidRDefault="00917FB6" w:rsidP="00917FB6">
            <w:pPr>
              <w:rPr>
                <w:rFonts w:ascii="Gill Sans MT" w:hAnsi="Gill Sans MT" w:cs="Arial"/>
                <w:color w:val="000000" w:themeColor="text1"/>
                <w:sz w:val="28"/>
                <w:szCs w:val="28"/>
              </w:rPr>
            </w:pPr>
          </w:p>
        </w:tc>
        <w:tc>
          <w:tcPr>
            <w:tcW w:w="1842" w:type="dxa"/>
            <w:gridSpan w:val="2"/>
          </w:tcPr>
          <w:p w14:paraId="49EC063E" w14:textId="77777777" w:rsidR="00917FB6" w:rsidRPr="007D50D4" w:rsidRDefault="00917FB6" w:rsidP="00917FB6">
            <w:pPr>
              <w:jc w:val="center"/>
              <w:rPr>
                <w:rFonts w:ascii="Gill Sans MT" w:hAnsi="Gill Sans MT" w:cs="Arial"/>
                <w:sz w:val="28"/>
                <w:szCs w:val="28"/>
              </w:rPr>
            </w:pPr>
          </w:p>
        </w:tc>
        <w:tc>
          <w:tcPr>
            <w:tcW w:w="1279" w:type="dxa"/>
            <w:gridSpan w:val="3"/>
          </w:tcPr>
          <w:p w14:paraId="7EB84E2A" w14:textId="77777777" w:rsidR="00917FB6" w:rsidRPr="007D50D4" w:rsidRDefault="00917FB6" w:rsidP="00917FB6">
            <w:pPr>
              <w:jc w:val="center"/>
              <w:rPr>
                <w:rFonts w:ascii="Gill Sans MT" w:hAnsi="Gill Sans MT" w:cs="Arial"/>
                <w:sz w:val="28"/>
                <w:szCs w:val="28"/>
              </w:rPr>
            </w:pPr>
          </w:p>
        </w:tc>
      </w:tr>
      <w:tr w:rsidR="00917FB6" w:rsidRPr="007D50D4" w14:paraId="7CBA0686"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43F51681" w14:textId="30BC7F24"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Has this ever happened to you?</w:t>
            </w:r>
          </w:p>
        </w:tc>
        <w:tc>
          <w:tcPr>
            <w:tcW w:w="1842" w:type="dxa"/>
            <w:gridSpan w:val="2"/>
            <w:tcBorders>
              <w:top w:val="nil"/>
              <w:left w:val="nil"/>
              <w:bottom w:val="single" w:sz="4" w:space="0" w:color="8EA9DB"/>
              <w:right w:val="nil"/>
            </w:tcBorders>
            <w:shd w:val="clear" w:color="auto" w:fill="D9E1F2"/>
            <w:vAlign w:val="bottom"/>
          </w:tcPr>
          <w:p w14:paraId="326175AC" w14:textId="14B699B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2E9F07A" w14:textId="7B549AC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D8E01E4" w14:textId="77777777" w:rsidTr="00877A74">
        <w:trPr>
          <w:trHeight w:val="285"/>
        </w:trPr>
        <w:tc>
          <w:tcPr>
            <w:tcW w:w="6379" w:type="dxa"/>
            <w:tcBorders>
              <w:top w:val="single" w:sz="4" w:space="0" w:color="8EA9DB"/>
              <w:left w:val="nil"/>
              <w:bottom w:val="nil"/>
              <w:right w:val="nil"/>
            </w:tcBorders>
            <w:vAlign w:val="bottom"/>
          </w:tcPr>
          <w:p w14:paraId="1F98165D" w14:textId="6E4455A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7AB09949" w14:textId="22E9A7F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53</w:t>
            </w:r>
          </w:p>
        </w:tc>
        <w:tc>
          <w:tcPr>
            <w:tcW w:w="1279" w:type="dxa"/>
            <w:gridSpan w:val="3"/>
            <w:tcBorders>
              <w:top w:val="single" w:sz="4" w:space="0" w:color="8EA9DB"/>
              <w:left w:val="nil"/>
              <w:bottom w:val="nil"/>
              <w:right w:val="nil"/>
            </w:tcBorders>
            <w:vAlign w:val="bottom"/>
          </w:tcPr>
          <w:p w14:paraId="49023022" w14:textId="3CA89F9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85.48%</w:t>
            </w:r>
          </w:p>
        </w:tc>
      </w:tr>
      <w:tr w:rsidR="00917FB6" w:rsidRPr="007D50D4" w14:paraId="5C70103A" w14:textId="77777777" w:rsidTr="00877A74">
        <w:trPr>
          <w:trHeight w:val="285"/>
        </w:trPr>
        <w:tc>
          <w:tcPr>
            <w:tcW w:w="6379" w:type="dxa"/>
            <w:tcBorders>
              <w:top w:val="nil"/>
              <w:left w:val="nil"/>
              <w:bottom w:val="nil"/>
              <w:right w:val="nil"/>
            </w:tcBorders>
            <w:vAlign w:val="bottom"/>
          </w:tcPr>
          <w:p w14:paraId="7FFD92C8" w14:textId="700C922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469957D9" w14:textId="215115E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w:t>
            </w:r>
          </w:p>
        </w:tc>
        <w:tc>
          <w:tcPr>
            <w:tcW w:w="1279" w:type="dxa"/>
            <w:gridSpan w:val="3"/>
            <w:tcBorders>
              <w:top w:val="nil"/>
              <w:left w:val="nil"/>
              <w:bottom w:val="nil"/>
              <w:right w:val="nil"/>
            </w:tcBorders>
            <w:vAlign w:val="bottom"/>
          </w:tcPr>
          <w:p w14:paraId="537F54C8" w14:textId="1428CC8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14.52%</w:t>
            </w:r>
          </w:p>
        </w:tc>
      </w:tr>
      <w:tr w:rsidR="00917FB6" w:rsidRPr="007D50D4" w14:paraId="3EDF15BE"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C24A5EB" w14:textId="21676AEE"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45573CB" w14:textId="3D44225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6B83FBB0" w14:textId="0FC38630"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D8F445D" w14:textId="77777777" w:rsidTr="00877A74">
        <w:trPr>
          <w:gridAfter w:val="1"/>
          <w:wAfter w:w="6" w:type="dxa"/>
          <w:trHeight w:val="285"/>
        </w:trPr>
        <w:tc>
          <w:tcPr>
            <w:tcW w:w="8215" w:type="dxa"/>
            <w:gridSpan w:val="2"/>
            <w:tcBorders>
              <w:top w:val="nil"/>
              <w:left w:val="nil"/>
              <w:bottom w:val="nil"/>
              <w:right w:val="nil"/>
            </w:tcBorders>
            <w:vAlign w:val="bottom"/>
          </w:tcPr>
          <w:p w14:paraId="71426951" w14:textId="76C7CCD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 xml:space="preserve">                     </w:t>
            </w:r>
          </w:p>
        </w:tc>
        <w:tc>
          <w:tcPr>
            <w:tcW w:w="1279" w:type="dxa"/>
            <w:gridSpan w:val="3"/>
            <w:tcBorders>
              <w:top w:val="nil"/>
              <w:left w:val="nil"/>
              <w:bottom w:val="nil"/>
              <w:right w:val="nil"/>
            </w:tcBorders>
            <w:vAlign w:val="bottom"/>
          </w:tcPr>
          <w:p w14:paraId="434DB9CD" w14:textId="55F1E432" w:rsidR="00917FB6" w:rsidRPr="007D50D4" w:rsidRDefault="00917FB6" w:rsidP="00917FB6">
            <w:pPr>
              <w:jc w:val="center"/>
              <w:rPr>
                <w:rFonts w:ascii="Gill Sans MT" w:hAnsi="Gill Sans MT" w:cs="Arial"/>
                <w:sz w:val="28"/>
                <w:szCs w:val="28"/>
              </w:rPr>
            </w:pPr>
          </w:p>
        </w:tc>
      </w:tr>
      <w:tr w:rsidR="00917FB6" w:rsidRPr="007D50D4" w14:paraId="5913999E" w14:textId="77777777" w:rsidTr="00877A74">
        <w:trPr>
          <w:gridAfter w:val="1"/>
          <w:wAfter w:w="6" w:type="dxa"/>
          <w:trHeight w:val="285"/>
        </w:trPr>
        <w:tc>
          <w:tcPr>
            <w:tcW w:w="8215" w:type="dxa"/>
            <w:gridSpan w:val="2"/>
          </w:tcPr>
          <w:p w14:paraId="59738E9C"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4132E8A3" w14:textId="77777777" w:rsidR="00917FB6" w:rsidRPr="007D50D4" w:rsidRDefault="00917FB6" w:rsidP="00917FB6">
            <w:pPr>
              <w:jc w:val="center"/>
              <w:rPr>
                <w:rFonts w:ascii="Gill Sans MT" w:hAnsi="Gill Sans MT" w:cs="Arial"/>
                <w:sz w:val="28"/>
                <w:szCs w:val="28"/>
              </w:rPr>
            </w:pPr>
          </w:p>
        </w:tc>
      </w:tr>
      <w:tr w:rsidR="00917FB6" w:rsidRPr="007D50D4" w14:paraId="4A65091B"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58DB845F" w14:textId="0B32585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Do you visit the same pharmacy?</w:t>
            </w:r>
          </w:p>
        </w:tc>
        <w:tc>
          <w:tcPr>
            <w:tcW w:w="1842" w:type="dxa"/>
            <w:gridSpan w:val="2"/>
            <w:tcBorders>
              <w:top w:val="nil"/>
              <w:left w:val="nil"/>
              <w:bottom w:val="single" w:sz="4" w:space="0" w:color="8EA9DB"/>
              <w:right w:val="nil"/>
            </w:tcBorders>
            <w:shd w:val="clear" w:color="auto" w:fill="D9E1F2"/>
            <w:vAlign w:val="bottom"/>
          </w:tcPr>
          <w:p w14:paraId="12112B1A" w14:textId="49205103"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340EFC6" w14:textId="12C56A8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64BBFE86" w14:textId="77777777" w:rsidTr="00877A74">
        <w:trPr>
          <w:trHeight w:val="285"/>
        </w:trPr>
        <w:tc>
          <w:tcPr>
            <w:tcW w:w="6379" w:type="dxa"/>
            <w:tcBorders>
              <w:top w:val="single" w:sz="4" w:space="0" w:color="8EA9DB"/>
              <w:left w:val="nil"/>
              <w:bottom w:val="nil"/>
              <w:right w:val="nil"/>
            </w:tcBorders>
            <w:vAlign w:val="bottom"/>
          </w:tcPr>
          <w:p w14:paraId="4EACF250" w14:textId="371990E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lastRenderedPageBreak/>
              <w:t>Always</w:t>
            </w:r>
          </w:p>
        </w:tc>
        <w:tc>
          <w:tcPr>
            <w:tcW w:w="1842" w:type="dxa"/>
            <w:gridSpan w:val="2"/>
            <w:tcBorders>
              <w:top w:val="single" w:sz="4" w:space="0" w:color="8EA9DB"/>
              <w:left w:val="nil"/>
              <w:bottom w:val="nil"/>
              <w:right w:val="nil"/>
            </w:tcBorders>
            <w:vAlign w:val="bottom"/>
          </w:tcPr>
          <w:p w14:paraId="267C0F28" w14:textId="7AA6A70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single" w:sz="4" w:space="0" w:color="8EA9DB"/>
              <w:left w:val="nil"/>
              <w:bottom w:val="nil"/>
              <w:right w:val="nil"/>
            </w:tcBorders>
            <w:vAlign w:val="bottom"/>
          </w:tcPr>
          <w:p w14:paraId="34E855A5" w14:textId="1E03C7E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757B9EB7" w14:textId="77777777" w:rsidTr="00877A74">
        <w:trPr>
          <w:trHeight w:val="285"/>
        </w:trPr>
        <w:tc>
          <w:tcPr>
            <w:tcW w:w="6379" w:type="dxa"/>
            <w:tcBorders>
              <w:top w:val="nil"/>
              <w:left w:val="nil"/>
              <w:bottom w:val="nil"/>
              <w:right w:val="nil"/>
            </w:tcBorders>
            <w:vAlign w:val="bottom"/>
          </w:tcPr>
          <w:p w14:paraId="54B9B60D" w14:textId="15E160B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Rarely</w:t>
            </w:r>
          </w:p>
        </w:tc>
        <w:tc>
          <w:tcPr>
            <w:tcW w:w="1842" w:type="dxa"/>
            <w:gridSpan w:val="2"/>
            <w:tcBorders>
              <w:top w:val="nil"/>
              <w:left w:val="nil"/>
              <w:bottom w:val="nil"/>
              <w:right w:val="nil"/>
            </w:tcBorders>
            <w:vAlign w:val="bottom"/>
          </w:tcPr>
          <w:p w14:paraId="7379603D" w14:textId="253C2EC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6A19D3A0" w14:textId="38220B1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31BF5641" w14:textId="77777777" w:rsidTr="00877A74">
        <w:trPr>
          <w:trHeight w:val="285"/>
        </w:trPr>
        <w:tc>
          <w:tcPr>
            <w:tcW w:w="6379" w:type="dxa"/>
            <w:tcBorders>
              <w:top w:val="nil"/>
              <w:left w:val="nil"/>
              <w:bottom w:val="nil"/>
              <w:right w:val="nil"/>
            </w:tcBorders>
            <w:vAlign w:val="bottom"/>
          </w:tcPr>
          <w:p w14:paraId="574E5BE3" w14:textId="56149410" w:rsidR="00917FB6" w:rsidRPr="007D50D4" w:rsidRDefault="00917FB6" w:rsidP="00917FB6">
            <w:pPr>
              <w:rPr>
                <w:rFonts w:ascii="Gill Sans MT" w:hAnsi="Gill Sans MT" w:cs="Arial"/>
                <w:sz w:val="28"/>
                <w:szCs w:val="28"/>
              </w:rPr>
            </w:pPr>
            <w:proofErr w:type="gramStart"/>
            <w:r w:rsidRPr="007D50D4">
              <w:rPr>
                <w:rFonts w:ascii="Gill Sans MT" w:hAnsi="Gill Sans MT" w:cs="Arial"/>
                <w:color w:val="000000" w:themeColor="text1"/>
                <w:sz w:val="28"/>
                <w:szCs w:val="28"/>
              </w:rPr>
              <w:t>Usually</w:t>
            </w:r>
            <w:proofErr w:type="gramEnd"/>
          </w:p>
        </w:tc>
        <w:tc>
          <w:tcPr>
            <w:tcW w:w="1842" w:type="dxa"/>
            <w:gridSpan w:val="2"/>
            <w:tcBorders>
              <w:top w:val="nil"/>
              <w:left w:val="nil"/>
              <w:bottom w:val="nil"/>
              <w:right w:val="nil"/>
            </w:tcBorders>
            <w:vAlign w:val="bottom"/>
          </w:tcPr>
          <w:p w14:paraId="009F8B85" w14:textId="35E2DC0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w:t>
            </w:r>
          </w:p>
        </w:tc>
        <w:tc>
          <w:tcPr>
            <w:tcW w:w="1279" w:type="dxa"/>
            <w:gridSpan w:val="3"/>
            <w:tcBorders>
              <w:top w:val="nil"/>
              <w:left w:val="nil"/>
              <w:bottom w:val="nil"/>
              <w:right w:val="nil"/>
            </w:tcBorders>
            <w:vAlign w:val="bottom"/>
          </w:tcPr>
          <w:p w14:paraId="61441B34" w14:textId="62FEE94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51.61%</w:t>
            </w:r>
          </w:p>
        </w:tc>
      </w:tr>
      <w:tr w:rsidR="00917FB6" w:rsidRPr="007D50D4" w14:paraId="316706E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32E6A372" w14:textId="6818AD3E"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6F6682D" w14:textId="3EBE40A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37AEB42D" w14:textId="1CE727D3"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413543CA" w14:textId="77777777" w:rsidTr="00877A74">
        <w:trPr>
          <w:gridAfter w:val="1"/>
          <w:wAfter w:w="6" w:type="dxa"/>
          <w:trHeight w:val="285"/>
        </w:trPr>
        <w:tc>
          <w:tcPr>
            <w:tcW w:w="8215" w:type="dxa"/>
            <w:gridSpan w:val="2"/>
            <w:tcBorders>
              <w:top w:val="nil"/>
              <w:left w:val="nil"/>
              <w:bottom w:val="nil"/>
              <w:right w:val="nil"/>
            </w:tcBorders>
            <w:vAlign w:val="bottom"/>
          </w:tcPr>
          <w:p w14:paraId="07CECFD0" w14:textId="244A9639"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152FC947" w14:textId="2BABB00C" w:rsidR="00917FB6" w:rsidRPr="007D50D4" w:rsidRDefault="00917FB6" w:rsidP="00917FB6">
            <w:pPr>
              <w:jc w:val="center"/>
              <w:rPr>
                <w:rFonts w:ascii="Gill Sans MT" w:hAnsi="Gill Sans MT" w:cs="Arial"/>
                <w:sz w:val="28"/>
                <w:szCs w:val="28"/>
              </w:rPr>
            </w:pPr>
          </w:p>
        </w:tc>
      </w:tr>
      <w:tr w:rsidR="00917FB6" w:rsidRPr="007D50D4" w14:paraId="5B5F66A5" w14:textId="77777777" w:rsidTr="00877A74">
        <w:trPr>
          <w:gridAfter w:val="1"/>
          <w:wAfter w:w="6" w:type="dxa"/>
          <w:trHeight w:val="285"/>
        </w:trPr>
        <w:tc>
          <w:tcPr>
            <w:tcW w:w="8215" w:type="dxa"/>
            <w:gridSpan w:val="2"/>
          </w:tcPr>
          <w:p w14:paraId="3CE42377"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17315A3C" w14:textId="77777777" w:rsidR="00917FB6" w:rsidRPr="007D50D4" w:rsidRDefault="00917FB6" w:rsidP="00917FB6">
            <w:pPr>
              <w:jc w:val="center"/>
              <w:rPr>
                <w:rFonts w:ascii="Gill Sans MT" w:hAnsi="Gill Sans MT" w:cs="Arial"/>
                <w:sz w:val="28"/>
                <w:szCs w:val="28"/>
              </w:rPr>
            </w:pPr>
          </w:p>
        </w:tc>
      </w:tr>
      <w:tr w:rsidR="00917FB6" w:rsidRPr="007D50D4" w14:paraId="2A83AD87"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AB5EFC0" w14:textId="5F46A312"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Do you have your prescriptions delivered by a pharmacy?</w:t>
            </w:r>
          </w:p>
        </w:tc>
        <w:tc>
          <w:tcPr>
            <w:tcW w:w="1842" w:type="dxa"/>
            <w:gridSpan w:val="2"/>
            <w:tcBorders>
              <w:top w:val="nil"/>
              <w:left w:val="nil"/>
              <w:bottom w:val="single" w:sz="4" w:space="0" w:color="8EA9DB"/>
              <w:right w:val="nil"/>
            </w:tcBorders>
            <w:shd w:val="clear" w:color="auto" w:fill="D9E1F2"/>
            <w:vAlign w:val="bottom"/>
          </w:tcPr>
          <w:p w14:paraId="5F7202C6" w14:textId="6ADDB70D"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7CBFE4C5" w14:textId="5F0F1BE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6BCEF201" w14:textId="77777777" w:rsidTr="00877A74">
        <w:trPr>
          <w:trHeight w:val="285"/>
        </w:trPr>
        <w:tc>
          <w:tcPr>
            <w:tcW w:w="6379" w:type="dxa"/>
            <w:tcBorders>
              <w:top w:val="single" w:sz="4" w:space="0" w:color="8EA9DB"/>
              <w:left w:val="nil"/>
              <w:bottom w:val="nil"/>
              <w:right w:val="nil"/>
            </w:tcBorders>
            <w:vAlign w:val="bottom"/>
          </w:tcPr>
          <w:p w14:paraId="79036CEC" w14:textId="0289030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Always</w:t>
            </w:r>
          </w:p>
        </w:tc>
        <w:tc>
          <w:tcPr>
            <w:tcW w:w="1842" w:type="dxa"/>
            <w:gridSpan w:val="2"/>
            <w:tcBorders>
              <w:top w:val="single" w:sz="4" w:space="0" w:color="8EA9DB"/>
              <w:left w:val="nil"/>
              <w:bottom w:val="nil"/>
              <w:right w:val="nil"/>
            </w:tcBorders>
            <w:vAlign w:val="bottom"/>
          </w:tcPr>
          <w:p w14:paraId="67CEB901" w14:textId="37B12E4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single" w:sz="4" w:space="0" w:color="8EA9DB"/>
              <w:left w:val="nil"/>
              <w:bottom w:val="nil"/>
              <w:right w:val="nil"/>
            </w:tcBorders>
            <w:vAlign w:val="bottom"/>
          </w:tcPr>
          <w:p w14:paraId="3F0B39D9" w14:textId="115A32E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3FD2FAFD" w14:textId="77777777" w:rsidTr="00877A74">
        <w:trPr>
          <w:trHeight w:val="285"/>
        </w:trPr>
        <w:tc>
          <w:tcPr>
            <w:tcW w:w="6379" w:type="dxa"/>
            <w:tcBorders>
              <w:top w:val="nil"/>
              <w:left w:val="nil"/>
              <w:bottom w:val="nil"/>
              <w:right w:val="nil"/>
            </w:tcBorders>
            <w:vAlign w:val="bottom"/>
          </w:tcPr>
          <w:p w14:paraId="1F6F8A35" w14:textId="7FB7B2F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Doesn't apply to me</w:t>
            </w:r>
          </w:p>
        </w:tc>
        <w:tc>
          <w:tcPr>
            <w:tcW w:w="1842" w:type="dxa"/>
            <w:gridSpan w:val="2"/>
            <w:tcBorders>
              <w:top w:val="nil"/>
              <w:left w:val="nil"/>
              <w:bottom w:val="nil"/>
              <w:right w:val="nil"/>
            </w:tcBorders>
            <w:vAlign w:val="bottom"/>
          </w:tcPr>
          <w:p w14:paraId="305E1093" w14:textId="3E508C8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w:t>
            </w:r>
          </w:p>
        </w:tc>
        <w:tc>
          <w:tcPr>
            <w:tcW w:w="1279" w:type="dxa"/>
            <w:gridSpan w:val="3"/>
            <w:tcBorders>
              <w:top w:val="nil"/>
              <w:left w:val="nil"/>
              <w:bottom w:val="nil"/>
              <w:right w:val="nil"/>
            </w:tcBorders>
            <w:vAlign w:val="bottom"/>
          </w:tcPr>
          <w:p w14:paraId="78381233" w14:textId="4CD9964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17.74%</w:t>
            </w:r>
          </w:p>
        </w:tc>
      </w:tr>
      <w:tr w:rsidR="00917FB6" w:rsidRPr="007D50D4" w14:paraId="2C1D4EF0" w14:textId="77777777" w:rsidTr="00877A74">
        <w:trPr>
          <w:trHeight w:val="285"/>
        </w:trPr>
        <w:tc>
          <w:tcPr>
            <w:tcW w:w="6379" w:type="dxa"/>
            <w:tcBorders>
              <w:top w:val="nil"/>
              <w:left w:val="nil"/>
              <w:bottom w:val="nil"/>
              <w:right w:val="nil"/>
            </w:tcBorders>
            <w:vAlign w:val="bottom"/>
          </w:tcPr>
          <w:p w14:paraId="5E68E7F3" w14:textId="0E43A74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Never</w:t>
            </w:r>
          </w:p>
        </w:tc>
        <w:tc>
          <w:tcPr>
            <w:tcW w:w="1842" w:type="dxa"/>
            <w:gridSpan w:val="2"/>
            <w:tcBorders>
              <w:top w:val="nil"/>
              <w:left w:val="nil"/>
              <w:bottom w:val="nil"/>
              <w:right w:val="nil"/>
            </w:tcBorders>
            <w:vAlign w:val="bottom"/>
          </w:tcPr>
          <w:p w14:paraId="63E21B48" w14:textId="7FAA8A4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44</w:t>
            </w:r>
          </w:p>
        </w:tc>
        <w:tc>
          <w:tcPr>
            <w:tcW w:w="1279" w:type="dxa"/>
            <w:gridSpan w:val="3"/>
            <w:tcBorders>
              <w:top w:val="nil"/>
              <w:left w:val="nil"/>
              <w:bottom w:val="nil"/>
              <w:right w:val="nil"/>
            </w:tcBorders>
            <w:vAlign w:val="bottom"/>
          </w:tcPr>
          <w:p w14:paraId="00946E53" w14:textId="5D371D9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70.97%</w:t>
            </w:r>
          </w:p>
        </w:tc>
      </w:tr>
      <w:tr w:rsidR="00917FB6" w:rsidRPr="007D50D4" w14:paraId="55EC258C" w14:textId="77777777" w:rsidTr="00877A74">
        <w:trPr>
          <w:trHeight w:val="285"/>
        </w:trPr>
        <w:tc>
          <w:tcPr>
            <w:tcW w:w="6379" w:type="dxa"/>
            <w:tcBorders>
              <w:top w:val="nil"/>
              <w:left w:val="nil"/>
              <w:bottom w:val="nil"/>
              <w:right w:val="nil"/>
            </w:tcBorders>
            <w:vAlign w:val="bottom"/>
          </w:tcPr>
          <w:p w14:paraId="2B6CFBAA" w14:textId="6F3E4DF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Sometimes</w:t>
            </w:r>
          </w:p>
        </w:tc>
        <w:tc>
          <w:tcPr>
            <w:tcW w:w="1842" w:type="dxa"/>
            <w:gridSpan w:val="2"/>
            <w:tcBorders>
              <w:top w:val="nil"/>
              <w:left w:val="nil"/>
              <w:bottom w:val="nil"/>
              <w:right w:val="nil"/>
            </w:tcBorders>
            <w:vAlign w:val="bottom"/>
          </w:tcPr>
          <w:p w14:paraId="10B2889E" w14:textId="6240A4A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4869970C" w14:textId="020789D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6B9F0325" w14:textId="77777777" w:rsidTr="00877A74">
        <w:trPr>
          <w:trHeight w:val="285"/>
        </w:trPr>
        <w:tc>
          <w:tcPr>
            <w:tcW w:w="6379" w:type="dxa"/>
            <w:tcBorders>
              <w:top w:val="nil"/>
              <w:left w:val="nil"/>
              <w:bottom w:val="nil"/>
              <w:right w:val="nil"/>
            </w:tcBorders>
            <w:vAlign w:val="bottom"/>
          </w:tcPr>
          <w:p w14:paraId="5E13FB1F" w14:textId="19F5F37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23649B73" w14:textId="73E0427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377EF6BA" w14:textId="348B840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9A857D0"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5120296" w14:textId="2B94E07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274C2966" w14:textId="7865B478"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6A42FC7" w14:textId="02C533F7"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1C2E448" w14:textId="77777777" w:rsidTr="00877A74">
        <w:trPr>
          <w:trHeight w:val="360"/>
        </w:trPr>
        <w:tc>
          <w:tcPr>
            <w:tcW w:w="6379" w:type="dxa"/>
            <w:tcBorders>
              <w:top w:val="nil"/>
              <w:left w:val="nil"/>
              <w:bottom w:val="nil"/>
              <w:right w:val="nil"/>
            </w:tcBorders>
            <w:vAlign w:val="bottom"/>
          </w:tcPr>
          <w:p w14:paraId="4F8B285C" w14:textId="101EF216"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50B44072" w14:textId="65A88299"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1863C178" w14:textId="61C2527F" w:rsidR="00917FB6" w:rsidRPr="007D50D4" w:rsidRDefault="00917FB6" w:rsidP="00917FB6">
            <w:pPr>
              <w:jc w:val="center"/>
              <w:rPr>
                <w:rFonts w:ascii="Gill Sans MT" w:hAnsi="Gill Sans MT" w:cs="Arial"/>
                <w:sz w:val="28"/>
                <w:szCs w:val="28"/>
              </w:rPr>
            </w:pPr>
          </w:p>
        </w:tc>
      </w:tr>
      <w:tr w:rsidR="00917FB6" w:rsidRPr="007D50D4" w14:paraId="6069006D" w14:textId="77777777" w:rsidTr="00877A74">
        <w:trPr>
          <w:trHeight w:val="360"/>
        </w:trPr>
        <w:tc>
          <w:tcPr>
            <w:tcW w:w="6379" w:type="dxa"/>
          </w:tcPr>
          <w:p w14:paraId="60312031" w14:textId="77777777" w:rsidR="00917FB6" w:rsidRPr="007D50D4" w:rsidRDefault="00917FB6" w:rsidP="00917FB6">
            <w:pPr>
              <w:rPr>
                <w:rFonts w:ascii="Gill Sans MT" w:hAnsi="Gill Sans MT" w:cs="Arial"/>
                <w:sz w:val="28"/>
                <w:szCs w:val="28"/>
              </w:rPr>
            </w:pPr>
          </w:p>
        </w:tc>
        <w:tc>
          <w:tcPr>
            <w:tcW w:w="1842" w:type="dxa"/>
            <w:gridSpan w:val="2"/>
          </w:tcPr>
          <w:p w14:paraId="57ACDB61" w14:textId="77777777" w:rsidR="00917FB6" w:rsidRPr="007D50D4" w:rsidRDefault="00917FB6" w:rsidP="00917FB6">
            <w:pPr>
              <w:jc w:val="center"/>
              <w:rPr>
                <w:rFonts w:ascii="Gill Sans MT" w:hAnsi="Gill Sans MT" w:cs="Arial"/>
                <w:sz w:val="28"/>
                <w:szCs w:val="28"/>
              </w:rPr>
            </w:pPr>
          </w:p>
        </w:tc>
        <w:tc>
          <w:tcPr>
            <w:tcW w:w="1279" w:type="dxa"/>
            <w:gridSpan w:val="3"/>
          </w:tcPr>
          <w:p w14:paraId="1D690171" w14:textId="77777777" w:rsidR="00917FB6" w:rsidRPr="007D50D4" w:rsidRDefault="00917FB6" w:rsidP="00917FB6">
            <w:pPr>
              <w:jc w:val="center"/>
              <w:rPr>
                <w:rFonts w:ascii="Gill Sans MT" w:hAnsi="Gill Sans MT" w:cs="Arial"/>
                <w:sz w:val="28"/>
                <w:szCs w:val="28"/>
              </w:rPr>
            </w:pPr>
          </w:p>
        </w:tc>
      </w:tr>
      <w:tr w:rsidR="00917FB6" w:rsidRPr="007D50D4" w14:paraId="2B86196A"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CF2EDC8" w14:textId="76D59462"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What is the main reason you get them delivered?</w:t>
            </w:r>
          </w:p>
        </w:tc>
        <w:tc>
          <w:tcPr>
            <w:tcW w:w="1842" w:type="dxa"/>
            <w:gridSpan w:val="2"/>
            <w:tcBorders>
              <w:top w:val="nil"/>
              <w:left w:val="nil"/>
              <w:bottom w:val="single" w:sz="4" w:space="0" w:color="8EA9DB"/>
              <w:right w:val="nil"/>
            </w:tcBorders>
            <w:shd w:val="clear" w:color="auto" w:fill="D9E1F2"/>
            <w:vAlign w:val="bottom"/>
          </w:tcPr>
          <w:p w14:paraId="68301E70" w14:textId="07548914"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78E98A2E" w14:textId="7EDA821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496FAE4" w14:textId="77777777" w:rsidTr="00877A74">
        <w:trPr>
          <w:trHeight w:val="285"/>
        </w:trPr>
        <w:tc>
          <w:tcPr>
            <w:tcW w:w="6379" w:type="dxa"/>
            <w:tcBorders>
              <w:top w:val="single" w:sz="4" w:space="0" w:color="8EA9DB"/>
              <w:left w:val="nil"/>
              <w:bottom w:val="nil"/>
              <w:right w:val="nil"/>
            </w:tcBorders>
            <w:vAlign w:val="bottom"/>
          </w:tcPr>
          <w:p w14:paraId="387E56F2" w14:textId="212C401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For convenience</w:t>
            </w:r>
          </w:p>
        </w:tc>
        <w:tc>
          <w:tcPr>
            <w:tcW w:w="1842" w:type="dxa"/>
            <w:gridSpan w:val="2"/>
            <w:tcBorders>
              <w:top w:val="single" w:sz="4" w:space="0" w:color="8EA9DB"/>
              <w:left w:val="nil"/>
              <w:bottom w:val="nil"/>
              <w:right w:val="nil"/>
            </w:tcBorders>
            <w:vAlign w:val="bottom"/>
          </w:tcPr>
          <w:p w14:paraId="4C2A8648" w14:textId="71F73B4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single" w:sz="4" w:space="0" w:color="8EA9DB"/>
              <w:left w:val="nil"/>
              <w:bottom w:val="nil"/>
              <w:right w:val="nil"/>
            </w:tcBorders>
            <w:vAlign w:val="bottom"/>
          </w:tcPr>
          <w:p w14:paraId="75C555F5" w14:textId="159BAAF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612F053C" w14:textId="77777777" w:rsidTr="00877A74">
        <w:trPr>
          <w:trHeight w:val="285"/>
        </w:trPr>
        <w:tc>
          <w:tcPr>
            <w:tcW w:w="6379" w:type="dxa"/>
            <w:tcBorders>
              <w:top w:val="nil"/>
              <w:left w:val="nil"/>
              <w:bottom w:val="nil"/>
              <w:right w:val="nil"/>
            </w:tcBorders>
            <w:vAlign w:val="bottom"/>
          </w:tcPr>
          <w:p w14:paraId="19DFBFB6" w14:textId="54359E4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don’t get them delivered</w:t>
            </w:r>
          </w:p>
        </w:tc>
        <w:tc>
          <w:tcPr>
            <w:tcW w:w="1842" w:type="dxa"/>
            <w:gridSpan w:val="2"/>
            <w:tcBorders>
              <w:top w:val="nil"/>
              <w:left w:val="nil"/>
              <w:bottom w:val="nil"/>
              <w:right w:val="nil"/>
            </w:tcBorders>
            <w:vAlign w:val="bottom"/>
          </w:tcPr>
          <w:p w14:paraId="40D0E1FA" w14:textId="6B22CCB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w:t>
            </w:r>
          </w:p>
        </w:tc>
        <w:tc>
          <w:tcPr>
            <w:tcW w:w="1279" w:type="dxa"/>
            <w:gridSpan w:val="3"/>
            <w:tcBorders>
              <w:top w:val="nil"/>
              <w:left w:val="nil"/>
              <w:bottom w:val="nil"/>
              <w:right w:val="nil"/>
            </w:tcBorders>
            <w:vAlign w:val="bottom"/>
          </w:tcPr>
          <w:p w14:paraId="7CECE135" w14:textId="16E8A22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69.35%</w:t>
            </w:r>
          </w:p>
        </w:tc>
      </w:tr>
      <w:tr w:rsidR="00917FB6" w:rsidRPr="007D50D4" w14:paraId="45ECA9E1" w14:textId="77777777" w:rsidTr="00877A74">
        <w:trPr>
          <w:trHeight w:val="285"/>
        </w:trPr>
        <w:tc>
          <w:tcPr>
            <w:tcW w:w="6379" w:type="dxa"/>
            <w:tcBorders>
              <w:top w:val="nil"/>
              <w:left w:val="nil"/>
              <w:bottom w:val="nil"/>
              <w:right w:val="nil"/>
            </w:tcBorders>
            <w:vAlign w:val="bottom"/>
          </w:tcPr>
          <w:p w14:paraId="7744DA0D" w14:textId="775C6CC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find it difficult to collect them myself</w:t>
            </w:r>
          </w:p>
        </w:tc>
        <w:tc>
          <w:tcPr>
            <w:tcW w:w="1842" w:type="dxa"/>
            <w:gridSpan w:val="2"/>
            <w:tcBorders>
              <w:top w:val="nil"/>
              <w:left w:val="nil"/>
              <w:bottom w:val="nil"/>
              <w:right w:val="nil"/>
            </w:tcBorders>
            <w:vAlign w:val="bottom"/>
          </w:tcPr>
          <w:p w14:paraId="636278D2" w14:textId="382BE82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65B09E49" w14:textId="20653A5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0AC4555C" w14:textId="77777777" w:rsidTr="00877A74">
        <w:trPr>
          <w:trHeight w:val="285"/>
        </w:trPr>
        <w:tc>
          <w:tcPr>
            <w:tcW w:w="6379" w:type="dxa"/>
            <w:tcBorders>
              <w:top w:val="nil"/>
              <w:left w:val="nil"/>
              <w:bottom w:val="nil"/>
              <w:right w:val="nil"/>
            </w:tcBorders>
            <w:vAlign w:val="bottom"/>
          </w:tcPr>
          <w:p w14:paraId="385E46C1" w14:textId="2581803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It is a free service</w:t>
            </w:r>
          </w:p>
        </w:tc>
        <w:tc>
          <w:tcPr>
            <w:tcW w:w="1842" w:type="dxa"/>
            <w:gridSpan w:val="2"/>
            <w:tcBorders>
              <w:top w:val="nil"/>
              <w:left w:val="nil"/>
              <w:bottom w:val="nil"/>
              <w:right w:val="nil"/>
            </w:tcBorders>
            <w:vAlign w:val="bottom"/>
          </w:tcPr>
          <w:p w14:paraId="0D8B2331" w14:textId="2B45D2F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4E947EC2" w14:textId="3D2F25E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45035C14" w14:textId="77777777" w:rsidTr="00877A74">
        <w:trPr>
          <w:trHeight w:val="285"/>
        </w:trPr>
        <w:tc>
          <w:tcPr>
            <w:tcW w:w="6379" w:type="dxa"/>
            <w:tcBorders>
              <w:top w:val="nil"/>
              <w:left w:val="nil"/>
              <w:bottom w:val="nil"/>
              <w:right w:val="nil"/>
            </w:tcBorders>
            <w:vAlign w:val="bottom"/>
          </w:tcPr>
          <w:p w14:paraId="4253F9B5" w14:textId="18D8EE5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Other</w:t>
            </w:r>
          </w:p>
        </w:tc>
        <w:tc>
          <w:tcPr>
            <w:tcW w:w="1842" w:type="dxa"/>
            <w:gridSpan w:val="2"/>
            <w:tcBorders>
              <w:top w:val="nil"/>
              <w:left w:val="nil"/>
              <w:bottom w:val="nil"/>
              <w:right w:val="nil"/>
            </w:tcBorders>
            <w:vAlign w:val="bottom"/>
          </w:tcPr>
          <w:p w14:paraId="6673F80A" w14:textId="17C6465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5DFBA420" w14:textId="78CBC15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6507A755" w14:textId="77777777" w:rsidTr="00877A74">
        <w:trPr>
          <w:trHeight w:val="285"/>
        </w:trPr>
        <w:tc>
          <w:tcPr>
            <w:tcW w:w="6379" w:type="dxa"/>
            <w:tcBorders>
              <w:top w:val="nil"/>
              <w:left w:val="nil"/>
              <w:bottom w:val="nil"/>
              <w:right w:val="nil"/>
            </w:tcBorders>
            <w:vAlign w:val="bottom"/>
          </w:tcPr>
          <w:p w14:paraId="715BEFA8" w14:textId="79476CD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5F1C765A" w14:textId="092C0D4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nil"/>
              <w:left w:val="nil"/>
              <w:bottom w:val="nil"/>
              <w:right w:val="nil"/>
            </w:tcBorders>
            <w:vAlign w:val="bottom"/>
          </w:tcPr>
          <w:p w14:paraId="21E3F1EE" w14:textId="5D8E9E4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27E722D8"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1DB35A07" w14:textId="6B568993"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DFDC1A4" w14:textId="2200AF5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71BF27DC" w14:textId="2AC22BD9"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0A3BA5E1" w14:textId="77777777" w:rsidTr="00877A74">
        <w:trPr>
          <w:gridAfter w:val="2"/>
          <w:wAfter w:w="19" w:type="dxa"/>
          <w:trHeight w:val="285"/>
        </w:trPr>
        <w:tc>
          <w:tcPr>
            <w:tcW w:w="9481" w:type="dxa"/>
            <w:gridSpan w:val="4"/>
            <w:tcBorders>
              <w:top w:val="nil"/>
              <w:left w:val="nil"/>
              <w:bottom w:val="nil"/>
              <w:right w:val="nil"/>
            </w:tcBorders>
            <w:vAlign w:val="bottom"/>
          </w:tcPr>
          <w:p w14:paraId="6C45C7E1" w14:textId="77777777" w:rsidR="00917FB6" w:rsidRPr="007D50D4" w:rsidRDefault="00917FB6" w:rsidP="00917FB6">
            <w:pPr>
              <w:rPr>
                <w:rFonts w:ascii="Gill Sans MT" w:hAnsi="Gill Sans MT" w:cs="Arial"/>
                <w:sz w:val="28"/>
                <w:szCs w:val="28"/>
              </w:rPr>
            </w:pPr>
          </w:p>
          <w:p w14:paraId="4C11EC63" w14:textId="77777777" w:rsidR="00917FB6" w:rsidRPr="007D50D4" w:rsidRDefault="00917FB6" w:rsidP="00917FB6">
            <w:pPr>
              <w:rPr>
                <w:rFonts w:ascii="Gill Sans MT" w:hAnsi="Gill Sans MT" w:cs="Arial"/>
                <w:b/>
                <w:sz w:val="28"/>
                <w:szCs w:val="28"/>
              </w:rPr>
            </w:pPr>
            <w:r w:rsidRPr="007D50D4">
              <w:rPr>
                <w:rFonts w:ascii="Gill Sans MT" w:hAnsi="Gill Sans MT" w:cs="Arial"/>
                <w:b/>
                <w:sz w:val="28"/>
                <w:szCs w:val="28"/>
              </w:rPr>
              <w:t>Reasons stated:</w:t>
            </w:r>
          </w:p>
          <w:p w14:paraId="66A6704C" w14:textId="3C95A183"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sz w:val="28"/>
                <w:szCs w:val="28"/>
              </w:rPr>
              <w:t>Two respondents (3.23%) stated this was due to COVID-19</w:t>
            </w:r>
          </w:p>
          <w:p w14:paraId="00F1CF90" w14:textId="77777777" w:rsidR="00917FB6" w:rsidRPr="007D50D4" w:rsidRDefault="00917FB6" w:rsidP="00917FB6">
            <w:pPr>
              <w:rPr>
                <w:rFonts w:ascii="Gill Sans MT" w:eastAsia="Arial" w:hAnsi="Gill Sans MT" w:cs="Arial"/>
                <w:sz w:val="28"/>
                <w:szCs w:val="28"/>
              </w:rPr>
            </w:pPr>
          </w:p>
          <w:p w14:paraId="374A085B" w14:textId="621F6C0E" w:rsidR="00917FB6" w:rsidRPr="007D50D4" w:rsidRDefault="00917FB6" w:rsidP="00917FB6">
            <w:pPr>
              <w:jc w:val="center"/>
              <w:rPr>
                <w:rFonts w:ascii="Gill Sans MT" w:hAnsi="Gill Sans MT" w:cs="Arial"/>
                <w:sz w:val="28"/>
                <w:szCs w:val="28"/>
              </w:rPr>
            </w:pPr>
          </w:p>
        </w:tc>
      </w:tr>
      <w:tr w:rsidR="00917FB6" w:rsidRPr="007D50D4" w14:paraId="03C58334"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D1F743B" w14:textId="0B311533"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Your local community pharmacy is not paid by the NHS to deliver prescription medicines.  If the service was withdrawn or your pharmacy started charging for this service:  </w:t>
            </w:r>
          </w:p>
        </w:tc>
        <w:tc>
          <w:tcPr>
            <w:tcW w:w="1842" w:type="dxa"/>
            <w:gridSpan w:val="2"/>
            <w:tcBorders>
              <w:top w:val="nil"/>
              <w:left w:val="nil"/>
              <w:bottom w:val="single" w:sz="4" w:space="0" w:color="8EA9DB"/>
              <w:right w:val="nil"/>
            </w:tcBorders>
            <w:shd w:val="clear" w:color="auto" w:fill="D9E1F2"/>
            <w:vAlign w:val="bottom"/>
          </w:tcPr>
          <w:p w14:paraId="385E8D3F" w14:textId="7599589C"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6E8BB1D" w14:textId="2F233A2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AF23592" w14:textId="77777777" w:rsidTr="00877A74">
        <w:trPr>
          <w:trHeight w:val="285"/>
        </w:trPr>
        <w:tc>
          <w:tcPr>
            <w:tcW w:w="6379" w:type="dxa"/>
            <w:tcBorders>
              <w:top w:val="single" w:sz="4" w:space="0" w:color="8EA9DB"/>
              <w:left w:val="nil"/>
              <w:bottom w:val="nil"/>
              <w:right w:val="nil"/>
            </w:tcBorders>
            <w:vAlign w:val="bottom"/>
          </w:tcPr>
          <w:p w14:paraId="4FC67EDB" w14:textId="5716AF4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know other people who could NOT manage without it</w:t>
            </w:r>
          </w:p>
        </w:tc>
        <w:tc>
          <w:tcPr>
            <w:tcW w:w="1842" w:type="dxa"/>
            <w:gridSpan w:val="2"/>
            <w:tcBorders>
              <w:top w:val="single" w:sz="4" w:space="0" w:color="8EA9DB"/>
              <w:left w:val="nil"/>
              <w:bottom w:val="nil"/>
              <w:right w:val="nil"/>
            </w:tcBorders>
            <w:vAlign w:val="bottom"/>
          </w:tcPr>
          <w:p w14:paraId="1235F584" w14:textId="28C0A0B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79" w:type="dxa"/>
            <w:gridSpan w:val="3"/>
            <w:tcBorders>
              <w:top w:val="single" w:sz="4" w:space="0" w:color="8EA9DB"/>
              <w:left w:val="nil"/>
              <w:bottom w:val="nil"/>
              <w:right w:val="nil"/>
            </w:tcBorders>
            <w:vAlign w:val="bottom"/>
          </w:tcPr>
          <w:p w14:paraId="60965A74" w14:textId="79E0484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27.42%</w:t>
            </w:r>
          </w:p>
        </w:tc>
      </w:tr>
      <w:tr w:rsidR="00917FB6" w:rsidRPr="007D50D4" w14:paraId="4EAB432F" w14:textId="77777777" w:rsidTr="00877A74">
        <w:trPr>
          <w:trHeight w:val="285"/>
        </w:trPr>
        <w:tc>
          <w:tcPr>
            <w:tcW w:w="6379" w:type="dxa"/>
            <w:tcBorders>
              <w:top w:val="nil"/>
              <w:left w:val="nil"/>
              <w:bottom w:val="nil"/>
              <w:right w:val="nil"/>
            </w:tcBorders>
            <w:vAlign w:val="bottom"/>
          </w:tcPr>
          <w:p w14:paraId="73ECDB91" w14:textId="0269E8B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be able to manage without it</w:t>
            </w:r>
          </w:p>
        </w:tc>
        <w:tc>
          <w:tcPr>
            <w:tcW w:w="1842" w:type="dxa"/>
            <w:gridSpan w:val="2"/>
            <w:tcBorders>
              <w:top w:val="nil"/>
              <w:left w:val="nil"/>
              <w:bottom w:val="nil"/>
              <w:right w:val="nil"/>
            </w:tcBorders>
            <w:vAlign w:val="bottom"/>
          </w:tcPr>
          <w:p w14:paraId="44FE4B06" w14:textId="7826AFA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26</w:t>
            </w:r>
          </w:p>
        </w:tc>
        <w:tc>
          <w:tcPr>
            <w:tcW w:w="1279" w:type="dxa"/>
            <w:gridSpan w:val="3"/>
            <w:tcBorders>
              <w:top w:val="nil"/>
              <w:left w:val="nil"/>
              <w:bottom w:val="nil"/>
              <w:right w:val="nil"/>
            </w:tcBorders>
            <w:vAlign w:val="bottom"/>
          </w:tcPr>
          <w:p w14:paraId="4AAAFBF9" w14:textId="03D9A26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41.94%</w:t>
            </w:r>
          </w:p>
        </w:tc>
      </w:tr>
      <w:tr w:rsidR="00917FB6" w:rsidRPr="007D50D4" w14:paraId="3222EA4D" w14:textId="77777777" w:rsidTr="00877A74">
        <w:trPr>
          <w:trHeight w:val="285"/>
        </w:trPr>
        <w:tc>
          <w:tcPr>
            <w:tcW w:w="6379" w:type="dxa"/>
            <w:tcBorders>
              <w:top w:val="nil"/>
              <w:left w:val="nil"/>
              <w:bottom w:val="nil"/>
              <w:right w:val="nil"/>
            </w:tcBorders>
            <w:vAlign w:val="bottom"/>
          </w:tcPr>
          <w:p w14:paraId="7C02D35B" w14:textId="107C9FF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be prepared to pay if the charge was affordable</w:t>
            </w:r>
          </w:p>
        </w:tc>
        <w:tc>
          <w:tcPr>
            <w:tcW w:w="1842" w:type="dxa"/>
            <w:gridSpan w:val="2"/>
            <w:tcBorders>
              <w:top w:val="nil"/>
              <w:left w:val="nil"/>
              <w:bottom w:val="nil"/>
              <w:right w:val="nil"/>
            </w:tcBorders>
            <w:vAlign w:val="bottom"/>
          </w:tcPr>
          <w:p w14:paraId="03B70608" w14:textId="6DE45F9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w:t>
            </w:r>
          </w:p>
        </w:tc>
        <w:tc>
          <w:tcPr>
            <w:tcW w:w="1279" w:type="dxa"/>
            <w:gridSpan w:val="3"/>
            <w:tcBorders>
              <w:top w:val="nil"/>
              <w:left w:val="nil"/>
              <w:bottom w:val="nil"/>
              <w:right w:val="nil"/>
            </w:tcBorders>
            <w:vAlign w:val="bottom"/>
          </w:tcPr>
          <w:p w14:paraId="1A8B52FD" w14:textId="2FC10A3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12.90%</w:t>
            </w:r>
          </w:p>
        </w:tc>
      </w:tr>
      <w:tr w:rsidR="00917FB6" w:rsidRPr="007D50D4" w14:paraId="5ABF8F4C" w14:textId="77777777" w:rsidTr="00877A74">
        <w:trPr>
          <w:trHeight w:val="285"/>
        </w:trPr>
        <w:tc>
          <w:tcPr>
            <w:tcW w:w="6379" w:type="dxa"/>
            <w:tcBorders>
              <w:top w:val="nil"/>
              <w:left w:val="nil"/>
              <w:bottom w:val="nil"/>
              <w:right w:val="nil"/>
            </w:tcBorders>
            <w:vAlign w:val="bottom"/>
          </w:tcPr>
          <w:p w14:paraId="4BFD3EA1" w14:textId="20EE4DA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NOT be able to manage without it</w:t>
            </w:r>
          </w:p>
        </w:tc>
        <w:tc>
          <w:tcPr>
            <w:tcW w:w="1842" w:type="dxa"/>
            <w:gridSpan w:val="2"/>
            <w:tcBorders>
              <w:top w:val="nil"/>
              <w:left w:val="nil"/>
              <w:bottom w:val="nil"/>
              <w:right w:val="nil"/>
            </w:tcBorders>
            <w:vAlign w:val="bottom"/>
          </w:tcPr>
          <w:p w14:paraId="1481B964" w14:textId="6D6C450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705D5594" w14:textId="1E1D019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770B183F" w14:textId="77777777" w:rsidTr="00877A74">
        <w:trPr>
          <w:trHeight w:val="285"/>
        </w:trPr>
        <w:tc>
          <w:tcPr>
            <w:tcW w:w="6379" w:type="dxa"/>
            <w:tcBorders>
              <w:top w:val="nil"/>
              <w:left w:val="nil"/>
              <w:bottom w:val="nil"/>
              <w:right w:val="nil"/>
            </w:tcBorders>
            <w:vAlign w:val="bottom"/>
          </w:tcPr>
          <w:p w14:paraId="66369DFA" w14:textId="7926BD2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I would NOT be able to pay any delivery charge</w:t>
            </w:r>
          </w:p>
        </w:tc>
        <w:tc>
          <w:tcPr>
            <w:tcW w:w="1842" w:type="dxa"/>
            <w:gridSpan w:val="2"/>
            <w:tcBorders>
              <w:top w:val="nil"/>
              <w:left w:val="nil"/>
              <w:bottom w:val="nil"/>
              <w:right w:val="nil"/>
            </w:tcBorders>
            <w:vAlign w:val="bottom"/>
          </w:tcPr>
          <w:p w14:paraId="4ED4FCF1" w14:textId="05DB9CC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79" w:type="dxa"/>
            <w:gridSpan w:val="3"/>
            <w:tcBorders>
              <w:top w:val="nil"/>
              <w:left w:val="nil"/>
              <w:bottom w:val="nil"/>
              <w:right w:val="nil"/>
            </w:tcBorders>
            <w:vAlign w:val="bottom"/>
          </w:tcPr>
          <w:p w14:paraId="64E3E4C1" w14:textId="4A1492A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11.29%</w:t>
            </w:r>
          </w:p>
        </w:tc>
      </w:tr>
      <w:tr w:rsidR="00917FB6" w:rsidRPr="007D50D4" w14:paraId="6C587E84" w14:textId="77777777" w:rsidTr="00877A74">
        <w:trPr>
          <w:trHeight w:val="285"/>
        </w:trPr>
        <w:tc>
          <w:tcPr>
            <w:tcW w:w="6379" w:type="dxa"/>
            <w:tcBorders>
              <w:top w:val="nil"/>
              <w:left w:val="nil"/>
              <w:bottom w:val="nil"/>
              <w:right w:val="nil"/>
            </w:tcBorders>
            <w:vAlign w:val="bottom"/>
          </w:tcPr>
          <w:p w14:paraId="6307EC84" w14:textId="5332207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6869B5A1" w14:textId="4B8141E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1BC6F4D7" w14:textId="41C0DFF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16CED11C"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CA743B0" w14:textId="7F68027E"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lastRenderedPageBreak/>
              <w:t>Grand Total</w:t>
            </w:r>
          </w:p>
        </w:tc>
        <w:tc>
          <w:tcPr>
            <w:tcW w:w="1842" w:type="dxa"/>
            <w:gridSpan w:val="2"/>
            <w:tcBorders>
              <w:top w:val="single" w:sz="4" w:space="0" w:color="8EA9DB"/>
              <w:left w:val="nil"/>
              <w:bottom w:val="nil"/>
              <w:right w:val="nil"/>
            </w:tcBorders>
            <w:shd w:val="clear" w:color="auto" w:fill="D9E1F2"/>
            <w:vAlign w:val="bottom"/>
          </w:tcPr>
          <w:p w14:paraId="4869BE3A" w14:textId="31E83533"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5048BB5" w14:textId="0B80CE00"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218D851" w14:textId="77777777" w:rsidTr="00877A74">
        <w:trPr>
          <w:trHeight w:val="285"/>
        </w:trPr>
        <w:tc>
          <w:tcPr>
            <w:tcW w:w="6379" w:type="dxa"/>
            <w:tcBorders>
              <w:top w:val="nil"/>
              <w:left w:val="nil"/>
              <w:bottom w:val="nil"/>
              <w:right w:val="nil"/>
            </w:tcBorders>
            <w:vAlign w:val="bottom"/>
          </w:tcPr>
          <w:p w14:paraId="7CA826C4" w14:textId="3E0BC654"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405AA9AD" w14:textId="77354B3F"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2EF6CCD0" w14:textId="601400E2" w:rsidR="00917FB6" w:rsidRPr="007D50D4" w:rsidRDefault="00917FB6" w:rsidP="00917FB6">
            <w:pPr>
              <w:jc w:val="center"/>
              <w:rPr>
                <w:rFonts w:ascii="Gill Sans MT" w:hAnsi="Gill Sans MT" w:cs="Arial"/>
                <w:sz w:val="28"/>
                <w:szCs w:val="28"/>
              </w:rPr>
            </w:pPr>
          </w:p>
        </w:tc>
      </w:tr>
      <w:tr w:rsidR="00917FB6" w:rsidRPr="007D50D4" w14:paraId="328ECAF7" w14:textId="77777777" w:rsidTr="00877A74">
        <w:trPr>
          <w:trHeight w:val="285"/>
        </w:trPr>
        <w:tc>
          <w:tcPr>
            <w:tcW w:w="6379" w:type="dxa"/>
          </w:tcPr>
          <w:p w14:paraId="6493C879" w14:textId="77777777" w:rsidR="00917FB6" w:rsidRPr="007D50D4" w:rsidRDefault="00917FB6" w:rsidP="00917FB6">
            <w:pPr>
              <w:rPr>
                <w:rFonts w:ascii="Gill Sans MT" w:hAnsi="Gill Sans MT" w:cs="Arial"/>
                <w:sz w:val="28"/>
                <w:szCs w:val="28"/>
              </w:rPr>
            </w:pPr>
          </w:p>
        </w:tc>
        <w:tc>
          <w:tcPr>
            <w:tcW w:w="1842" w:type="dxa"/>
            <w:gridSpan w:val="2"/>
          </w:tcPr>
          <w:p w14:paraId="147EB7BB" w14:textId="77777777" w:rsidR="00917FB6" w:rsidRPr="007D50D4" w:rsidRDefault="00917FB6" w:rsidP="00917FB6">
            <w:pPr>
              <w:jc w:val="center"/>
              <w:rPr>
                <w:rFonts w:ascii="Gill Sans MT" w:hAnsi="Gill Sans MT" w:cs="Arial"/>
                <w:sz w:val="28"/>
                <w:szCs w:val="28"/>
              </w:rPr>
            </w:pPr>
          </w:p>
        </w:tc>
        <w:tc>
          <w:tcPr>
            <w:tcW w:w="1279" w:type="dxa"/>
            <w:gridSpan w:val="3"/>
          </w:tcPr>
          <w:p w14:paraId="5C5B3861" w14:textId="77777777" w:rsidR="00917FB6" w:rsidRPr="007D50D4" w:rsidRDefault="00917FB6" w:rsidP="00917FB6">
            <w:pPr>
              <w:jc w:val="center"/>
              <w:rPr>
                <w:rFonts w:ascii="Gill Sans MT" w:hAnsi="Gill Sans MT" w:cs="Arial"/>
                <w:sz w:val="28"/>
                <w:szCs w:val="28"/>
              </w:rPr>
            </w:pPr>
          </w:p>
        </w:tc>
      </w:tr>
      <w:tr w:rsidR="00917FB6" w:rsidRPr="007D50D4" w14:paraId="683E6A3D"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AA4A610" w14:textId="09314974"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Do you usually pay for your prescription?</w:t>
            </w:r>
          </w:p>
        </w:tc>
        <w:tc>
          <w:tcPr>
            <w:tcW w:w="1842" w:type="dxa"/>
            <w:gridSpan w:val="2"/>
            <w:tcBorders>
              <w:top w:val="nil"/>
              <w:left w:val="nil"/>
              <w:bottom w:val="single" w:sz="4" w:space="0" w:color="8EA9DB"/>
              <w:right w:val="nil"/>
            </w:tcBorders>
            <w:shd w:val="clear" w:color="auto" w:fill="D9E1F2"/>
            <w:vAlign w:val="bottom"/>
          </w:tcPr>
          <w:p w14:paraId="610F94A4" w14:textId="1877F63B"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768076AA" w14:textId="02A700F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289584C8" w14:textId="77777777" w:rsidTr="00877A74">
        <w:trPr>
          <w:trHeight w:val="285"/>
        </w:trPr>
        <w:tc>
          <w:tcPr>
            <w:tcW w:w="6379" w:type="dxa"/>
            <w:tcBorders>
              <w:top w:val="single" w:sz="4" w:space="0" w:color="8EA9DB"/>
              <w:left w:val="nil"/>
              <w:bottom w:val="nil"/>
              <w:right w:val="nil"/>
            </w:tcBorders>
            <w:vAlign w:val="bottom"/>
          </w:tcPr>
          <w:p w14:paraId="7B948320" w14:textId="78C32F4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3DC92E33" w14:textId="34F0941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35</w:t>
            </w:r>
          </w:p>
        </w:tc>
        <w:tc>
          <w:tcPr>
            <w:tcW w:w="1279" w:type="dxa"/>
            <w:gridSpan w:val="3"/>
            <w:tcBorders>
              <w:top w:val="single" w:sz="4" w:space="0" w:color="8EA9DB"/>
              <w:left w:val="nil"/>
              <w:bottom w:val="nil"/>
              <w:right w:val="nil"/>
            </w:tcBorders>
            <w:vAlign w:val="bottom"/>
          </w:tcPr>
          <w:p w14:paraId="0F27BE67" w14:textId="5D82870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56.45%</w:t>
            </w:r>
          </w:p>
        </w:tc>
      </w:tr>
      <w:tr w:rsidR="00917FB6" w:rsidRPr="007D50D4" w14:paraId="4EED551C" w14:textId="77777777" w:rsidTr="00877A74">
        <w:trPr>
          <w:trHeight w:val="285"/>
        </w:trPr>
        <w:tc>
          <w:tcPr>
            <w:tcW w:w="6379" w:type="dxa"/>
            <w:tcBorders>
              <w:top w:val="nil"/>
              <w:left w:val="nil"/>
              <w:bottom w:val="nil"/>
              <w:right w:val="nil"/>
            </w:tcBorders>
            <w:vAlign w:val="bottom"/>
          </w:tcPr>
          <w:p w14:paraId="0DDE7746" w14:textId="57DA297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25FFF41C" w14:textId="1500C6E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nil"/>
              <w:left w:val="nil"/>
              <w:bottom w:val="nil"/>
              <w:right w:val="nil"/>
            </w:tcBorders>
            <w:vAlign w:val="bottom"/>
          </w:tcPr>
          <w:p w14:paraId="0E3114E7" w14:textId="6514ED6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4B4CC85A"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B64958C" w14:textId="59A0A254"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874C10C" w14:textId="66D45DE2"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058944A" w14:textId="22DF267F"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6FFF6A7" w14:textId="77777777" w:rsidTr="00877A74">
        <w:trPr>
          <w:trHeight w:val="285"/>
        </w:trPr>
        <w:tc>
          <w:tcPr>
            <w:tcW w:w="6379" w:type="dxa"/>
            <w:tcBorders>
              <w:top w:val="nil"/>
              <w:left w:val="nil"/>
              <w:bottom w:val="nil"/>
              <w:right w:val="nil"/>
            </w:tcBorders>
            <w:vAlign w:val="bottom"/>
          </w:tcPr>
          <w:p w14:paraId="5B143100" w14:textId="3FE39A2A"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76F07A0F" w14:textId="6B7030A6"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4386ABF1" w14:textId="18DBD818" w:rsidR="00917FB6" w:rsidRPr="007D50D4" w:rsidRDefault="00917FB6" w:rsidP="00917FB6">
            <w:pPr>
              <w:jc w:val="center"/>
              <w:rPr>
                <w:rFonts w:ascii="Gill Sans MT" w:hAnsi="Gill Sans MT" w:cs="Arial"/>
                <w:sz w:val="28"/>
                <w:szCs w:val="28"/>
              </w:rPr>
            </w:pPr>
          </w:p>
        </w:tc>
      </w:tr>
      <w:tr w:rsidR="00917FB6" w:rsidRPr="007D50D4" w14:paraId="59E92CA1" w14:textId="77777777" w:rsidTr="00877A74">
        <w:trPr>
          <w:gridAfter w:val="1"/>
          <w:wAfter w:w="6" w:type="dxa"/>
          <w:trHeight w:val="285"/>
        </w:trPr>
        <w:tc>
          <w:tcPr>
            <w:tcW w:w="8215" w:type="dxa"/>
            <w:gridSpan w:val="2"/>
            <w:tcBorders>
              <w:top w:val="nil"/>
              <w:left w:val="nil"/>
              <w:bottom w:val="nil"/>
              <w:right w:val="nil"/>
            </w:tcBorders>
            <w:vAlign w:val="bottom"/>
          </w:tcPr>
          <w:p w14:paraId="7A02D7FF" w14:textId="2AA137B5"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7C428127" w14:textId="23C758D5" w:rsidR="00917FB6" w:rsidRPr="007D50D4" w:rsidRDefault="00917FB6" w:rsidP="00917FB6">
            <w:pPr>
              <w:jc w:val="center"/>
              <w:rPr>
                <w:rFonts w:ascii="Gill Sans MT" w:hAnsi="Gill Sans MT" w:cs="Arial"/>
                <w:sz w:val="28"/>
                <w:szCs w:val="28"/>
              </w:rPr>
            </w:pPr>
          </w:p>
        </w:tc>
      </w:tr>
      <w:tr w:rsidR="00917FB6" w:rsidRPr="007D50D4" w14:paraId="4D94A1F2"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32D81D59" w14:textId="6EEC984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Are your prescriptions sent electronically from your GP?  </w:t>
            </w:r>
          </w:p>
        </w:tc>
        <w:tc>
          <w:tcPr>
            <w:tcW w:w="1842" w:type="dxa"/>
            <w:gridSpan w:val="2"/>
            <w:tcBorders>
              <w:top w:val="nil"/>
              <w:left w:val="nil"/>
              <w:bottom w:val="single" w:sz="4" w:space="0" w:color="8EA9DB"/>
              <w:right w:val="nil"/>
            </w:tcBorders>
            <w:shd w:val="clear" w:color="auto" w:fill="D9E1F2"/>
            <w:vAlign w:val="bottom"/>
          </w:tcPr>
          <w:p w14:paraId="69568DE2" w14:textId="674DD92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4AAFC27" w14:textId="333D09AA"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62F702ED" w14:textId="77777777" w:rsidTr="00877A74">
        <w:trPr>
          <w:trHeight w:val="285"/>
        </w:trPr>
        <w:tc>
          <w:tcPr>
            <w:tcW w:w="6379" w:type="dxa"/>
            <w:tcBorders>
              <w:top w:val="single" w:sz="4" w:space="0" w:color="8EA9DB"/>
              <w:left w:val="nil"/>
              <w:bottom w:val="nil"/>
              <w:right w:val="nil"/>
            </w:tcBorders>
            <w:vAlign w:val="bottom"/>
          </w:tcPr>
          <w:p w14:paraId="2647C959" w14:textId="4237375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Don't have prescriptions</w:t>
            </w:r>
          </w:p>
        </w:tc>
        <w:tc>
          <w:tcPr>
            <w:tcW w:w="1842" w:type="dxa"/>
            <w:gridSpan w:val="2"/>
            <w:tcBorders>
              <w:top w:val="single" w:sz="4" w:space="0" w:color="8EA9DB"/>
              <w:left w:val="nil"/>
              <w:bottom w:val="nil"/>
              <w:right w:val="nil"/>
            </w:tcBorders>
            <w:vAlign w:val="bottom"/>
          </w:tcPr>
          <w:p w14:paraId="2A49A2E8" w14:textId="7AED8F5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single" w:sz="4" w:space="0" w:color="8EA9DB"/>
              <w:left w:val="nil"/>
              <w:bottom w:val="nil"/>
              <w:right w:val="nil"/>
            </w:tcBorders>
            <w:vAlign w:val="bottom"/>
          </w:tcPr>
          <w:p w14:paraId="3B468352" w14:textId="4CBEE11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63D01199" w14:textId="77777777" w:rsidTr="00877A74">
        <w:trPr>
          <w:trHeight w:val="285"/>
        </w:trPr>
        <w:tc>
          <w:tcPr>
            <w:tcW w:w="6379" w:type="dxa"/>
            <w:tcBorders>
              <w:top w:val="nil"/>
              <w:left w:val="nil"/>
              <w:bottom w:val="nil"/>
              <w:right w:val="nil"/>
            </w:tcBorders>
            <w:vAlign w:val="bottom"/>
          </w:tcPr>
          <w:p w14:paraId="4F3FFB46" w14:textId="67FE2FB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nil"/>
              <w:left w:val="nil"/>
              <w:bottom w:val="nil"/>
              <w:right w:val="nil"/>
            </w:tcBorders>
            <w:vAlign w:val="bottom"/>
          </w:tcPr>
          <w:p w14:paraId="0A02E14D" w14:textId="60A2918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0605021F" w14:textId="3F16990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588F6EB3" w14:textId="77777777" w:rsidTr="00877A74">
        <w:trPr>
          <w:trHeight w:val="285"/>
        </w:trPr>
        <w:tc>
          <w:tcPr>
            <w:tcW w:w="6379" w:type="dxa"/>
            <w:tcBorders>
              <w:top w:val="nil"/>
              <w:left w:val="nil"/>
              <w:bottom w:val="nil"/>
              <w:right w:val="nil"/>
            </w:tcBorders>
            <w:vAlign w:val="bottom"/>
          </w:tcPr>
          <w:p w14:paraId="2E23B382" w14:textId="0E2E1CF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67215C20" w14:textId="2E60AC9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57</w:t>
            </w:r>
          </w:p>
        </w:tc>
        <w:tc>
          <w:tcPr>
            <w:tcW w:w="1279" w:type="dxa"/>
            <w:gridSpan w:val="3"/>
            <w:tcBorders>
              <w:top w:val="nil"/>
              <w:left w:val="nil"/>
              <w:bottom w:val="nil"/>
              <w:right w:val="nil"/>
            </w:tcBorders>
            <w:vAlign w:val="bottom"/>
          </w:tcPr>
          <w:p w14:paraId="5E09CDAF" w14:textId="461D37D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91.94%</w:t>
            </w:r>
          </w:p>
        </w:tc>
      </w:tr>
      <w:tr w:rsidR="00917FB6" w:rsidRPr="007D50D4" w14:paraId="5CFB73CF"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34FBE510" w14:textId="7D1DFBB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1BD5048" w14:textId="26C2FD04"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3AD70DF" w14:textId="26F20F39"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5F3BFE2D" w14:textId="77777777" w:rsidTr="00877A74">
        <w:trPr>
          <w:gridAfter w:val="1"/>
          <w:wAfter w:w="6" w:type="dxa"/>
          <w:trHeight w:val="285"/>
        </w:trPr>
        <w:tc>
          <w:tcPr>
            <w:tcW w:w="8215" w:type="dxa"/>
            <w:gridSpan w:val="2"/>
            <w:tcBorders>
              <w:top w:val="nil"/>
              <w:left w:val="nil"/>
              <w:bottom w:val="nil"/>
              <w:right w:val="nil"/>
            </w:tcBorders>
            <w:vAlign w:val="bottom"/>
          </w:tcPr>
          <w:p w14:paraId="45264510" w14:textId="0F864975" w:rsidR="00917FB6" w:rsidRPr="007D50D4" w:rsidRDefault="00917FB6" w:rsidP="00917FB6">
            <w:pP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55D4F961" w14:textId="7EE17641" w:rsidR="00917FB6" w:rsidRPr="007D50D4" w:rsidRDefault="00917FB6" w:rsidP="00917FB6">
            <w:pPr>
              <w:rPr>
                <w:rFonts w:ascii="Gill Sans MT" w:hAnsi="Gill Sans MT" w:cs="Arial"/>
                <w:sz w:val="28"/>
                <w:szCs w:val="28"/>
              </w:rPr>
            </w:pPr>
          </w:p>
        </w:tc>
      </w:tr>
      <w:tr w:rsidR="00917FB6" w:rsidRPr="007D50D4" w14:paraId="6350CEB9" w14:textId="77777777" w:rsidTr="00877A74">
        <w:trPr>
          <w:gridAfter w:val="1"/>
          <w:wAfter w:w="6" w:type="dxa"/>
          <w:trHeight w:val="285"/>
        </w:trPr>
        <w:tc>
          <w:tcPr>
            <w:tcW w:w="8215" w:type="dxa"/>
            <w:gridSpan w:val="2"/>
          </w:tcPr>
          <w:p w14:paraId="734E88B4" w14:textId="77777777" w:rsidR="00917FB6" w:rsidRPr="007D50D4" w:rsidRDefault="00917FB6" w:rsidP="00917FB6">
            <w:pPr>
              <w:rPr>
                <w:rFonts w:ascii="Gill Sans MT" w:hAnsi="Gill Sans MT" w:cs="Arial"/>
                <w:color w:val="000000" w:themeColor="text1"/>
                <w:sz w:val="28"/>
                <w:szCs w:val="28"/>
              </w:rPr>
            </w:pPr>
          </w:p>
        </w:tc>
        <w:tc>
          <w:tcPr>
            <w:tcW w:w="1279" w:type="dxa"/>
            <w:gridSpan w:val="3"/>
          </w:tcPr>
          <w:p w14:paraId="26DF65CA" w14:textId="77777777" w:rsidR="00917FB6" w:rsidRPr="007D50D4" w:rsidRDefault="00917FB6" w:rsidP="00917FB6">
            <w:pPr>
              <w:rPr>
                <w:rFonts w:ascii="Gill Sans MT" w:hAnsi="Gill Sans MT" w:cs="Arial"/>
                <w:sz w:val="28"/>
                <w:szCs w:val="28"/>
              </w:rPr>
            </w:pPr>
          </w:p>
        </w:tc>
      </w:tr>
      <w:tr w:rsidR="00917FB6" w:rsidRPr="007D50D4" w14:paraId="1B8F6B0E"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0AE67C2D" w14:textId="349418F1"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Do you use an NHS pharmacy online service for NHS prescriptions?  </w:t>
            </w:r>
          </w:p>
        </w:tc>
        <w:tc>
          <w:tcPr>
            <w:tcW w:w="1842" w:type="dxa"/>
            <w:gridSpan w:val="2"/>
            <w:tcBorders>
              <w:top w:val="nil"/>
              <w:left w:val="nil"/>
              <w:bottom w:val="single" w:sz="4" w:space="0" w:color="8EA9DB"/>
              <w:right w:val="nil"/>
            </w:tcBorders>
            <w:shd w:val="clear" w:color="auto" w:fill="D9E1F2"/>
            <w:vAlign w:val="bottom"/>
          </w:tcPr>
          <w:p w14:paraId="6D06928E" w14:textId="4940F3AD"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456EE453" w14:textId="05A04EA5"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F0608B8" w14:textId="77777777" w:rsidTr="00877A74">
        <w:trPr>
          <w:trHeight w:val="285"/>
        </w:trPr>
        <w:tc>
          <w:tcPr>
            <w:tcW w:w="6379" w:type="dxa"/>
            <w:tcBorders>
              <w:top w:val="single" w:sz="4" w:space="0" w:color="8EA9DB"/>
              <w:left w:val="nil"/>
              <w:bottom w:val="nil"/>
              <w:right w:val="nil"/>
            </w:tcBorders>
            <w:vAlign w:val="bottom"/>
          </w:tcPr>
          <w:p w14:paraId="126BDA5F" w14:textId="429737D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67C99ECF" w14:textId="76A200A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37</w:t>
            </w:r>
          </w:p>
        </w:tc>
        <w:tc>
          <w:tcPr>
            <w:tcW w:w="1279" w:type="dxa"/>
            <w:gridSpan w:val="3"/>
            <w:tcBorders>
              <w:top w:val="single" w:sz="4" w:space="0" w:color="8EA9DB"/>
              <w:left w:val="nil"/>
              <w:bottom w:val="nil"/>
              <w:right w:val="nil"/>
            </w:tcBorders>
            <w:vAlign w:val="bottom"/>
          </w:tcPr>
          <w:p w14:paraId="3F47E6D0" w14:textId="0DA6739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59.68%</w:t>
            </w:r>
          </w:p>
        </w:tc>
      </w:tr>
      <w:tr w:rsidR="00917FB6" w:rsidRPr="007D50D4" w14:paraId="18920439" w14:textId="77777777" w:rsidTr="00877A74">
        <w:trPr>
          <w:trHeight w:val="285"/>
        </w:trPr>
        <w:tc>
          <w:tcPr>
            <w:tcW w:w="6379" w:type="dxa"/>
            <w:tcBorders>
              <w:top w:val="nil"/>
              <w:left w:val="nil"/>
              <w:bottom w:val="nil"/>
              <w:right w:val="nil"/>
            </w:tcBorders>
            <w:vAlign w:val="bottom"/>
          </w:tcPr>
          <w:p w14:paraId="10EE364F" w14:textId="68342B37"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165EE01B" w14:textId="7301A89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279" w:type="dxa"/>
            <w:gridSpan w:val="3"/>
            <w:tcBorders>
              <w:top w:val="nil"/>
              <w:left w:val="nil"/>
              <w:bottom w:val="nil"/>
              <w:right w:val="nil"/>
            </w:tcBorders>
            <w:vAlign w:val="bottom"/>
          </w:tcPr>
          <w:p w14:paraId="1EDA6F6D" w14:textId="400EF1D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40.32%</w:t>
            </w:r>
          </w:p>
        </w:tc>
      </w:tr>
      <w:tr w:rsidR="00917FB6" w:rsidRPr="007D50D4" w14:paraId="0E8F0513"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570C67B" w14:textId="3E0AF8AD"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FBF2923" w14:textId="64258B24"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72DE73FB" w14:textId="18A0AA61"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7864ACDD" w14:textId="77777777" w:rsidTr="00877A74">
        <w:trPr>
          <w:gridAfter w:val="2"/>
          <w:wAfter w:w="19" w:type="dxa"/>
          <w:trHeight w:val="285"/>
        </w:trPr>
        <w:tc>
          <w:tcPr>
            <w:tcW w:w="9481" w:type="dxa"/>
            <w:gridSpan w:val="4"/>
            <w:tcBorders>
              <w:top w:val="nil"/>
              <w:left w:val="nil"/>
              <w:bottom w:val="nil"/>
              <w:right w:val="nil"/>
            </w:tcBorders>
            <w:vAlign w:val="bottom"/>
          </w:tcPr>
          <w:p w14:paraId="0C6F9683" w14:textId="77777777" w:rsidR="00917FB6" w:rsidRPr="007D50D4" w:rsidRDefault="00917FB6" w:rsidP="00917FB6">
            <w:pPr>
              <w:rPr>
                <w:rFonts w:ascii="Gill Sans MT" w:hAnsi="Gill Sans MT" w:cs="Arial"/>
                <w:sz w:val="28"/>
                <w:szCs w:val="28"/>
              </w:rPr>
            </w:pPr>
          </w:p>
          <w:p w14:paraId="78921808" w14:textId="21F2740F" w:rsidR="00917FB6" w:rsidRPr="007D50D4" w:rsidRDefault="00917FB6" w:rsidP="00917FB6">
            <w:pPr>
              <w:rPr>
                <w:rFonts w:ascii="Gill Sans MT" w:eastAsia="Arial" w:hAnsi="Gill Sans MT" w:cs="Arial"/>
                <w:b/>
                <w:sz w:val="28"/>
                <w:szCs w:val="28"/>
              </w:rPr>
            </w:pPr>
            <w:r w:rsidRPr="007D50D4">
              <w:rPr>
                <w:rFonts w:ascii="Gill Sans MT" w:eastAsia="Arial" w:hAnsi="Gill Sans MT" w:cs="Arial"/>
                <w:b/>
                <w:sz w:val="28"/>
                <w:szCs w:val="28"/>
              </w:rPr>
              <w:t>If 'no' why not?</w:t>
            </w:r>
          </w:p>
          <w:p w14:paraId="0A7D1034" w14:textId="7F771A11" w:rsidR="00917FB6" w:rsidRPr="007D50D4" w:rsidRDefault="00917FB6" w:rsidP="00917FB6">
            <w:pPr>
              <w:rPr>
                <w:rFonts w:ascii="Gill Sans MT" w:hAnsi="Gill Sans MT"/>
                <w:b/>
                <w:bCs/>
                <w:sz w:val="28"/>
                <w:szCs w:val="28"/>
              </w:rPr>
            </w:pPr>
          </w:p>
          <w:p w14:paraId="789A49F4" w14:textId="383E5383" w:rsidR="00917FB6" w:rsidRPr="007D50D4" w:rsidRDefault="00917FB6" w:rsidP="00917FB6">
            <w:pPr>
              <w:rPr>
                <w:rFonts w:ascii="Gill Sans MT" w:eastAsia="Arial" w:hAnsi="Gill Sans MT" w:cs="Arial"/>
                <w:b/>
                <w:sz w:val="28"/>
                <w:szCs w:val="28"/>
              </w:rPr>
            </w:pPr>
            <w:r w:rsidRPr="007D50D4">
              <w:rPr>
                <w:rFonts w:ascii="Gill Sans MT" w:eastAsia="Arial" w:hAnsi="Gill Sans MT" w:cs="Arial"/>
                <w:b/>
                <w:sz w:val="28"/>
                <w:szCs w:val="28"/>
              </w:rPr>
              <w:t>Reasons stated:</w:t>
            </w:r>
          </w:p>
          <w:p w14:paraId="521411DF" w14:textId="77777777"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sz w:val="28"/>
                <w:szCs w:val="28"/>
              </w:rPr>
              <w:t>Too confusing, I like my local independent pharmacy, prefer to support my local pharmacy, don’t have a computer, it’s not an option, prefer the personal service</w:t>
            </w:r>
          </w:p>
          <w:p w14:paraId="5408D8D0" w14:textId="77777777" w:rsidR="00917FB6" w:rsidRPr="007D50D4" w:rsidRDefault="00917FB6" w:rsidP="00917FB6">
            <w:pPr>
              <w:rPr>
                <w:rFonts w:ascii="Gill Sans MT" w:eastAsia="Arial" w:hAnsi="Gill Sans MT" w:cs="Arial"/>
                <w:sz w:val="28"/>
                <w:szCs w:val="28"/>
              </w:rPr>
            </w:pPr>
          </w:p>
          <w:p w14:paraId="28B5FC2C" w14:textId="06FC2AF2" w:rsidR="00917FB6" w:rsidRPr="007D50D4" w:rsidRDefault="00917FB6" w:rsidP="00917FB6">
            <w:pPr>
              <w:jc w:val="center"/>
              <w:rPr>
                <w:rFonts w:ascii="Gill Sans MT" w:hAnsi="Gill Sans MT" w:cs="Arial"/>
                <w:sz w:val="28"/>
                <w:szCs w:val="28"/>
              </w:rPr>
            </w:pPr>
          </w:p>
        </w:tc>
      </w:tr>
      <w:tr w:rsidR="00917FB6" w:rsidRPr="007D50D4" w14:paraId="505C06FB"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9B10563" w14:textId="273FF1BD"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How would you rate the pharmacy or pharmacies you use?  </w:t>
            </w:r>
          </w:p>
        </w:tc>
        <w:tc>
          <w:tcPr>
            <w:tcW w:w="1842" w:type="dxa"/>
            <w:gridSpan w:val="2"/>
            <w:tcBorders>
              <w:top w:val="nil"/>
              <w:left w:val="nil"/>
              <w:bottom w:val="single" w:sz="4" w:space="0" w:color="8EA9DB"/>
              <w:right w:val="nil"/>
            </w:tcBorders>
            <w:shd w:val="clear" w:color="auto" w:fill="D9E1F2"/>
            <w:vAlign w:val="bottom"/>
          </w:tcPr>
          <w:p w14:paraId="1FCCF786" w14:textId="32D8851B"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496D0FF" w14:textId="7BB057C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4C407EF" w14:textId="77777777" w:rsidTr="00877A74">
        <w:trPr>
          <w:trHeight w:val="285"/>
        </w:trPr>
        <w:tc>
          <w:tcPr>
            <w:tcW w:w="6379" w:type="dxa"/>
            <w:tcBorders>
              <w:top w:val="single" w:sz="4" w:space="0" w:color="8EA9DB"/>
              <w:left w:val="nil"/>
              <w:bottom w:val="nil"/>
              <w:right w:val="nil"/>
            </w:tcBorders>
            <w:vAlign w:val="bottom"/>
          </w:tcPr>
          <w:p w14:paraId="78F53D40" w14:textId="3E77DA56"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Excellent</w:t>
            </w:r>
          </w:p>
        </w:tc>
        <w:tc>
          <w:tcPr>
            <w:tcW w:w="1842" w:type="dxa"/>
            <w:gridSpan w:val="2"/>
            <w:tcBorders>
              <w:top w:val="single" w:sz="4" w:space="0" w:color="8EA9DB"/>
              <w:left w:val="nil"/>
              <w:bottom w:val="nil"/>
              <w:right w:val="nil"/>
            </w:tcBorders>
            <w:vAlign w:val="bottom"/>
          </w:tcPr>
          <w:p w14:paraId="492BC992" w14:textId="4AB3600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279" w:type="dxa"/>
            <w:gridSpan w:val="3"/>
            <w:tcBorders>
              <w:top w:val="single" w:sz="4" w:space="0" w:color="8EA9DB"/>
              <w:left w:val="nil"/>
              <w:bottom w:val="nil"/>
              <w:right w:val="nil"/>
            </w:tcBorders>
            <w:vAlign w:val="bottom"/>
          </w:tcPr>
          <w:p w14:paraId="0679D2D9" w14:textId="0148AE2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40.32%</w:t>
            </w:r>
          </w:p>
        </w:tc>
      </w:tr>
      <w:tr w:rsidR="00917FB6" w:rsidRPr="007D50D4" w14:paraId="05B41683" w14:textId="77777777" w:rsidTr="00877A74">
        <w:trPr>
          <w:trHeight w:val="285"/>
        </w:trPr>
        <w:tc>
          <w:tcPr>
            <w:tcW w:w="6379" w:type="dxa"/>
            <w:tcBorders>
              <w:top w:val="nil"/>
              <w:left w:val="nil"/>
              <w:bottom w:val="nil"/>
              <w:right w:val="nil"/>
            </w:tcBorders>
            <w:vAlign w:val="bottom"/>
          </w:tcPr>
          <w:p w14:paraId="04FF86F9" w14:textId="001AC35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Good</w:t>
            </w:r>
          </w:p>
        </w:tc>
        <w:tc>
          <w:tcPr>
            <w:tcW w:w="1842" w:type="dxa"/>
            <w:gridSpan w:val="2"/>
            <w:tcBorders>
              <w:top w:val="nil"/>
              <w:left w:val="nil"/>
              <w:bottom w:val="nil"/>
              <w:right w:val="nil"/>
            </w:tcBorders>
            <w:vAlign w:val="bottom"/>
          </w:tcPr>
          <w:p w14:paraId="6F172A85" w14:textId="5E23CD8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15</w:t>
            </w:r>
          </w:p>
        </w:tc>
        <w:tc>
          <w:tcPr>
            <w:tcW w:w="1279" w:type="dxa"/>
            <w:gridSpan w:val="3"/>
            <w:tcBorders>
              <w:top w:val="nil"/>
              <w:left w:val="nil"/>
              <w:bottom w:val="nil"/>
              <w:right w:val="nil"/>
            </w:tcBorders>
            <w:vAlign w:val="bottom"/>
          </w:tcPr>
          <w:p w14:paraId="77E365EB" w14:textId="494FB5B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24.19%</w:t>
            </w:r>
          </w:p>
        </w:tc>
      </w:tr>
      <w:tr w:rsidR="00917FB6" w:rsidRPr="007D50D4" w14:paraId="7FF0BEDD" w14:textId="77777777" w:rsidTr="00877A74">
        <w:trPr>
          <w:trHeight w:val="285"/>
        </w:trPr>
        <w:tc>
          <w:tcPr>
            <w:tcW w:w="6379" w:type="dxa"/>
            <w:tcBorders>
              <w:top w:val="nil"/>
              <w:left w:val="nil"/>
              <w:bottom w:val="nil"/>
              <w:right w:val="nil"/>
            </w:tcBorders>
            <w:vAlign w:val="bottom"/>
          </w:tcPr>
          <w:p w14:paraId="2BCDA1A1" w14:textId="6E650FA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Poor</w:t>
            </w:r>
          </w:p>
        </w:tc>
        <w:tc>
          <w:tcPr>
            <w:tcW w:w="1842" w:type="dxa"/>
            <w:gridSpan w:val="2"/>
            <w:tcBorders>
              <w:top w:val="nil"/>
              <w:left w:val="nil"/>
              <w:bottom w:val="nil"/>
              <w:right w:val="nil"/>
            </w:tcBorders>
            <w:vAlign w:val="bottom"/>
          </w:tcPr>
          <w:p w14:paraId="5DFD8AAC" w14:textId="271A68C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9" w:type="dxa"/>
            <w:gridSpan w:val="3"/>
            <w:tcBorders>
              <w:top w:val="nil"/>
              <w:left w:val="nil"/>
              <w:bottom w:val="nil"/>
              <w:right w:val="nil"/>
            </w:tcBorders>
            <w:vAlign w:val="bottom"/>
          </w:tcPr>
          <w:p w14:paraId="1EA6FCCE" w14:textId="149FB9A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w:t>
            </w:r>
          </w:p>
        </w:tc>
      </w:tr>
      <w:tr w:rsidR="00917FB6" w:rsidRPr="007D50D4" w14:paraId="102D28D5" w14:textId="77777777" w:rsidTr="00877A74">
        <w:trPr>
          <w:trHeight w:val="285"/>
        </w:trPr>
        <w:tc>
          <w:tcPr>
            <w:tcW w:w="6379" w:type="dxa"/>
            <w:tcBorders>
              <w:top w:val="nil"/>
              <w:left w:val="nil"/>
              <w:bottom w:val="nil"/>
              <w:right w:val="nil"/>
            </w:tcBorders>
            <w:vAlign w:val="bottom"/>
          </w:tcPr>
          <w:p w14:paraId="167ED99B" w14:textId="50DE1EC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Very Good</w:t>
            </w:r>
          </w:p>
        </w:tc>
        <w:tc>
          <w:tcPr>
            <w:tcW w:w="1842" w:type="dxa"/>
            <w:gridSpan w:val="2"/>
            <w:tcBorders>
              <w:top w:val="nil"/>
              <w:left w:val="nil"/>
              <w:bottom w:val="nil"/>
              <w:right w:val="nil"/>
            </w:tcBorders>
            <w:vAlign w:val="bottom"/>
          </w:tcPr>
          <w:p w14:paraId="45B7CDE1" w14:textId="3252AF7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w:t>
            </w:r>
          </w:p>
        </w:tc>
        <w:tc>
          <w:tcPr>
            <w:tcW w:w="1279" w:type="dxa"/>
            <w:gridSpan w:val="3"/>
            <w:tcBorders>
              <w:top w:val="nil"/>
              <w:left w:val="nil"/>
              <w:bottom w:val="nil"/>
              <w:right w:val="nil"/>
            </w:tcBorders>
            <w:vAlign w:val="bottom"/>
          </w:tcPr>
          <w:p w14:paraId="100E53A7" w14:textId="69F89BF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25.81%</w:t>
            </w:r>
          </w:p>
        </w:tc>
      </w:tr>
      <w:tr w:rsidR="00917FB6" w:rsidRPr="007D50D4" w14:paraId="2D396686" w14:textId="77777777" w:rsidTr="00877A74">
        <w:trPr>
          <w:trHeight w:val="285"/>
        </w:trPr>
        <w:tc>
          <w:tcPr>
            <w:tcW w:w="6379" w:type="dxa"/>
            <w:tcBorders>
              <w:top w:val="nil"/>
              <w:left w:val="nil"/>
              <w:bottom w:val="nil"/>
              <w:right w:val="nil"/>
            </w:tcBorders>
            <w:vAlign w:val="bottom"/>
          </w:tcPr>
          <w:p w14:paraId="7DAD8CAE" w14:textId="641EC27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Very poor</w:t>
            </w:r>
          </w:p>
        </w:tc>
        <w:tc>
          <w:tcPr>
            <w:tcW w:w="1842" w:type="dxa"/>
            <w:gridSpan w:val="2"/>
            <w:tcBorders>
              <w:top w:val="nil"/>
              <w:left w:val="nil"/>
              <w:bottom w:val="nil"/>
              <w:right w:val="nil"/>
            </w:tcBorders>
            <w:vAlign w:val="bottom"/>
          </w:tcPr>
          <w:p w14:paraId="58827C06" w14:textId="1BCA628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2547F4B3" w14:textId="33E7BE18"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A9052CF" w14:textId="77777777" w:rsidTr="00877A74">
        <w:trPr>
          <w:trHeight w:val="285"/>
        </w:trPr>
        <w:tc>
          <w:tcPr>
            <w:tcW w:w="6379" w:type="dxa"/>
            <w:tcBorders>
              <w:top w:val="nil"/>
              <w:left w:val="nil"/>
              <w:bottom w:val="nil"/>
              <w:right w:val="nil"/>
            </w:tcBorders>
            <w:vAlign w:val="bottom"/>
          </w:tcPr>
          <w:p w14:paraId="38DC7FF1" w14:textId="015F5AA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1BBB3561" w14:textId="30B0F1F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3CE19163" w14:textId="55B2D59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3FB98290"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6394D8D" w14:textId="14FF29A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5A950F90" w14:textId="293BC48F"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FEE2647" w14:textId="4AA1ECE0"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5666104" w14:textId="77777777" w:rsidTr="00877A74">
        <w:trPr>
          <w:gridAfter w:val="1"/>
          <w:wAfter w:w="6" w:type="dxa"/>
          <w:trHeight w:val="285"/>
        </w:trPr>
        <w:tc>
          <w:tcPr>
            <w:tcW w:w="8215" w:type="dxa"/>
            <w:gridSpan w:val="2"/>
            <w:tcBorders>
              <w:top w:val="nil"/>
              <w:left w:val="nil"/>
              <w:bottom w:val="nil"/>
              <w:right w:val="nil"/>
            </w:tcBorders>
            <w:vAlign w:val="bottom"/>
          </w:tcPr>
          <w:p w14:paraId="3C1A1D69" w14:textId="2C43140D"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55F06982" w14:textId="0AB9C2BF" w:rsidR="00917FB6" w:rsidRPr="007D50D4" w:rsidRDefault="00917FB6" w:rsidP="00917FB6">
            <w:pPr>
              <w:jc w:val="center"/>
              <w:rPr>
                <w:rFonts w:ascii="Gill Sans MT" w:hAnsi="Gill Sans MT" w:cs="Arial"/>
                <w:sz w:val="28"/>
                <w:szCs w:val="28"/>
              </w:rPr>
            </w:pPr>
          </w:p>
        </w:tc>
      </w:tr>
      <w:tr w:rsidR="00917FB6" w:rsidRPr="007D50D4" w14:paraId="3E5FC0A9" w14:textId="77777777" w:rsidTr="00877A74">
        <w:trPr>
          <w:gridAfter w:val="1"/>
          <w:wAfter w:w="6" w:type="dxa"/>
          <w:trHeight w:val="285"/>
        </w:trPr>
        <w:tc>
          <w:tcPr>
            <w:tcW w:w="8215" w:type="dxa"/>
            <w:gridSpan w:val="2"/>
          </w:tcPr>
          <w:p w14:paraId="7FD75BB7"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03E68A99" w14:textId="77777777" w:rsidR="00917FB6" w:rsidRPr="007D50D4" w:rsidRDefault="00917FB6" w:rsidP="00917FB6">
            <w:pPr>
              <w:jc w:val="center"/>
              <w:rPr>
                <w:rFonts w:ascii="Gill Sans MT" w:hAnsi="Gill Sans MT" w:cs="Arial"/>
                <w:sz w:val="28"/>
                <w:szCs w:val="28"/>
              </w:rPr>
            </w:pPr>
          </w:p>
        </w:tc>
      </w:tr>
      <w:tr w:rsidR="00917FB6" w:rsidRPr="007D50D4" w14:paraId="41D49AFF"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6BB9BF44" w14:textId="2E3BE285"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lastRenderedPageBreak/>
              <w:t xml:space="preserve">Did you know that pharmacies could offer free advice on healthy lifestyles?  </w:t>
            </w:r>
          </w:p>
        </w:tc>
        <w:tc>
          <w:tcPr>
            <w:tcW w:w="1842" w:type="dxa"/>
            <w:gridSpan w:val="2"/>
            <w:tcBorders>
              <w:top w:val="nil"/>
              <w:left w:val="nil"/>
              <w:bottom w:val="single" w:sz="4" w:space="0" w:color="8EA9DB"/>
              <w:right w:val="nil"/>
            </w:tcBorders>
            <w:shd w:val="clear" w:color="auto" w:fill="D9E1F2"/>
            <w:vAlign w:val="bottom"/>
          </w:tcPr>
          <w:p w14:paraId="63D3D48E" w14:textId="636FB662"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02C487F" w14:textId="2CC84C5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1EE00295" w14:textId="77777777" w:rsidTr="00877A74">
        <w:trPr>
          <w:trHeight w:val="285"/>
        </w:trPr>
        <w:tc>
          <w:tcPr>
            <w:tcW w:w="6379" w:type="dxa"/>
            <w:tcBorders>
              <w:top w:val="single" w:sz="4" w:space="0" w:color="8EA9DB"/>
              <w:left w:val="nil"/>
              <w:bottom w:val="nil"/>
              <w:right w:val="nil"/>
            </w:tcBorders>
            <w:vAlign w:val="bottom"/>
          </w:tcPr>
          <w:p w14:paraId="2CC1C995" w14:textId="7563B173"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35F20C3D" w14:textId="3416A75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27</w:t>
            </w:r>
          </w:p>
        </w:tc>
        <w:tc>
          <w:tcPr>
            <w:tcW w:w="1279" w:type="dxa"/>
            <w:gridSpan w:val="3"/>
            <w:tcBorders>
              <w:top w:val="single" w:sz="4" w:space="0" w:color="8EA9DB"/>
              <w:left w:val="nil"/>
              <w:bottom w:val="nil"/>
              <w:right w:val="nil"/>
            </w:tcBorders>
            <w:vAlign w:val="bottom"/>
          </w:tcPr>
          <w:p w14:paraId="01F6805C" w14:textId="62CEE8F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43.55%</w:t>
            </w:r>
          </w:p>
        </w:tc>
      </w:tr>
      <w:tr w:rsidR="00917FB6" w:rsidRPr="007D50D4" w14:paraId="72DB315B" w14:textId="77777777" w:rsidTr="00877A74">
        <w:trPr>
          <w:trHeight w:val="285"/>
        </w:trPr>
        <w:tc>
          <w:tcPr>
            <w:tcW w:w="6379" w:type="dxa"/>
            <w:tcBorders>
              <w:top w:val="nil"/>
              <w:left w:val="nil"/>
              <w:bottom w:val="nil"/>
              <w:right w:val="nil"/>
            </w:tcBorders>
            <w:vAlign w:val="bottom"/>
          </w:tcPr>
          <w:p w14:paraId="4212CE42" w14:textId="6ED593B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074CF83B" w14:textId="3907D0A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33</w:t>
            </w:r>
          </w:p>
        </w:tc>
        <w:tc>
          <w:tcPr>
            <w:tcW w:w="1279" w:type="dxa"/>
            <w:gridSpan w:val="3"/>
            <w:tcBorders>
              <w:top w:val="nil"/>
              <w:left w:val="nil"/>
              <w:bottom w:val="nil"/>
              <w:right w:val="nil"/>
            </w:tcBorders>
            <w:vAlign w:val="bottom"/>
          </w:tcPr>
          <w:p w14:paraId="6606C195" w14:textId="1A57431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53.23%</w:t>
            </w:r>
          </w:p>
        </w:tc>
      </w:tr>
      <w:tr w:rsidR="00917FB6" w:rsidRPr="007D50D4" w14:paraId="111665FB" w14:textId="77777777" w:rsidTr="00877A74">
        <w:trPr>
          <w:trHeight w:val="285"/>
        </w:trPr>
        <w:tc>
          <w:tcPr>
            <w:tcW w:w="6379" w:type="dxa"/>
            <w:tcBorders>
              <w:top w:val="nil"/>
              <w:left w:val="nil"/>
              <w:bottom w:val="nil"/>
              <w:right w:val="nil"/>
            </w:tcBorders>
            <w:vAlign w:val="bottom"/>
          </w:tcPr>
          <w:p w14:paraId="16F94C66" w14:textId="61EC857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D7F34C8" w14:textId="50B4F54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9" w:type="dxa"/>
            <w:gridSpan w:val="3"/>
            <w:tcBorders>
              <w:top w:val="nil"/>
              <w:left w:val="nil"/>
              <w:bottom w:val="nil"/>
              <w:right w:val="nil"/>
            </w:tcBorders>
            <w:vAlign w:val="bottom"/>
          </w:tcPr>
          <w:p w14:paraId="648C8DB0" w14:textId="40D951D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3.23%</w:t>
            </w:r>
          </w:p>
        </w:tc>
      </w:tr>
      <w:tr w:rsidR="00917FB6" w:rsidRPr="007D50D4" w14:paraId="3F53DFB9"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2F00AFC9" w14:textId="0201E940"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123C416" w14:textId="5E3FCA84"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2DAD2FC7" w14:textId="153291AD"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7FD21413" w14:textId="77777777" w:rsidTr="00877A74">
        <w:trPr>
          <w:gridAfter w:val="1"/>
          <w:wAfter w:w="6" w:type="dxa"/>
          <w:trHeight w:val="285"/>
        </w:trPr>
        <w:tc>
          <w:tcPr>
            <w:tcW w:w="8215" w:type="dxa"/>
            <w:gridSpan w:val="2"/>
            <w:tcBorders>
              <w:top w:val="nil"/>
              <w:left w:val="nil"/>
              <w:bottom w:val="nil"/>
              <w:right w:val="nil"/>
            </w:tcBorders>
            <w:vAlign w:val="bottom"/>
          </w:tcPr>
          <w:p w14:paraId="10D8DEBD" w14:textId="7C17DEA0"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79D43037" w14:textId="1942FB30" w:rsidR="00917FB6" w:rsidRPr="007D50D4" w:rsidRDefault="00917FB6" w:rsidP="00917FB6">
            <w:pPr>
              <w:jc w:val="center"/>
              <w:rPr>
                <w:rFonts w:ascii="Gill Sans MT" w:hAnsi="Gill Sans MT" w:cs="Arial"/>
                <w:sz w:val="28"/>
                <w:szCs w:val="28"/>
              </w:rPr>
            </w:pPr>
          </w:p>
        </w:tc>
      </w:tr>
      <w:tr w:rsidR="00917FB6" w:rsidRPr="007D50D4" w14:paraId="33F29AC7" w14:textId="77777777" w:rsidTr="00877A74">
        <w:trPr>
          <w:gridAfter w:val="1"/>
          <w:wAfter w:w="6" w:type="dxa"/>
          <w:trHeight w:val="285"/>
        </w:trPr>
        <w:tc>
          <w:tcPr>
            <w:tcW w:w="8215" w:type="dxa"/>
            <w:gridSpan w:val="2"/>
          </w:tcPr>
          <w:p w14:paraId="6E42BC7A"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11458B03" w14:textId="77777777" w:rsidR="00917FB6" w:rsidRPr="007D50D4" w:rsidRDefault="00917FB6" w:rsidP="00917FB6">
            <w:pPr>
              <w:jc w:val="center"/>
              <w:rPr>
                <w:rFonts w:ascii="Gill Sans MT" w:hAnsi="Gill Sans MT" w:cs="Arial"/>
                <w:sz w:val="28"/>
                <w:szCs w:val="28"/>
              </w:rPr>
            </w:pPr>
          </w:p>
        </w:tc>
      </w:tr>
      <w:tr w:rsidR="00917FB6" w:rsidRPr="007D50D4" w14:paraId="4FA5A3F2"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1C2862A8" w14:textId="195D08E3"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Has your pharmacy ever offered you free advice on healthy lifestyles?  </w:t>
            </w:r>
          </w:p>
        </w:tc>
        <w:tc>
          <w:tcPr>
            <w:tcW w:w="1842" w:type="dxa"/>
            <w:gridSpan w:val="2"/>
            <w:tcBorders>
              <w:top w:val="nil"/>
              <w:left w:val="nil"/>
              <w:bottom w:val="single" w:sz="4" w:space="0" w:color="8EA9DB"/>
              <w:right w:val="nil"/>
            </w:tcBorders>
            <w:shd w:val="clear" w:color="auto" w:fill="D9E1F2"/>
            <w:vAlign w:val="bottom"/>
          </w:tcPr>
          <w:p w14:paraId="0DFB654A" w14:textId="26A6B119"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0216153A" w14:textId="44D60575"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2C8B5C5" w14:textId="77777777" w:rsidTr="00877A74">
        <w:trPr>
          <w:trHeight w:val="285"/>
        </w:trPr>
        <w:tc>
          <w:tcPr>
            <w:tcW w:w="6379" w:type="dxa"/>
            <w:tcBorders>
              <w:top w:val="single" w:sz="4" w:space="0" w:color="8EA9DB"/>
              <w:left w:val="nil"/>
              <w:bottom w:val="nil"/>
              <w:right w:val="nil"/>
            </w:tcBorders>
            <w:vAlign w:val="bottom"/>
          </w:tcPr>
          <w:p w14:paraId="6951D558" w14:textId="2FDCFE1A"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6D142038" w14:textId="4EA1E54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55</w:t>
            </w:r>
          </w:p>
        </w:tc>
        <w:tc>
          <w:tcPr>
            <w:tcW w:w="1279" w:type="dxa"/>
            <w:gridSpan w:val="3"/>
            <w:tcBorders>
              <w:top w:val="single" w:sz="4" w:space="0" w:color="8EA9DB"/>
              <w:left w:val="nil"/>
              <w:bottom w:val="nil"/>
              <w:right w:val="nil"/>
            </w:tcBorders>
            <w:vAlign w:val="bottom"/>
          </w:tcPr>
          <w:p w14:paraId="34AAA424" w14:textId="42EFEC1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88.71%</w:t>
            </w:r>
          </w:p>
        </w:tc>
      </w:tr>
      <w:tr w:rsidR="00917FB6" w:rsidRPr="007D50D4" w14:paraId="14904A14" w14:textId="77777777" w:rsidTr="00877A74">
        <w:trPr>
          <w:trHeight w:val="285"/>
        </w:trPr>
        <w:tc>
          <w:tcPr>
            <w:tcW w:w="6379" w:type="dxa"/>
            <w:tcBorders>
              <w:top w:val="nil"/>
              <w:left w:val="nil"/>
              <w:bottom w:val="nil"/>
              <w:right w:val="nil"/>
            </w:tcBorders>
            <w:vAlign w:val="bottom"/>
          </w:tcPr>
          <w:p w14:paraId="445544ED" w14:textId="74085F7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22FB4C3A" w14:textId="7AF0516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279" w:type="dxa"/>
            <w:gridSpan w:val="3"/>
            <w:tcBorders>
              <w:top w:val="nil"/>
              <w:left w:val="nil"/>
              <w:bottom w:val="nil"/>
              <w:right w:val="nil"/>
            </w:tcBorders>
            <w:vAlign w:val="bottom"/>
          </w:tcPr>
          <w:p w14:paraId="6F8E2CAE" w14:textId="5C2013A6"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9.68%</w:t>
            </w:r>
          </w:p>
        </w:tc>
      </w:tr>
      <w:tr w:rsidR="00917FB6" w:rsidRPr="007D50D4" w14:paraId="245482C4" w14:textId="77777777" w:rsidTr="00877A74">
        <w:trPr>
          <w:trHeight w:val="285"/>
        </w:trPr>
        <w:tc>
          <w:tcPr>
            <w:tcW w:w="6379" w:type="dxa"/>
            <w:tcBorders>
              <w:top w:val="nil"/>
              <w:left w:val="nil"/>
              <w:bottom w:val="nil"/>
              <w:right w:val="nil"/>
            </w:tcBorders>
            <w:vAlign w:val="bottom"/>
          </w:tcPr>
          <w:p w14:paraId="277612AB" w14:textId="6EC7693E"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45DB0C7D" w14:textId="47CAA81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6BB722C8" w14:textId="4A16949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0F90237F"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4A7D9E52" w14:textId="30F811FC"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BCA3010" w14:textId="59AEA43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577A611C" w14:textId="5D433395"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21A40A05" w14:textId="77777777" w:rsidTr="00877A74">
        <w:trPr>
          <w:gridAfter w:val="1"/>
          <w:wAfter w:w="6" w:type="dxa"/>
          <w:trHeight w:val="285"/>
        </w:trPr>
        <w:tc>
          <w:tcPr>
            <w:tcW w:w="8215" w:type="dxa"/>
            <w:gridSpan w:val="2"/>
            <w:tcBorders>
              <w:top w:val="nil"/>
              <w:left w:val="nil"/>
              <w:bottom w:val="nil"/>
              <w:right w:val="nil"/>
            </w:tcBorders>
            <w:vAlign w:val="bottom"/>
          </w:tcPr>
          <w:p w14:paraId="23374C59" w14:textId="17E40ED0"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20284D3D" w14:textId="6CE9CDF4" w:rsidR="00917FB6" w:rsidRPr="007D50D4" w:rsidRDefault="00917FB6" w:rsidP="00917FB6">
            <w:pPr>
              <w:jc w:val="center"/>
              <w:rPr>
                <w:rFonts w:ascii="Gill Sans MT" w:hAnsi="Gill Sans MT" w:cs="Arial"/>
                <w:sz w:val="28"/>
                <w:szCs w:val="28"/>
              </w:rPr>
            </w:pPr>
          </w:p>
        </w:tc>
      </w:tr>
      <w:tr w:rsidR="00917FB6" w:rsidRPr="007D50D4" w14:paraId="6BCEE019" w14:textId="77777777" w:rsidTr="00877A74">
        <w:trPr>
          <w:gridAfter w:val="1"/>
          <w:wAfter w:w="6" w:type="dxa"/>
          <w:trHeight w:val="285"/>
        </w:trPr>
        <w:tc>
          <w:tcPr>
            <w:tcW w:w="8215" w:type="dxa"/>
            <w:gridSpan w:val="2"/>
          </w:tcPr>
          <w:p w14:paraId="669A4AF0"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4839C888" w14:textId="77777777" w:rsidR="00917FB6" w:rsidRPr="007D50D4" w:rsidRDefault="00917FB6" w:rsidP="00917FB6">
            <w:pPr>
              <w:jc w:val="center"/>
              <w:rPr>
                <w:rFonts w:ascii="Gill Sans MT" w:hAnsi="Gill Sans MT" w:cs="Arial"/>
                <w:sz w:val="28"/>
                <w:szCs w:val="28"/>
              </w:rPr>
            </w:pPr>
          </w:p>
        </w:tc>
      </w:tr>
      <w:tr w:rsidR="00917FB6" w:rsidRPr="007D50D4" w14:paraId="6735A8D4"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5EAF7C01" w14:textId="0BF3C1F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Have you ever taken up the offer of free advice on healthy lifestyles from your pharmacy?  </w:t>
            </w:r>
          </w:p>
        </w:tc>
        <w:tc>
          <w:tcPr>
            <w:tcW w:w="1842" w:type="dxa"/>
            <w:gridSpan w:val="2"/>
            <w:tcBorders>
              <w:top w:val="nil"/>
              <w:left w:val="nil"/>
              <w:bottom w:val="single" w:sz="4" w:space="0" w:color="8EA9DB"/>
              <w:right w:val="nil"/>
            </w:tcBorders>
            <w:shd w:val="clear" w:color="auto" w:fill="D9E1F2"/>
            <w:vAlign w:val="bottom"/>
          </w:tcPr>
          <w:p w14:paraId="5C053FFA" w14:textId="176FCA55"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85FBD72" w14:textId="7348FD1B"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AFAE839" w14:textId="77777777" w:rsidTr="00877A74">
        <w:trPr>
          <w:trHeight w:val="285"/>
        </w:trPr>
        <w:tc>
          <w:tcPr>
            <w:tcW w:w="6379" w:type="dxa"/>
            <w:tcBorders>
              <w:top w:val="single" w:sz="4" w:space="0" w:color="8EA9DB"/>
              <w:left w:val="nil"/>
              <w:bottom w:val="nil"/>
              <w:right w:val="nil"/>
            </w:tcBorders>
            <w:vAlign w:val="bottom"/>
          </w:tcPr>
          <w:p w14:paraId="1F2C9F8E" w14:textId="54D31E8C"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5C823416" w14:textId="7BC1AE6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58</w:t>
            </w:r>
          </w:p>
        </w:tc>
        <w:tc>
          <w:tcPr>
            <w:tcW w:w="1279" w:type="dxa"/>
            <w:gridSpan w:val="3"/>
            <w:tcBorders>
              <w:top w:val="single" w:sz="4" w:space="0" w:color="8EA9DB"/>
              <w:left w:val="nil"/>
              <w:bottom w:val="nil"/>
              <w:right w:val="nil"/>
            </w:tcBorders>
            <w:vAlign w:val="bottom"/>
          </w:tcPr>
          <w:p w14:paraId="215832EF" w14:textId="176CAA7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93.55%</w:t>
            </w:r>
          </w:p>
        </w:tc>
      </w:tr>
      <w:tr w:rsidR="00917FB6" w:rsidRPr="007D50D4" w14:paraId="23846359" w14:textId="77777777" w:rsidTr="00877A74">
        <w:trPr>
          <w:trHeight w:val="285"/>
        </w:trPr>
        <w:tc>
          <w:tcPr>
            <w:tcW w:w="6379" w:type="dxa"/>
            <w:tcBorders>
              <w:top w:val="nil"/>
              <w:left w:val="nil"/>
              <w:bottom w:val="nil"/>
              <w:right w:val="nil"/>
            </w:tcBorders>
            <w:vAlign w:val="bottom"/>
          </w:tcPr>
          <w:p w14:paraId="7A8A1869" w14:textId="0B1FF052"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5090787B" w14:textId="1019A46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9" w:type="dxa"/>
            <w:gridSpan w:val="3"/>
            <w:tcBorders>
              <w:top w:val="nil"/>
              <w:left w:val="nil"/>
              <w:bottom w:val="nil"/>
              <w:right w:val="nil"/>
            </w:tcBorders>
            <w:vAlign w:val="bottom"/>
          </w:tcPr>
          <w:p w14:paraId="7FD1FED7" w14:textId="35A602F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4.84%</w:t>
            </w:r>
          </w:p>
        </w:tc>
      </w:tr>
      <w:tr w:rsidR="00917FB6" w:rsidRPr="007D50D4" w14:paraId="6D982389" w14:textId="77777777" w:rsidTr="00877A74">
        <w:trPr>
          <w:trHeight w:val="285"/>
        </w:trPr>
        <w:tc>
          <w:tcPr>
            <w:tcW w:w="6379" w:type="dxa"/>
            <w:tcBorders>
              <w:top w:val="nil"/>
              <w:left w:val="nil"/>
              <w:bottom w:val="nil"/>
              <w:right w:val="nil"/>
            </w:tcBorders>
            <w:vAlign w:val="bottom"/>
          </w:tcPr>
          <w:p w14:paraId="5742112F" w14:textId="7B1E25C8"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842" w:type="dxa"/>
            <w:gridSpan w:val="2"/>
            <w:tcBorders>
              <w:top w:val="nil"/>
              <w:left w:val="nil"/>
              <w:bottom w:val="nil"/>
              <w:right w:val="nil"/>
            </w:tcBorders>
            <w:vAlign w:val="bottom"/>
          </w:tcPr>
          <w:p w14:paraId="3B9514F5" w14:textId="272FABDF"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9" w:type="dxa"/>
            <w:gridSpan w:val="3"/>
            <w:tcBorders>
              <w:top w:val="nil"/>
              <w:left w:val="nil"/>
              <w:bottom w:val="nil"/>
              <w:right w:val="nil"/>
            </w:tcBorders>
            <w:vAlign w:val="bottom"/>
          </w:tcPr>
          <w:p w14:paraId="2DD4BB1A" w14:textId="0B529021"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w:t>
            </w:r>
          </w:p>
        </w:tc>
      </w:tr>
      <w:tr w:rsidR="00917FB6" w:rsidRPr="007D50D4" w14:paraId="5CF2172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77B852C6" w14:textId="3ECEF71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3AF0ADCE" w14:textId="22549F5E"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46E2DF5D" w14:textId="12E9219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26943A6" w14:textId="77777777" w:rsidTr="00877A74">
        <w:trPr>
          <w:trHeight w:val="285"/>
        </w:trPr>
        <w:tc>
          <w:tcPr>
            <w:tcW w:w="6379" w:type="dxa"/>
            <w:tcBorders>
              <w:top w:val="nil"/>
              <w:left w:val="nil"/>
              <w:bottom w:val="nil"/>
              <w:right w:val="nil"/>
            </w:tcBorders>
            <w:vAlign w:val="bottom"/>
          </w:tcPr>
          <w:p w14:paraId="60FB4CE8" w14:textId="36DA21B0"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585CBAAB" w14:textId="17A2B7EA" w:rsidR="00917FB6" w:rsidRPr="007D50D4" w:rsidRDefault="00917FB6" w:rsidP="00917FB6">
            <w:pPr>
              <w:jc w:val="center"/>
              <w:rPr>
                <w:rFonts w:ascii="Gill Sans MT" w:hAnsi="Gill Sans MT" w:cs="Arial"/>
                <w:sz w:val="28"/>
                <w:szCs w:val="28"/>
              </w:rPr>
            </w:pPr>
          </w:p>
        </w:tc>
        <w:tc>
          <w:tcPr>
            <w:tcW w:w="1279" w:type="dxa"/>
            <w:gridSpan w:val="3"/>
            <w:tcBorders>
              <w:top w:val="nil"/>
              <w:left w:val="nil"/>
              <w:bottom w:val="nil"/>
              <w:right w:val="nil"/>
            </w:tcBorders>
            <w:vAlign w:val="bottom"/>
          </w:tcPr>
          <w:p w14:paraId="1DE790D1" w14:textId="6B4FE729" w:rsidR="00917FB6" w:rsidRPr="007D50D4" w:rsidRDefault="00917FB6" w:rsidP="00917FB6">
            <w:pPr>
              <w:jc w:val="center"/>
              <w:rPr>
                <w:rFonts w:ascii="Gill Sans MT" w:hAnsi="Gill Sans MT" w:cs="Arial"/>
                <w:sz w:val="28"/>
                <w:szCs w:val="28"/>
              </w:rPr>
            </w:pPr>
          </w:p>
        </w:tc>
      </w:tr>
      <w:tr w:rsidR="00917FB6" w:rsidRPr="007D50D4" w14:paraId="17DB8953" w14:textId="77777777" w:rsidTr="00877A74">
        <w:trPr>
          <w:gridAfter w:val="2"/>
          <w:wAfter w:w="19" w:type="dxa"/>
          <w:trHeight w:val="285"/>
        </w:trPr>
        <w:tc>
          <w:tcPr>
            <w:tcW w:w="9481" w:type="dxa"/>
            <w:gridSpan w:val="4"/>
            <w:tcBorders>
              <w:top w:val="nil"/>
              <w:left w:val="nil"/>
              <w:bottom w:val="nil"/>
              <w:right w:val="nil"/>
            </w:tcBorders>
            <w:vAlign w:val="bottom"/>
          </w:tcPr>
          <w:p w14:paraId="0BA7EE3C" w14:textId="47E4AC90" w:rsidR="00917FB6" w:rsidRPr="007D50D4" w:rsidRDefault="00917FB6" w:rsidP="00917FB6">
            <w:pPr>
              <w:rPr>
                <w:rFonts w:ascii="Gill Sans MT" w:eastAsia="Arial" w:hAnsi="Gill Sans MT" w:cs="Arial"/>
                <w:b/>
                <w:sz w:val="28"/>
                <w:szCs w:val="28"/>
              </w:rPr>
            </w:pPr>
            <w:r w:rsidRPr="007D50D4">
              <w:rPr>
                <w:rFonts w:ascii="Gill Sans MT" w:eastAsia="Arial" w:hAnsi="Gill Sans MT" w:cs="Arial"/>
                <w:b/>
                <w:sz w:val="28"/>
                <w:szCs w:val="28"/>
              </w:rPr>
              <w:t xml:space="preserve">If you have taken up the offer of free advice, could you please state what this was about? </w:t>
            </w:r>
          </w:p>
          <w:p w14:paraId="300D7900" w14:textId="57C1D9BB" w:rsidR="00917FB6" w:rsidRPr="007D50D4" w:rsidRDefault="00917FB6" w:rsidP="00917FB6">
            <w:pPr>
              <w:rPr>
                <w:rFonts w:ascii="Gill Sans MT" w:hAnsi="Gill Sans MT"/>
                <w:b/>
                <w:bCs/>
                <w:sz w:val="28"/>
                <w:szCs w:val="28"/>
              </w:rPr>
            </w:pPr>
          </w:p>
          <w:p w14:paraId="3D6A31F2" w14:textId="60B49AEA" w:rsidR="00917FB6" w:rsidRPr="007D50D4" w:rsidRDefault="00917FB6" w:rsidP="00917FB6">
            <w:pPr>
              <w:rPr>
                <w:rFonts w:ascii="Gill Sans MT" w:eastAsia="Arial" w:hAnsi="Gill Sans MT" w:cs="Arial"/>
                <w:b/>
                <w:sz w:val="28"/>
                <w:szCs w:val="28"/>
              </w:rPr>
            </w:pPr>
            <w:r w:rsidRPr="007D50D4">
              <w:rPr>
                <w:rFonts w:ascii="Gill Sans MT" w:eastAsia="Arial" w:hAnsi="Gill Sans MT" w:cs="Arial"/>
                <w:b/>
                <w:sz w:val="28"/>
                <w:szCs w:val="28"/>
              </w:rPr>
              <w:t>Reasons stated:</w:t>
            </w:r>
          </w:p>
          <w:p w14:paraId="2E0AE0B7" w14:textId="77777777"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sz w:val="28"/>
                <w:szCs w:val="28"/>
              </w:rPr>
              <w:t>Blood pressure checks, weight management, private</w:t>
            </w:r>
          </w:p>
          <w:p w14:paraId="687E1CEE" w14:textId="77777777" w:rsidR="00917FB6" w:rsidRPr="007D50D4" w:rsidRDefault="00917FB6" w:rsidP="00917FB6">
            <w:pPr>
              <w:rPr>
                <w:rFonts w:ascii="Gill Sans MT" w:eastAsia="Arial" w:hAnsi="Gill Sans MT" w:cs="Arial"/>
                <w:sz w:val="28"/>
                <w:szCs w:val="28"/>
              </w:rPr>
            </w:pPr>
          </w:p>
          <w:p w14:paraId="38241BAC" w14:textId="527E9D72" w:rsidR="00917FB6" w:rsidRPr="007D50D4" w:rsidRDefault="00917FB6" w:rsidP="00917FB6">
            <w:pPr>
              <w:jc w:val="center"/>
              <w:rPr>
                <w:rFonts w:ascii="Gill Sans MT" w:hAnsi="Gill Sans MT" w:cs="Arial"/>
                <w:sz w:val="28"/>
                <w:szCs w:val="28"/>
              </w:rPr>
            </w:pPr>
          </w:p>
        </w:tc>
      </w:tr>
      <w:tr w:rsidR="00917FB6" w:rsidRPr="007D50D4" w14:paraId="63EAE62C"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30E73DAC" w14:textId="51827913"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Do you view the pharmacy as part of the NHS?   </w:t>
            </w:r>
          </w:p>
        </w:tc>
        <w:tc>
          <w:tcPr>
            <w:tcW w:w="1842" w:type="dxa"/>
            <w:gridSpan w:val="2"/>
            <w:tcBorders>
              <w:top w:val="nil"/>
              <w:left w:val="nil"/>
              <w:bottom w:val="single" w:sz="4" w:space="0" w:color="8EA9DB"/>
              <w:right w:val="nil"/>
            </w:tcBorders>
            <w:shd w:val="clear" w:color="auto" w:fill="D9E1F2"/>
            <w:vAlign w:val="bottom"/>
          </w:tcPr>
          <w:p w14:paraId="5001F889" w14:textId="127C6372"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465C4608" w14:textId="7E803580"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2591A2A3" w14:textId="77777777" w:rsidTr="00877A74">
        <w:trPr>
          <w:trHeight w:val="285"/>
        </w:trPr>
        <w:tc>
          <w:tcPr>
            <w:tcW w:w="6379" w:type="dxa"/>
            <w:tcBorders>
              <w:top w:val="single" w:sz="4" w:space="0" w:color="8EA9DB"/>
              <w:left w:val="nil"/>
              <w:bottom w:val="nil"/>
              <w:right w:val="nil"/>
            </w:tcBorders>
            <w:vAlign w:val="bottom"/>
          </w:tcPr>
          <w:p w14:paraId="50BED888" w14:textId="514AA5E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0775366F" w14:textId="05E2F06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22</w:t>
            </w:r>
          </w:p>
        </w:tc>
        <w:tc>
          <w:tcPr>
            <w:tcW w:w="1279" w:type="dxa"/>
            <w:gridSpan w:val="3"/>
            <w:tcBorders>
              <w:top w:val="single" w:sz="4" w:space="0" w:color="8EA9DB"/>
              <w:left w:val="nil"/>
              <w:bottom w:val="nil"/>
              <w:right w:val="nil"/>
            </w:tcBorders>
            <w:vAlign w:val="bottom"/>
          </w:tcPr>
          <w:p w14:paraId="77C4AFC7" w14:textId="1CB5CF9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35.48%</w:t>
            </w:r>
          </w:p>
        </w:tc>
      </w:tr>
      <w:tr w:rsidR="00917FB6" w:rsidRPr="007D50D4" w14:paraId="39DE7CFF" w14:textId="77777777" w:rsidTr="00877A74">
        <w:trPr>
          <w:trHeight w:val="285"/>
        </w:trPr>
        <w:tc>
          <w:tcPr>
            <w:tcW w:w="6379" w:type="dxa"/>
            <w:tcBorders>
              <w:top w:val="nil"/>
              <w:left w:val="nil"/>
              <w:bottom w:val="nil"/>
              <w:right w:val="nil"/>
            </w:tcBorders>
            <w:vAlign w:val="bottom"/>
          </w:tcPr>
          <w:p w14:paraId="3AC98529" w14:textId="3DB389F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126BFBBA" w14:textId="65F4B7BD"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40</w:t>
            </w:r>
          </w:p>
        </w:tc>
        <w:tc>
          <w:tcPr>
            <w:tcW w:w="1279" w:type="dxa"/>
            <w:gridSpan w:val="3"/>
            <w:tcBorders>
              <w:top w:val="nil"/>
              <w:left w:val="nil"/>
              <w:bottom w:val="nil"/>
              <w:right w:val="nil"/>
            </w:tcBorders>
            <w:vAlign w:val="bottom"/>
          </w:tcPr>
          <w:p w14:paraId="1B9AEF4F" w14:textId="17F923C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64.52%</w:t>
            </w:r>
          </w:p>
        </w:tc>
      </w:tr>
      <w:tr w:rsidR="00917FB6" w:rsidRPr="007D50D4" w14:paraId="1758CE1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0205522" w14:textId="5141F154"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60540CEE" w14:textId="2745921F"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61994324" w14:textId="3C64219B"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74A2AD0D" w14:textId="77777777" w:rsidTr="00877A74">
        <w:trPr>
          <w:gridAfter w:val="1"/>
          <w:wAfter w:w="6" w:type="dxa"/>
          <w:trHeight w:val="285"/>
        </w:trPr>
        <w:tc>
          <w:tcPr>
            <w:tcW w:w="8215" w:type="dxa"/>
            <w:gridSpan w:val="2"/>
            <w:tcBorders>
              <w:top w:val="nil"/>
              <w:left w:val="nil"/>
              <w:bottom w:val="nil"/>
              <w:right w:val="nil"/>
            </w:tcBorders>
            <w:vAlign w:val="bottom"/>
          </w:tcPr>
          <w:p w14:paraId="31C6D144" w14:textId="511CCD75"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6898B2C2" w14:textId="229C4E07" w:rsidR="00917FB6" w:rsidRPr="007D50D4" w:rsidRDefault="00917FB6" w:rsidP="00917FB6">
            <w:pPr>
              <w:jc w:val="center"/>
              <w:rPr>
                <w:rFonts w:ascii="Gill Sans MT" w:hAnsi="Gill Sans MT" w:cs="Arial"/>
                <w:sz w:val="28"/>
                <w:szCs w:val="28"/>
              </w:rPr>
            </w:pPr>
          </w:p>
        </w:tc>
      </w:tr>
      <w:tr w:rsidR="00917FB6" w:rsidRPr="007D50D4" w14:paraId="7697BB2B" w14:textId="77777777" w:rsidTr="00877A74">
        <w:trPr>
          <w:gridAfter w:val="1"/>
          <w:wAfter w:w="6" w:type="dxa"/>
          <w:trHeight w:val="285"/>
        </w:trPr>
        <w:tc>
          <w:tcPr>
            <w:tcW w:w="8215" w:type="dxa"/>
            <w:gridSpan w:val="2"/>
          </w:tcPr>
          <w:p w14:paraId="1C180A27"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614A331D" w14:textId="77777777" w:rsidR="00917FB6" w:rsidRPr="007D50D4" w:rsidRDefault="00917FB6" w:rsidP="00917FB6">
            <w:pPr>
              <w:jc w:val="center"/>
              <w:rPr>
                <w:rFonts w:ascii="Gill Sans MT" w:hAnsi="Gill Sans MT" w:cs="Arial"/>
                <w:sz w:val="28"/>
                <w:szCs w:val="28"/>
              </w:rPr>
            </w:pPr>
          </w:p>
        </w:tc>
      </w:tr>
      <w:tr w:rsidR="00917FB6" w:rsidRPr="007D50D4" w14:paraId="4162B160"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399E2AFC" w14:textId="281EE834"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Do you feel happy about patient confidentiality and consent?  </w:t>
            </w:r>
          </w:p>
        </w:tc>
        <w:tc>
          <w:tcPr>
            <w:tcW w:w="1842" w:type="dxa"/>
            <w:gridSpan w:val="2"/>
            <w:tcBorders>
              <w:top w:val="nil"/>
              <w:left w:val="nil"/>
              <w:bottom w:val="single" w:sz="4" w:space="0" w:color="8EA9DB"/>
              <w:right w:val="nil"/>
            </w:tcBorders>
            <w:shd w:val="clear" w:color="auto" w:fill="D9E1F2"/>
            <w:vAlign w:val="bottom"/>
          </w:tcPr>
          <w:p w14:paraId="3DA063D7" w14:textId="2A818C0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1C96C3DA" w14:textId="4C06110F"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7146F589" w14:textId="77777777" w:rsidTr="00877A74">
        <w:trPr>
          <w:trHeight w:val="285"/>
        </w:trPr>
        <w:tc>
          <w:tcPr>
            <w:tcW w:w="6379" w:type="dxa"/>
            <w:tcBorders>
              <w:top w:val="single" w:sz="4" w:space="0" w:color="8EA9DB"/>
              <w:left w:val="nil"/>
              <w:bottom w:val="nil"/>
              <w:right w:val="nil"/>
            </w:tcBorders>
            <w:vAlign w:val="bottom"/>
          </w:tcPr>
          <w:p w14:paraId="438FD211" w14:textId="3D576569"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748E727A" w14:textId="3705B93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w:t>
            </w:r>
          </w:p>
        </w:tc>
        <w:tc>
          <w:tcPr>
            <w:tcW w:w="1279" w:type="dxa"/>
            <w:gridSpan w:val="3"/>
            <w:tcBorders>
              <w:top w:val="single" w:sz="4" w:space="0" w:color="8EA9DB"/>
              <w:left w:val="nil"/>
              <w:bottom w:val="nil"/>
              <w:right w:val="nil"/>
            </w:tcBorders>
            <w:vAlign w:val="bottom"/>
          </w:tcPr>
          <w:p w14:paraId="572C0CB0" w14:textId="503B5580"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8.06%</w:t>
            </w:r>
          </w:p>
        </w:tc>
      </w:tr>
      <w:tr w:rsidR="00917FB6" w:rsidRPr="007D50D4" w14:paraId="7AA1AE95" w14:textId="77777777" w:rsidTr="00877A74">
        <w:trPr>
          <w:trHeight w:val="285"/>
        </w:trPr>
        <w:tc>
          <w:tcPr>
            <w:tcW w:w="6379" w:type="dxa"/>
            <w:tcBorders>
              <w:top w:val="nil"/>
              <w:left w:val="nil"/>
              <w:bottom w:val="nil"/>
              <w:right w:val="nil"/>
            </w:tcBorders>
            <w:vAlign w:val="bottom"/>
          </w:tcPr>
          <w:p w14:paraId="793A0A02" w14:textId="3B678B01"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67584557" w14:textId="3C1641A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57</w:t>
            </w:r>
          </w:p>
        </w:tc>
        <w:tc>
          <w:tcPr>
            <w:tcW w:w="1279" w:type="dxa"/>
            <w:gridSpan w:val="3"/>
            <w:tcBorders>
              <w:top w:val="nil"/>
              <w:left w:val="nil"/>
              <w:bottom w:val="nil"/>
              <w:right w:val="nil"/>
            </w:tcBorders>
            <w:vAlign w:val="bottom"/>
          </w:tcPr>
          <w:p w14:paraId="29248881" w14:textId="6422873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91.94%</w:t>
            </w:r>
          </w:p>
        </w:tc>
      </w:tr>
      <w:tr w:rsidR="00917FB6" w:rsidRPr="007D50D4" w14:paraId="091AF606"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4DC85D83" w14:textId="446B51D5"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10D075B1" w14:textId="221DD37D"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21CAC00" w14:textId="47A7F5E8"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148981B3" w14:textId="77777777" w:rsidTr="00877A74">
        <w:trPr>
          <w:gridAfter w:val="1"/>
          <w:wAfter w:w="6" w:type="dxa"/>
          <w:trHeight w:val="285"/>
        </w:trPr>
        <w:tc>
          <w:tcPr>
            <w:tcW w:w="8215" w:type="dxa"/>
            <w:gridSpan w:val="2"/>
            <w:tcBorders>
              <w:top w:val="nil"/>
              <w:left w:val="nil"/>
              <w:bottom w:val="nil"/>
              <w:right w:val="nil"/>
            </w:tcBorders>
            <w:vAlign w:val="bottom"/>
          </w:tcPr>
          <w:p w14:paraId="56AF782A" w14:textId="4F9DF52C"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058A8446" w14:textId="0733BA12" w:rsidR="00917FB6" w:rsidRPr="007D50D4" w:rsidRDefault="00917FB6" w:rsidP="00917FB6">
            <w:pPr>
              <w:jc w:val="center"/>
              <w:rPr>
                <w:rFonts w:ascii="Gill Sans MT" w:hAnsi="Gill Sans MT" w:cs="Arial"/>
                <w:sz w:val="28"/>
                <w:szCs w:val="28"/>
              </w:rPr>
            </w:pPr>
          </w:p>
        </w:tc>
      </w:tr>
      <w:tr w:rsidR="00917FB6" w:rsidRPr="007D50D4" w14:paraId="4369B8C8" w14:textId="77777777" w:rsidTr="00877A74">
        <w:trPr>
          <w:gridAfter w:val="1"/>
          <w:wAfter w:w="6" w:type="dxa"/>
          <w:trHeight w:val="285"/>
        </w:trPr>
        <w:tc>
          <w:tcPr>
            <w:tcW w:w="8215" w:type="dxa"/>
            <w:gridSpan w:val="2"/>
          </w:tcPr>
          <w:p w14:paraId="49441F15"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55694ADC" w14:textId="77777777" w:rsidR="00917FB6" w:rsidRPr="007D50D4" w:rsidRDefault="00917FB6" w:rsidP="00917FB6">
            <w:pPr>
              <w:jc w:val="center"/>
              <w:rPr>
                <w:rFonts w:ascii="Gill Sans MT" w:hAnsi="Gill Sans MT" w:cs="Arial"/>
                <w:sz w:val="28"/>
                <w:szCs w:val="28"/>
              </w:rPr>
            </w:pPr>
          </w:p>
        </w:tc>
      </w:tr>
      <w:tr w:rsidR="00917FB6" w:rsidRPr="007D50D4" w14:paraId="4CD88A0E"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6498D763" w14:textId="7E34BC96"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Do you know that you can ask at any time to use the private room? </w:t>
            </w:r>
          </w:p>
        </w:tc>
        <w:tc>
          <w:tcPr>
            <w:tcW w:w="1842" w:type="dxa"/>
            <w:gridSpan w:val="2"/>
            <w:tcBorders>
              <w:top w:val="nil"/>
              <w:left w:val="nil"/>
              <w:bottom w:val="single" w:sz="4" w:space="0" w:color="8EA9DB"/>
              <w:right w:val="nil"/>
            </w:tcBorders>
            <w:shd w:val="clear" w:color="auto" w:fill="D9E1F2"/>
            <w:vAlign w:val="bottom"/>
          </w:tcPr>
          <w:p w14:paraId="1DA90F19" w14:textId="774DE3E7"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39D70BD7" w14:textId="19559CDF"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581FB400" w14:textId="77777777" w:rsidTr="00877A74">
        <w:trPr>
          <w:trHeight w:val="285"/>
        </w:trPr>
        <w:tc>
          <w:tcPr>
            <w:tcW w:w="6379" w:type="dxa"/>
            <w:tcBorders>
              <w:top w:val="single" w:sz="4" w:space="0" w:color="8EA9DB"/>
              <w:left w:val="nil"/>
              <w:bottom w:val="nil"/>
              <w:right w:val="nil"/>
            </w:tcBorders>
            <w:vAlign w:val="bottom"/>
          </w:tcPr>
          <w:p w14:paraId="67C7BD8D" w14:textId="6AC1897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390EC4F6" w14:textId="164DC32B"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79" w:type="dxa"/>
            <w:gridSpan w:val="3"/>
            <w:tcBorders>
              <w:top w:val="single" w:sz="4" w:space="0" w:color="8EA9DB"/>
              <w:left w:val="nil"/>
              <w:bottom w:val="nil"/>
              <w:right w:val="nil"/>
            </w:tcBorders>
            <w:vAlign w:val="bottom"/>
          </w:tcPr>
          <w:p w14:paraId="545F36A3" w14:textId="7AFE5153"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11.29%</w:t>
            </w:r>
          </w:p>
        </w:tc>
      </w:tr>
      <w:tr w:rsidR="00917FB6" w:rsidRPr="007D50D4" w14:paraId="3BEA6D5E" w14:textId="77777777" w:rsidTr="00877A74">
        <w:trPr>
          <w:trHeight w:val="285"/>
        </w:trPr>
        <w:tc>
          <w:tcPr>
            <w:tcW w:w="6379" w:type="dxa"/>
            <w:tcBorders>
              <w:top w:val="nil"/>
              <w:left w:val="nil"/>
              <w:bottom w:val="nil"/>
              <w:right w:val="nil"/>
            </w:tcBorders>
            <w:vAlign w:val="bottom"/>
          </w:tcPr>
          <w:p w14:paraId="15556B8E" w14:textId="6ECE09DD"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77574699" w14:textId="72B93672"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55</w:t>
            </w:r>
          </w:p>
        </w:tc>
        <w:tc>
          <w:tcPr>
            <w:tcW w:w="1279" w:type="dxa"/>
            <w:gridSpan w:val="3"/>
            <w:tcBorders>
              <w:top w:val="nil"/>
              <w:left w:val="nil"/>
              <w:bottom w:val="nil"/>
              <w:right w:val="nil"/>
            </w:tcBorders>
            <w:vAlign w:val="bottom"/>
          </w:tcPr>
          <w:p w14:paraId="6D666DAE" w14:textId="5577C30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88.71%</w:t>
            </w:r>
          </w:p>
        </w:tc>
      </w:tr>
      <w:tr w:rsidR="00917FB6" w:rsidRPr="007D50D4" w14:paraId="6B496511"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01D695EC" w14:textId="1DD9D6BD"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5BCC912" w14:textId="1DB687F1"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03999E2" w14:textId="1D7218D4"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670C6DFD" w14:textId="77777777" w:rsidTr="00877A74">
        <w:trPr>
          <w:gridAfter w:val="1"/>
          <w:wAfter w:w="6" w:type="dxa"/>
          <w:trHeight w:val="285"/>
        </w:trPr>
        <w:tc>
          <w:tcPr>
            <w:tcW w:w="8215" w:type="dxa"/>
            <w:gridSpan w:val="2"/>
            <w:tcBorders>
              <w:top w:val="nil"/>
              <w:left w:val="nil"/>
              <w:bottom w:val="nil"/>
              <w:right w:val="nil"/>
            </w:tcBorders>
            <w:vAlign w:val="bottom"/>
          </w:tcPr>
          <w:p w14:paraId="05B97138" w14:textId="17D64CBD" w:rsidR="00917FB6" w:rsidRPr="007D50D4" w:rsidRDefault="00917FB6" w:rsidP="00917FB6">
            <w:pPr>
              <w:jc w:val="center"/>
              <w:rPr>
                <w:rFonts w:ascii="Gill Sans MT" w:hAnsi="Gill Sans MT" w:cs="Arial"/>
                <w:color w:val="000000" w:themeColor="text1"/>
                <w:sz w:val="28"/>
                <w:szCs w:val="28"/>
              </w:rPr>
            </w:pPr>
          </w:p>
        </w:tc>
        <w:tc>
          <w:tcPr>
            <w:tcW w:w="1279" w:type="dxa"/>
            <w:gridSpan w:val="3"/>
            <w:tcBorders>
              <w:top w:val="nil"/>
              <w:left w:val="nil"/>
              <w:bottom w:val="nil"/>
              <w:right w:val="nil"/>
            </w:tcBorders>
            <w:vAlign w:val="bottom"/>
          </w:tcPr>
          <w:p w14:paraId="5EEAA334" w14:textId="58478960" w:rsidR="00917FB6" w:rsidRPr="007D50D4" w:rsidRDefault="00917FB6" w:rsidP="00917FB6">
            <w:pPr>
              <w:jc w:val="center"/>
              <w:rPr>
                <w:rFonts w:ascii="Gill Sans MT" w:hAnsi="Gill Sans MT" w:cs="Arial"/>
                <w:sz w:val="28"/>
                <w:szCs w:val="28"/>
              </w:rPr>
            </w:pPr>
          </w:p>
        </w:tc>
      </w:tr>
      <w:tr w:rsidR="00917FB6" w:rsidRPr="007D50D4" w14:paraId="0A881744" w14:textId="77777777" w:rsidTr="00877A74">
        <w:trPr>
          <w:gridAfter w:val="1"/>
          <w:wAfter w:w="6" w:type="dxa"/>
          <w:trHeight w:val="285"/>
        </w:trPr>
        <w:tc>
          <w:tcPr>
            <w:tcW w:w="8215" w:type="dxa"/>
            <w:gridSpan w:val="2"/>
          </w:tcPr>
          <w:p w14:paraId="666013FE" w14:textId="77777777" w:rsidR="00917FB6" w:rsidRPr="007D50D4" w:rsidRDefault="00917FB6" w:rsidP="00917FB6">
            <w:pPr>
              <w:jc w:val="center"/>
              <w:rPr>
                <w:rFonts w:ascii="Gill Sans MT" w:hAnsi="Gill Sans MT" w:cs="Arial"/>
                <w:color w:val="000000" w:themeColor="text1"/>
                <w:sz w:val="28"/>
                <w:szCs w:val="28"/>
              </w:rPr>
            </w:pPr>
          </w:p>
        </w:tc>
        <w:tc>
          <w:tcPr>
            <w:tcW w:w="1279" w:type="dxa"/>
            <w:gridSpan w:val="3"/>
          </w:tcPr>
          <w:p w14:paraId="0EEBE3A0" w14:textId="77777777" w:rsidR="00917FB6" w:rsidRPr="007D50D4" w:rsidRDefault="00917FB6" w:rsidP="00917FB6">
            <w:pPr>
              <w:jc w:val="center"/>
              <w:rPr>
                <w:rFonts w:ascii="Gill Sans MT" w:hAnsi="Gill Sans MT" w:cs="Arial"/>
                <w:sz w:val="28"/>
                <w:szCs w:val="28"/>
              </w:rPr>
            </w:pPr>
          </w:p>
        </w:tc>
      </w:tr>
      <w:tr w:rsidR="00917FB6" w:rsidRPr="007D50D4" w14:paraId="59EC62CC"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28F6AF50" w14:textId="5C0DD630" w:rsidR="00917FB6" w:rsidRPr="007D50D4" w:rsidRDefault="00917FB6" w:rsidP="00917FB6">
            <w:pP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 xml:space="preserve">Do you feel comfortable getting advice in the pharmacy?  </w:t>
            </w:r>
          </w:p>
        </w:tc>
        <w:tc>
          <w:tcPr>
            <w:tcW w:w="1842" w:type="dxa"/>
            <w:gridSpan w:val="2"/>
            <w:tcBorders>
              <w:top w:val="nil"/>
              <w:left w:val="nil"/>
              <w:bottom w:val="single" w:sz="4" w:space="0" w:color="8EA9DB"/>
              <w:right w:val="nil"/>
            </w:tcBorders>
            <w:shd w:val="clear" w:color="auto" w:fill="D9E1F2"/>
            <w:vAlign w:val="bottom"/>
          </w:tcPr>
          <w:p w14:paraId="58CD2327" w14:textId="79EA0CCB" w:rsidR="00917FB6" w:rsidRPr="007D50D4" w:rsidRDefault="00917FB6" w:rsidP="00917FB6">
            <w:pPr>
              <w:jc w:val="center"/>
              <w:rPr>
                <w:rFonts w:ascii="Gill Sans MT" w:hAnsi="Gill Sans MT" w:cs="Arial"/>
                <w:b/>
                <w:color w:val="000000" w:themeColor="text1"/>
                <w:sz w:val="28"/>
                <w:szCs w:val="28"/>
              </w:rPr>
            </w:pPr>
            <w:r w:rsidRPr="007D50D4">
              <w:rPr>
                <w:rFonts w:ascii="Gill Sans MT"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6BD7FD0D" w14:textId="06C17266"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w:t>
            </w:r>
          </w:p>
        </w:tc>
      </w:tr>
      <w:tr w:rsidR="00917FB6" w:rsidRPr="007D50D4" w14:paraId="3FE5C102" w14:textId="77777777" w:rsidTr="00877A74">
        <w:trPr>
          <w:trHeight w:val="285"/>
        </w:trPr>
        <w:tc>
          <w:tcPr>
            <w:tcW w:w="6379" w:type="dxa"/>
            <w:tcBorders>
              <w:top w:val="single" w:sz="4" w:space="0" w:color="8EA9DB"/>
              <w:left w:val="nil"/>
              <w:bottom w:val="nil"/>
              <w:right w:val="nil"/>
            </w:tcBorders>
            <w:vAlign w:val="bottom"/>
          </w:tcPr>
          <w:p w14:paraId="1D408780" w14:textId="323C04FB"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6485EE49" w14:textId="15348C4E"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9" w:type="dxa"/>
            <w:gridSpan w:val="3"/>
            <w:tcBorders>
              <w:top w:val="single" w:sz="4" w:space="0" w:color="8EA9DB"/>
              <w:left w:val="nil"/>
              <w:bottom w:val="nil"/>
              <w:right w:val="nil"/>
            </w:tcBorders>
            <w:vAlign w:val="bottom"/>
          </w:tcPr>
          <w:p w14:paraId="2B1D9DB2" w14:textId="64F7C2FC"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16.13%</w:t>
            </w:r>
          </w:p>
        </w:tc>
      </w:tr>
      <w:tr w:rsidR="00917FB6" w:rsidRPr="007D50D4" w14:paraId="04912CC6" w14:textId="77777777" w:rsidTr="00877A74">
        <w:trPr>
          <w:trHeight w:val="285"/>
        </w:trPr>
        <w:tc>
          <w:tcPr>
            <w:tcW w:w="6379" w:type="dxa"/>
            <w:tcBorders>
              <w:top w:val="nil"/>
              <w:left w:val="nil"/>
              <w:bottom w:val="nil"/>
              <w:right w:val="nil"/>
            </w:tcBorders>
            <w:vAlign w:val="bottom"/>
          </w:tcPr>
          <w:p w14:paraId="19519EC8" w14:textId="6C401C45"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842" w:type="dxa"/>
            <w:gridSpan w:val="2"/>
            <w:tcBorders>
              <w:top w:val="nil"/>
              <w:left w:val="nil"/>
              <w:bottom w:val="nil"/>
              <w:right w:val="nil"/>
            </w:tcBorders>
            <w:vAlign w:val="bottom"/>
          </w:tcPr>
          <w:p w14:paraId="0DF09BBB" w14:textId="60965A29"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52</w:t>
            </w:r>
          </w:p>
        </w:tc>
        <w:tc>
          <w:tcPr>
            <w:tcW w:w="1279" w:type="dxa"/>
            <w:gridSpan w:val="3"/>
            <w:tcBorders>
              <w:top w:val="nil"/>
              <w:left w:val="nil"/>
              <w:bottom w:val="nil"/>
              <w:right w:val="nil"/>
            </w:tcBorders>
            <w:vAlign w:val="bottom"/>
          </w:tcPr>
          <w:p w14:paraId="1DD34322" w14:textId="21AD897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83.87%</w:t>
            </w:r>
          </w:p>
        </w:tc>
      </w:tr>
      <w:tr w:rsidR="00917FB6" w:rsidRPr="007D50D4" w14:paraId="6F20E7A8"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30734E2A" w14:textId="7AF20A8A" w:rsidR="00917FB6" w:rsidRPr="007D50D4" w:rsidRDefault="00917FB6" w:rsidP="00917FB6">
            <w:pPr>
              <w:rPr>
                <w:rFonts w:ascii="Gill Sans MT" w:hAnsi="Gill Sans MT" w:cs="Arial"/>
                <w:sz w:val="28"/>
                <w:szCs w:val="28"/>
              </w:rPr>
            </w:pPr>
            <w:r w:rsidRPr="007D50D4">
              <w:rPr>
                <w:rFonts w:ascii="Gill Sans MT"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63FEE4C1" w14:textId="35C8A757" w:rsidR="00917FB6" w:rsidRPr="007D50D4" w:rsidRDefault="00917FB6" w:rsidP="00917FB6">
            <w:pPr>
              <w:jc w:val="center"/>
              <w:rPr>
                <w:rFonts w:ascii="Gill Sans MT" w:hAnsi="Gill Sans MT" w:cs="Arial"/>
                <w:sz w:val="28"/>
                <w:szCs w:val="28"/>
              </w:rPr>
            </w:pPr>
            <w:r w:rsidRPr="007D50D4">
              <w:rPr>
                <w:rFonts w:ascii="Gill Sans MT"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1F648B5E" w14:textId="5932C31D" w:rsidR="00917FB6" w:rsidRPr="007D50D4" w:rsidRDefault="00696EF4" w:rsidP="00917FB6">
            <w:pPr>
              <w:jc w:val="center"/>
              <w:rPr>
                <w:rFonts w:ascii="Gill Sans MT" w:hAnsi="Gill Sans MT" w:cs="Arial"/>
                <w:sz w:val="28"/>
                <w:szCs w:val="28"/>
              </w:rPr>
            </w:pPr>
            <w:r w:rsidRPr="007D50D4">
              <w:rPr>
                <w:rFonts w:ascii="Gill Sans MT" w:hAnsi="Gill Sans MT" w:cs="Arial"/>
                <w:b/>
                <w:color w:val="000000" w:themeColor="text1"/>
                <w:sz w:val="28"/>
                <w:szCs w:val="28"/>
              </w:rPr>
              <w:t>100</w:t>
            </w:r>
            <w:r w:rsidR="00917FB6" w:rsidRPr="007D50D4">
              <w:rPr>
                <w:rFonts w:ascii="Gill Sans MT" w:hAnsi="Gill Sans MT" w:cs="Arial"/>
                <w:b/>
                <w:color w:val="000000" w:themeColor="text1"/>
                <w:sz w:val="28"/>
                <w:szCs w:val="28"/>
              </w:rPr>
              <w:t>%</w:t>
            </w:r>
          </w:p>
        </w:tc>
      </w:tr>
      <w:tr w:rsidR="00917FB6" w:rsidRPr="007D50D4" w14:paraId="79E2C224" w14:textId="77777777" w:rsidTr="00877A74">
        <w:trPr>
          <w:trHeight w:val="285"/>
        </w:trPr>
        <w:tc>
          <w:tcPr>
            <w:tcW w:w="6379" w:type="dxa"/>
            <w:tcBorders>
              <w:top w:val="nil"/>
              <w:left w:val="nil"/>
              <w:bottom w:val="nil"/>
              <w:right w:val="nil"/>
            </w:tcBorders>
            <w:vAlign w:val="bottom"/>
          </w:tcPr>
          <w:p w14:paraId="4B9C4576" w14:textId="49779FF4" w:rsidR="00917FB6" w:rsidRPr="007D50D4" w:rsidRDefault="00917FB6" w:rsidP="00917FB6">
            <w:pPr>
              <w:rPr>
                <w:rFonts w:ascii="Gill Sans MT" w:hAnsi="Gill Sans MT" w:cs="Arial"/>
                <w:sz w:val="28"/>
                <w:szCs w:val="28"/>
              </w:rPr>
            </w:pPr>
          </w:p>
        </w:tc>
        <w:tc>
          <w:tcPr>
            <w:tcW w:w="1842" w:type="dxa"/>
            <w:gridSpan w:val="2"/>
            <w:tcBorders>
              <w:top w:val="nil"/>
              <w:left w:val="nil"/>
              <w:bottom w:val="nil"/>
              <w:right w:val="nil"/>
            </w:tcBorders>
            <w:vAlign w:val="bottom"/>
          </w:tcPr>
          <w:p w14:paraId="02117529" w14:textId="49CDBC2A" w:rsidR="00917FB6" w:rsidRPr="007D50D4" w:rsidRDefault="00917FB6" w:rsidP="00917FB6">
            <w:pPr>
              <w:rPr>
                <w:rFonts w:ascii="Gill Sans MT" w:hAnsi="Gill Sans MT" w:cs="Arial"/>
                <w:sz w:val="28"/>
                <w:szCs w:val="28"/>
              </w:rPr>
            </w:pPr>
          </w:p>
        </w:tc>
        <w:tc>
          <w:tcPr>
            <w:tcW w:w="1279" w:type="dxa"/>
            <w:gridSpan w:val="3"/>
            <w:tcBorders>
              <w:top w:val="nil"/>
              <w:left w:val="nil"/>
              <w:bottom w:val="nil"/>
              <w:right w:val="nil"/>
            </w:tcBorders>
            <w:vAlign w:val="bottom"/>
          </w:tcPr>
          <w:p w14:paraId="2F3A6108" w14:textId="250CFFDF" w:rsidR="00917FB6" w:rsidRPr="007D50D4" w:rsidRDefault="00917FB6" w:rsidP="00917FB6">
            <w:pPr>
              <w:rPr>
                <w:rFonts w:ascii="Gill Sans MT" w:hAnsi="Gill Sans MT" w:cs="Arial"/>
                <w:sz w:val="28"/>
                <w:szCs w:val="28"/>
              </w:rPr>
            </w:pPr>
          </w:p>
        </w:tc>
      </w:tr>
      <w:tr w:rsidR="00917FB6" w:rsidRPr="007D50D4" w14:paraId="0CC30893" w14:textId="77777777" w:rsidTr="00877A74">
        <w:trPr>
          <w:gridAfter w:val="1"/>
          <w:wAfter w:w="6" w:type="dxa"/>
          <w:trHeight w:val="285"/>
        </w:trPr>
        <w:tc>
          <w:tcPr>
            <w:tcW w:w="8215" w:type="dxa"/>
            <w:gridSpan w:val="2"/>
            <w:tcBorders>
              <w:top w:val="nil"/>
              <w:left w:val="nil"/>
              <w:bottom w:val="nil"/>
              <w:right w:val="nil"/>
            </w:tcBorders>
            <w:vAlign w:val="bottom"/>
          </w:tcPr>
          <w:p w14:paraId="596FCF34" w14:textId="6249E272" w:rsidR="00917FB6" w:rsidRPr="007D50D4" w:rsidRDefault="00917FB6" w:rsidP="00917FB6">
            <w:pPr>
              <w:rPr>
                <w:rFonts w:ascii="Gill Sans MT" w:eastAsia="Arial" w:hAnsi="Gill Sans MT" w:cs="Arial"/>
                <w:color w:val="000000" w:themeColor="text1"/>
                <w:sz w:val="28"/>
                <w:szCs w:val="28"/>
              </w:rPr>
            </w:pPr>
          </w:p>
        </w:tc>
        <w:tc>
          <w:tcPr>
            <w:tcW w:w="1279" w:type="dxa"/>
            <w:gridSpan w:val="3"/>
            <w:tcBorders>
              <w:top w:val="nil"/>
              <w:left w:val="nil"/>
              <w:bottom w:val="nil"/>
              <w:right w:val="nil"/>
            </w:tcBorders>
            <w:vAlign w:val="bottom"/>
          </w:tcPr>
          <w:p w14:paraId="029850ED" w14:textId="60F6B807" w:rsidR="00917FB6" w:rsidRPr="007D50D4" w:rsidRDefault="00917FB6" w:rsidP="00917FB6">
            <w:pPr>
              <w:rPr>
                <w:rFonts w:ascii="Gill Sans MT" w:eastAsia="Arial" w:hAnsi="Gill Sans MT" w:cs="Arial"/>
                <w:sz w:val="28"/>
                <w:szCs w:val="28"/>
              </w:rPr>
            </w:pPr>
          </w:p>
        </w:tc>
      </w:tr>
      <w:tr w:rsidR="00917FB6" w:rsidRPr="007D50D4" w14:paraId="164ED4A2" w14:textId="77777777" w:rsidTr="00877A74">
        <w:trPr>
          <w:trHeight w:val="285"/>
        </w:trPr>
        <w:tc>
          <w:tcPr>
            <w:tcW w:w="6379" w:type="dxa"/>
            <w:tcBorders>
              <w:top w:val="nil"/>
              <w:left w:val="nil"/>
              <w:bottom w:val="single" w:sz="4" w:space="0" w:color="8EA9DB"/>
              <w:right w:val="nil"/>
            </w:tcBorders>
            <w:shd w:val="clear" w:color="auto" w:fill="D9E1F2"/>
            <w:vAlign w:val="bottom"/>
          </w:tcPr>
          <w:p w14:paraId="6AD1A96B" w14:textId="46CA74C8" w:rsidR="00917FB6" w:rsidRPr="007D50D4" w:rsidRDefault="00917FB6" w:rsidP="00917FB6">
            <w:pPr>
              <w:rPr>
                <w:rFonts w:ascii="Gill Sans MT" w:eastAsia="Arial" w:hAnsi="Gill Sans MT" w:cs="Arial"/>
                <w:b/>
                <w:color w:val="000000" w:themeColor="text1"/>
                <w:sz w:val="28"/>
                <w:szCs w:val="28"/>
              </w:rPr>
            </w:pPr>
            <w:r w:rsidRPr="007D50D4">
              <w:rPr>
                <w:rFonts w:ascii="Gill Sans MT" w:eastAsia="Arial" w:hAnsi="Gill Sans MT" w:cs="Arial"/>
                <w:b/>
                <w:color w:val="000000" w:themeColor="text1"/>
                <w:sz w:val="28"/>
                <w:szCs w:val="28"/>
              </w:rPr>
              <w:t xml:space="preserve">Are the staff polite and helpful when you visit?  </w:t>
            </w:r>
          </w:p>
        </w:tc>
        <w:tc>
          <w:tcPr>
            <w:tcW w:w="1842" w:type="dxa"/>
            <w:gridSpan w:val="2"/>
            <w:tcBorders>
              <w:top w:val="nil"/>
              <w:left w:val="nil"/>
              <w:bottom w:val="single" w:sz="4" w:space="0" w:color="8EA9DB"/>
              <w:right w:val="nil"/>
            </w:tcBorders>
            <w:shd w:val="clear" w:color="auto" w:fill="D9E1F2"/>
            <w:vAlign w:val="bottom"/>
          </w:tcPr>
          <w:p w14:paraId="24F52261" w14:textId="5AF78AA1" w:rsidR="00917FB6" w:rsidRPr="007D50D4" w:rsidRDefault="00917FB6" w:rsidP="00917FB6">
            <w:pPr>
              <w:jc w:val="center"/>
              <w:rPr>
                <w:rFonts w:ascii="Gill Sans MT" w:eastAsia="Arial" w:hAnsi="Gill Sans MT" w:cs="Arial"/>
                <w:b/>
                <w:color w:val="000000" w:themeColor="text1"/>
                <w:sz w:val="28"/>
                <w:szCs w:val="28"/>
              </w:rPr>
            </w:pPr>
            <w:r w:rsidRPr="007D50D4">
              <w:rPr>
                <w:rFonts w:ascii="Gill Sans MT" w:eastAsia="Arial" w:hAnsi="Gill Sans MT" w:cs="Arial"/>
                <w:b/>
                <w:color w:val="000000" w:themeColor="text1"/>
                <w:sz w:val="28"/>
                <w:szCs w:val="28"/>
              </w:rPr>
              <w:t>Number of people</w:t>
            </w:r>
          </w:p>
        </w:tc>
        <w:tc>
          <w:tcPr>
            <w:tcW w:w="1279" w:type="dxa"/>
            <w:gridSpan w:val="3"/>
            <w:tcBorders>
              <w:top w:val="nil"/>
              <w:left w:val="nil"/>
              <w:bottom w:val="single" w:sz="4" w:space="0" w:color="8EA9DB"/>
              <w:right w:val="nil"/>
            </w:tcBorders>
            <w:shd w:val="clear" w:color="auto" w:fill="D9E1F2"/>
            <w:vAlign w:val="bottom"/>
          </w:tcPr>
          <w:p w14:paraId="51A1003A" w14:textId="1CF64840" w:rsidR="00917FB6" w:rsidRPr="007D50D4" w:rsidRDefault="00917FB6" w:rsidP="00917FB6">
            <w:pPr>
              <w:ind w:right="40"/>
              <w:jc w:val="center"/>
              <w:rPr>
                <w:rFonts w:ascii="Gill Sans MT" w:eastAsia="Arial" w:hAnsi="Gill Sans MT" w:cs="Arial"/>
                <w:sz w:val="28"/>
                <w:szCs w:val="28"/>
              </w:rPr>
            </w:pPr>
            <w:r w:rsidRPr="007D50D4">
              <w:rPr>
                <w:rFonts w:ascii="Gill Sans MT" w:eastAsia="Arial" w:hAnsi="Gill Sans MT" w:cs="Arial"/>
                <w:b/>
                <w:color w:val="000000" w:themeColor="text1"/>
                <w:sz w:val="28"/>
                <w:szCs w:val="28"/>
              </w:rPr>
              <w:t>%</w:t>
            </w:r>
          </w:p>
        </w:tc>
      </w:tr>
      <w:tr w:rsidR="00917FB6" w:rsidRPr="007D50D4" w14:paraId="646CA3FD" w14:textId="77777777" w:rsidTr="00877A74">
        <w:trPr>
          <w:trHeight w:val="285"/>
        </w:trPr>
        <w:tc>
          <w:tcPr>
            <w:tcW w:w="6379" w:type="dxa"/>
            <w:tcBorders>
              <w:top w:val="single" w:sz="4" w:space="0" w:color="8EA9DB"/>
              <w:left w:val="nil"/>
              <w:bottom w:val="nil"/>
              <w:right w:val="nil"/>
            </w:tcBorders>
            <w:vAlign w:val="bottom"/>
          </w:tcPr>
          <w:p w14:paraId="5305ABCF" w14:textId="1D663437"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color w:val="000000" w:themeColor="text1"/>
                <w:sz w:val="28"/>
                <w:szCs w:val="28"/>
              </w:rPr>
              <w:t>No</w:t>
            </w:r>
          </w:p>
        </w:tc>
        <w:tc>
          <w:tcPr>
            <w:tcW w:w="1842" w:type="dxa"/>
            <w:gridSpan w:val="2"/>
            <w:tcBorders>
              <w:top w:val="single" w:sz="4" w:space="0" w:color="8EA9DB"/>
              <w:left w:val="nil"/>
              <w:bottom w:val="nil"/>
              <w:right w:val="nil"/>
            </w:tcBorders>
            <w:vAlign w:val="bottom"/>
          </w:tcPr>
          <w:p w14:paraId="00E9690E" w14:textId="58DA09D2" w:rsidR="00917FB6" w:rsidRPr="007D50D4" w:rsidRDefault="00917FB6" w:rsidP="00917FB6">
            <w:pPr>
              <w:jc w:val="center"/>
              <w:rPr>
                <w:rFonts w:ascii="Gill Sans MT" w:eastAsia="Arial" w:hAnsi="Gill Sans MT" w:cs="Arial"/>
                <w:sz w:val="28"/>
                <w:szCs w:val="28"/>
              </w:rPr>
            </w:pPr>
            <w:r w:rsidRPr="007D50D4">
              <w:rPr>
                <w:rFonts w:ascii="Gill Sans MT" w:eastAsia="Arial" w:hAnsi="Gill Sans MT" w:cs="Arial"/>
                <w:color w:val="000000" w:themeColor="text1"/>
                <w:sz w:val="28"/>
                <w:szCs w:val="28"/>
              </w:rPr>
              <w:t>7</w:t>
            </w:r>
          </w:p>
        </w:tc>
        <w:tc>
          <w:tcPr>
            <w:tcW w:w="1279" w:type="dxa"/>
            <w:gridSpan w:val="3"/>
            <w:tcBorders>
              <w:top w:val="single" w:sz="4" w:space="0" w:color="8EA9DB"/>
              <w:left w:val="nil"/>
              <w:bottom w:val="nil"/>
              <w:right w:val="nil"/>
            </w:tcBorders>
            <w:vAlign w:val="bottom"/>
          </w:tcPr>
          <w:p w14:paraId="61D68D7E" w14:textId="796A5BC2" w:rsidR="00917FB6" w:rsidRPr="007D50D4" w:rsidRDefault="00917FB6" w:rsidP="00917FB6">
            <w:pPr>
              <w:jc w:val="center"/>
              <w:rPr>
                <w:rFonts w:ascii="Gill Sans MT" w:eastAsia="Arial" w:hAnsi="Gill Sans MT" w:cs="Arial"/>
                <w:sz w:val="28"/>
                <w:szCs w:val="28"/>
              </w:rPr>
            </w:pPr>
            <w:r w:rsidRPr="007D50D4">
              <w:rPr>
                <w:rFonts w:ascii="Gill Sans MT" w:eastAsia="Arial" w:hAnsi="Gill Sans MT" w:cs="Arial"/>
                <w:color w:val="000000" w:themeColor="text1"/>
                <w:sz w:val="28"/>
                <w:szCs w:val="28"/>
              </w:rPr>
              <w:t>11.29%</w:t>
            </w:r>
          </w:p>
        </w:tc>
      </w:tr>
      <w:tr w:rsidR="00917FB6" w:rsidRPr="007D50D4" w14:paraId="28AB7DB5" w14:textId="77777777" w:rsidTr="00877A74">
        <w:trPr>
          <w:trHeight w:val="285"/>
        </w:trPr>
        <w:tc>
          <w:tcPr>
            <w:tcW w:w="6379" w:type="dxa"/>
            <w:tcBorders>
              <w:top w:val="nil"/>
              <w:left w:val="nil"/>
              <w:bottom w:val="nil"/>
              <w:right w:val="nil"/>
            </w:tcBorders>
            <w:vAlign w:val="bottom"/>
          </w:tcPr>
          <w:p w14:paraId="449B2092" w14:textId="2DCAA405"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color w:val="000000" w:themeColor="text1"/>
                <w:sz w:val="28"/>
                <w:szCs w:val="28"/>
              </w:rPr>
              <w:t>Yes</w:t>
            </w:r>
          </w:p>
        </w:tc>
        <w:tc>
          <w:tcPr>
            <w:tcW w:w="1842" w:type="dxa"/>
            <w:gridSpan w:val="2"/>
            <w:tcBorders>
              <w:top w:val="nil"/>
              <w:left w:val="nil"/>
              <w:bottom w:val="nil"/>
              <w:right w:val="nil"/>
            </w:tcBorders>
            <w:vAlign w:val="bottom"/>
          </w:tcPr>
          <w:p w14:paraId="3AF9CF05" w14:textId="69DE2317" w:rsidR="00917FB6" w:rsidRPr="007D50D4" w:rsidRDefault="00917FB6" w:rsidP="00917FB6">
            <w:pPr>
              <w:jc w:val="center"/>
              <w:rPr>
                <w:rFonts w:ascii="Gill Sans MT" w:eastAsia="Arial" w:hAnsi="Gill Sans MT" w:cs="Arial"/>
                <w:sz w:val="28"/>
                <w:szCs w:val="28"/>
              </w:rPr>
            </w:pPr>
            <w:r w:rsidRPr="007D50D4">
              <w:rPr>
                <w:rFonts w:ascii="Gill Sans MT" w:eastAsia="Arial" w:hAnsi="Gill Sans MT" w:cs="Arial"/>
                <w:color w:val="000000" w:themeColor="text1"/>
                <w:sz w:val="28"/>
                <w:szCs w:val="28"/>
              </w:rPr>
              <w:t>55</w:t>
            </w:r>
          </w:p>
        </w:tc>
        <w:tc>
          <w:tcPr>
            <w:tcW w:w="1279" w:type="dxa"/>
            <w:gridSpan w:val="3"/>
            <w:tcBorders>
              <w:top w:val="nil"/>
              <w:left w:val="nil"/>
              <w:bottom w:val="nil"/>
              <w:right w:val="nil"/>
            </w:tcBorders>
            <w:vAlign w:val="bottom"/>
          </w:tcPr>
          <w:p w14:paraId="3CC0CF69" w14:textId="1D5D1BB5" w:rsidR="00917FB6" w:rsidRPr="007D50D4" w:rsidRDefault="00917FB6" w:rsidP="00917FB6">
            <w:pPr>
              <w:jc w:val="center"/>
              <w:rPr>
                <w:rFonts w:ascii="Gill Sans MT" w:eastAsia="Arial" w:hAnsi="Gill Sans MT" w:cs="Arial"/>
                <w:sz w:val="28"/>
                <w:szCs w:val="28"/>
              </w:rPr>
            </w:pPr>
            <w:r w:rsidRPr="007D50D4">
              <w:rPr>
                <w:rFonts w:ascii="Gill Sans MT" w:eastAsia="Arial" w:hAnsi="Gill Sans MT" w:cs="Arial"/>
                <w:color w:val="000000" w:themeColor="text1"/>
                <w:sz w:val="28"/>
                <w:szCs w:val="28"/>
              </w:rPr>
              <w:t>88.71%</w:t>
            </w:r>
          </w:p>
        </w:tc>
      </w:tr>
      <w:tr w:rsidR="00917FB6" w:rsidRPr="007D50D4" w14:paraId="11DF7EBB" w14:textId="77777777" w:rsidTr="00877A74">
        <w:trPr>
          <w:trHeight w:val="285"/>
        </w:trPr>
        <w:tc>
          <w:tcPr>
            <w:tcW w:w="6379" w:type="dxa"/>
            <w:tcBorders>
              <w:top w:val="single" w:sz="4" w:space="0" w:color="8EA9DB"/>
              <w:left w:val="nil"/>
              <w:bottom w:val="nil"/>
              <w:right w:val="nil"/>
            </w:tcBorders>
            <w:shd w:val="clear" w:color="auto" w:fill="D9E1F2"/>
            <w:vAlign w:val="bottom"/>
          </w:tcPr>
          <w:p w14:paraId="5B930063" w14:textId="1CFF8836" w:rsidR="00917FB6" w:rsidRPr="007D50D4" w:rsidRDefault="00917FB6" w:rsidP="00917FB6">
            <w:pPr>
              <w:rPr>
                <w:rFonts w:ascii="Gill Sans MT" w:eastAsia="Arial" w:hAnsi="Gill Sans MT" w:cs="Arial"/>
                <w:sz w:val="28"/>
                <w:szCs w:val="28"/>
              </w:rPr>
            </w:pPr>
            <w:r w:rsidRPr="007D50D4">
              <w:rPr>
                <w:rFonts w:ascii="Gill Sans MT" w:eastAsia="Arial" w:hAnsi="Gill Sans MT" w:cs="Arial"/>
                <w:b/>
                <w:color w:val="000000" w:themeColor="text1"/>
                <w:sz w:val="28"/>
                <w:szCs w:val="28"/>
              </w:rPr>
              <w:t>Grand Total</w:t>
            </w:r>
          </w:p>
        </w:tc>
        <w:tc>
          <w:tcPr>
            <w:tcW w:w="1842" w:type="dxa"/>
            <w:gridSpan w:val="2"/>
            <w:tcBorders>
              <w:top w:val="single" w:sz="4" w:space="0" w:color="8EA9DB"/>
              <w:left w:val="nil"/>
              <w:bottom w:val="nil"/>
              <w:right w:val="nil"/>
            </w:tcBorders>
            <w:shd w:val="clear" w:color="auto" w:fill="D9E1F2"/>
            <w:vAlign w:val="bottom"/>
          </w:tcPr>
          <w:p w14:paraId="75B5CC50" w14:textId="65EDB125" w:rsidR="00917FB6" w:rsidRPr="007D50D4" w:rsidRDefault="00917FB6" w:rsidP="00917FB6">
            <w:pPr>
              <w:jc w:val="center"/>
              <w:rPr>
                <w:rFonts w:ascii="Gill Sans MT" w:eastAsia="Arial" w:hAnsi="Gill Sans MT" w:cs="Arial"/>
                <w:sz w:val="28"/>
                <w:szCs w:val="28"/>
              </w:rPr>
            </w:pPr>
            <w:r w:rsidRPr="007D50D4">
              <w:rPr>
                <w:rFonts w:ascii="Gill Sans MT" w:eastAsia="Arial" w:hAnsi="Gill Sans MT" w:cs="Arial"/>
                <w:b/>
                <w:color w:val="000000" w:themeColor="text1"/>
                <w:sz w:val="28"/>
                <w:szCs w:val="28"/>
              </w:rPr>
              <w:t>62</w:t>
            </w:r>
          </w:p>
        </w:tc>
        <w:tc>
          <w:tcPr>
            <w:tcW w:w="1279" w:type="dxa"/>
            <w:gridSpan w:val="3"/>
            <w:tcBorders>
              <w:top w:val="single" w:sz="4" w:space="0" w:color="8EA9DB"/>
              <w:left w:val="nil"/>
              <w:bottom w:val="nil"/>
              <w:right w:val="nil"/>
            </w:tcBorders>
            <w:shd w:val="clear" w:color="auto" w:fill="D9E1F2"/>
            <w:vAlign w:val="bottom"/>
          </w:tcPr>
          <w:p w14:paraId="0C2F4D4D" w14:textId="7E5BF0C0" w:rsidR="00917FB6" w:rsidRPr="007D50D4" w:rsidRDefault="00696EF4" w:rsidP="00917FB6">
            <w:pPr>
              <w:jc w:val="center"/>
              <w:rPr>
                <w:rFonts w:ascii="Gill Sans MT" w:eastAsia="Arial" w:hAnsi="Gill Sans MT" w:cs="Arial"/>
                <w:sz w:val="28"/>
                <w:szCs w:val="28"/>
              </w:rPr>
            </w:pPr>
            <w:r w:rsidRPr="007D50D4">
              <w:rPr>
                <w:rFonts w:ascii="Gill Sans MT" w:eastAsia="Arial" w:hAnsi="Gill Sans MT" w:cs="Arial"/>
                <w:b/>
                <w:color w:val="000000" w:themeColor="text1"/>
                <w:sz w:val="28"/>
                <w:szCs w:val="28"/>
              </w:rPr>
              <w:t>100</w:t>
            </w:r>
            <w:r w:rsidR="00917FB6" w:rsidRPr="007D50D4">
              <w:rPr>
                <w:rFonts w:ascii="Gill Sans MT" w:eastAsia="Arial" w:hAnsi="Gill Sans MT" w:cs="Arial"/>
                <w:b/>
                <w:color w:val="000000" w:themeColor="text1"/>
                <w:sz w:val="28"/>
                <w:szCs w:val="28"/>
              </w:rPr>
              <w:t>%</w:t>
            </w:r>
          </w:p>
        </w:tc>
      </w:tr>
    </w:tbl>
    <w:p w14:paraId="5E64AE5C" w14:textId="473FF8ED" w:rsidR="15593614" w:rsidRPr="007D50D4" w:rsidRDefault="15593614" w:rsidP="15593614">
      <w:pPr>
        <w:spacing w:line="278" w:lineRule="auto"/>
        <w:jc w:val="both"/>
        <w:rPr>
          <w:rFonts w:ascii="Gill Sans MT" w:eastAsia="Arial" w:hAnsi="Gill Sans MT" w:cs="Arial"/>
          <w:b/>
          <w:sz w:val="28"/>
          <w:szCs w:val="28"/>
        </w:rPr>
      </w:pPr>
    </w:p>
    <w:p w14:paraId="7D19D629" w14:textId="20DB7E8F" w:rsidR="15593614" w:rsidRPr="007D50D4" w:rsidRDefault="15593614" w:rsidP="5C712349">
      <w:pPr>
        <w:tabs>
          <w:tab w:val="left" w:pos="4253"/>
          <w:tab w:val="left" w:pos="4678"/>
          <w:tab w:val="left" w:pos="7937"/>
        </w:tabs>
        <w:spacing w:line="276" w:lineRule="auto"/>
        <w:jc w:val="both"/>
        <w:rPr>
          <w:rFonts w:ascii="Gill Sans MT" w:eastAsia="Arial" w:hAnsi="Gill Sans MT" w:cs="Arial"/>
          <w:sz w:val="28"/>
          <w:szCs w:val="28"/>
        </w:rPr>
      </w:pPr>
    </w:p>
    <w:p w14:paraId="2EDC23E8" w14:textId="77777777" w:rsidR="00E710A1" w:rsidRPr="007D50D4" w:rsidRDefault="00E710A1" w:rsidP="5C712349">
      <w:pPr>
        <w:tabs>
          <w:tab w:val="left" w:pos="4253"/>
          <w:tab w:val="left" w:pos="4678"/>
          <w:tab w:val="left" w:pos="7937"/>
        </w:tabs>
        <w:spacing w:line="276" w:lineRule="auto"/>
        <w:jc w:val="both"/>
        <w:rPr>
          <w:rFonts w:ascii="Gill Sans MT" w:eastAsia="Arial" w:hAnsi="Gill Sans MT" w:cs="Arial"/>
          <w:sz w:val="28"/>
          <w:szCs w:val="28"/>
        </w:rPr>
      </w:pPr>
    </w:p>
    <w:p w14:paraId="792A4752" w14:textId="77777777" w:rsidR="00E710A1" w:rsidRPr="007D50D4" w:rsidRDefault="00E710A1" w:rsidP="5C712349">
      <w:pPr>
        <w:tabs>
          <w:tab w:val="left" w:pos="4253"/>
          <w:tab w:val="left" w:pos="4678"/>
          <w:tab w:val="left" w:pos="7937"/>
        </w:tabs>
        <w:spacing w:line="276" w:lineRule="auto"/>
        <w:jc w:val="both"/>
        <w:rPr>
          <w:rFonts w:ascii="Gill Sans MT" w:eastAsia="Arial" w:hAnsi="Gill Sans MT" w:cs="Arial"/>
          <w:sz w:val="28"/>
          <w:szCs w:val="28"/>
        </w:rPr>
      </w:pPr>
    </w:p>
    <w:p w14:paraId="0484D53B" w14:textId="77777777" w:rsidR="00E710A1" w:rsidRPr="007D50D4" w:rsidRDefault="00E710A1" w:rsidP="5C712349">
      <w:pPr>
        <w:tabs>
          <w:tab w:val="left" w:pos="4253"/>
          <w:tab w:val="left" w:pos="4678"/>
          <w:tab w:val="left" w:pos="7937"/>
        </w:tabs>
        <w:spacing w:line="276" w:lineRule="auto"/>
        <w:jc w:val="both"/>
        <w:rPr>
          <w:rFonts w:ascii="Gill Sans MT" w:eastAsia="Arial" w:hAnsi="Gill Sans MT" w:cs="Arial"/>
          <w:sz w:val="28"/>
          <w:szCs w:val="28"/>
        </w:rPr>
      </w:pPr>
    </w:p>
    <w:tbl>
      <w:tblPr>
        <w:tblW w:w="0" w:type="auto"/>
        <w:tblLayout w:type="fixed"/>
        <w:tblLook w:val="06A0" w:firstRow="1" w:lastRow="0" w:firstColumn="1" w:lastColumn="0" w:noHBand="1" w:noVBand="1"/>
      </w:tblPr>
      <w:tblGrid>
        <w:gridCol w:w="6799"/>
        <w:gridCol w:w="1418"/>
        <w:gridCol w:w="1165"/>
      </w:tblGrid>
      <w:tr w:rsidR="5C712349" w:rsidRPr="007D50D4" w14:paraId="2D6F6535" w14:textId="77777777" w:rsidTr="00D84505">
        <w:trPr>
          <w:trHeight w:val="294"/>
        </w:trPr>
        <w:tc>
          <w:tcPr>
            <w:tcW w:w="6799" w:type="dxa"/>
            <w:tcBorders>
              <w:top w:val="single" w:sz="4" w:space="0" w:color="000000" w:themeColor="text1"/>
              <w:left w:val="single" w:sz="4" w:space="0" w:color="000000" w:themeColor="text1"/>
              <w:bottom w:val="single" w:sz="8" w:space="0" w:color="auto"/>
              <w:right w:val="single" w:sz="8" w:space="0" w:color="auto"/>
            </w:tcBorders>
            <w:shd w:val="clear" w:color="auto" w:fill="DBE5F1" w:themeFill="accent1" w:themeFillTint="33"/>
            <w:vAlign w:val="center"/>
          </w:tcPr>
          <w:p w14:paraId="6E5B5B67" w14:textId="088BBB00" w:rsidR="5C712349" w:rsidRPr="007D50D4" w:rsidRDefault="5C712349" w:rsidP="5C712349">
            <w:pPr>
              <w:rPr>
                <w:rFonts w:ascii="Gill Sans MT" w:eastAsia="Arial" w:hAnsi="Gill Sans MT" w:cs="Arial"/>
                <w:b/>
                <w:bCs/>
                <w:color w:val="000000" w:themeColor="text1"/>
                <w:sz w:val="28"/>
                <w:szCs w:val="28"/>
              </w:rPr>
            </w:pPr>
            <w:r w:rsidRPr="007D50D4">
              <w:rPr>
                <w:rFonts w:ascii="Gill Sans MT" w:eastAsia="Arial" w:hAnsi="Gill Sans MT" w:cs="Arial"/>
                <w:b/>
                <w:bCs/>
                <w:color w:val="000000" w:themeColor="text1"/>
                <w:sz w:val="28"/>
                <w:szCs w:val="28"/>
              </w:rPr>
              <w:t xml:space="preserve">If you are unhappy with your </w:t>
            </w:r>
            <w:proofErr w:type="gramStart"/>
            <w:r w:rsidRPr="007D50D4">
              <w:rPr>
                <w:rFonts w:ascii="Gill Sans MT" w:eastAsia="Arial" w:hAnsi="Gill Sans MT" w:cs="Arial"/>
                <w:b/>
                <w:bCs/>
                <w:color w:val="000000" w:themeColor="text1"/>
                <w:sz w:val="28"/>
                <w:szCs w:val="28"/>
              </w:rPr>
              <w:t>pharmacy</w:t>
            </w:r>
            <w:proofErr w:type="gramEnd"/>
            <w:r w:rsidRPr="007D50D4">
              <w:rPr>
                <w:rFonts w:ascii="Gill Sans MT" w:eastAsia="Arial" w:hAnsi="Gill Sans MT" w:cs="Arial"/>
                <w:b/>
                <w:bCs/>
                <w:color w:val="000000" w:themeColor="text1"/>
                <w:sz w:val="28"/>
                <w:szCs w:val="28"/>
              </w:rPr>
              <w:t xml:space="preserve"> please indicate why (Please tick all that apply) </w:t>
            </w:r>
          </w:p>
        </w:tc>
        <w:tc>
          <w:tcPr>
            <w:tcW w:w="1418" w:type="dxa"/>
            <w:tcBorders>
              <w:top w:val="single" w:sz="4" w:space="0" w:color="000000" w:themeColor="text1"/>
              <w:left w:val="single" w:sz="8" w:space="0" w:color="auto"/>
              <w:bottom w:val="single" w:sz="8" w:space="0" w:color="auto"/>
              <w:right w:val="single" w:sz="8" w:space="0" w:color="auto"/>
            </w:tcBorders>
            <w:shd w:val="clear" w:color="auto" w:fill="DBE5F1" w:themeFill="accent1" w:themeFillTint="33"/>
            <w:vAlign w:val="center"/>
          </w:tcPr>
          <w:p w14:paraId="335B5389" w14:textId="5050AEAC" w:rsidR="5C712349" w:rsidRPr="007D50D4" w:rsidRDefault="5C712349" w:rsidP="5C712349">
            <w:pPr>
              <w:jc w:val="center"/>
              <w:rPr>
                <w:rFonts w:ascii="Gill Sans MT" w:eastAsia="Arial" w:hAnsi="Gill Sans MT" w:cs="Arial"/>
                <w:b/>
                <w:bCs/>
                <w:color w:val="000000" w:themeColor="text1"/>
                <w:sz w:val="28"/>
                <w:szCs w:val="28"/>
              </w:rPr>
            </w:pPr>
            <w:r w:rsidRPr="007D50D4">
              <w:rPr>
                <w:rFonts w:ascii="Gill Sans MT" w:eastAsia="Arial" w:hAnsi="Gill Sans MT" w:cs="Arial"/>
                <w:b/>
                <w:bCs/>
                <w:color w:val="000000" w:themeColor="text1"/>
                <w:sz w:val="28"/>
                <w:szCs w:val="28"/>
              </w:rPr>
              <w:t xml:space="preserve">Number of people </w:t>
            </w:r>
          </w:p>
        </w:tc>
        <w:tc>
          <w:tcPr>
            <w:tcW w:w="1165" w:type="dxa"/>
            <w:tcBorders>
              <w:top w:val="single" w:sz="4" w:space="0" w:color="000000" w:themeColor="text1"/>
              <w:left w:val="single" w:sz="8" w:space="0" w:color="auto"/>
              <w:bottom w:val="single" w:sz="8" w:space="0" w:color="auto"/>
              <w:right w:val="single" w:sz="4" w:space="0" w:color="000000" w:themeColor="text1"/>
            </w:tcBorders>
            <w:shd w:val="clear" w:color="auto" w:fill="DBE5F1" w:themeFill="accent1" w:themeFillTint="33"/>
            <w:vAlign w:val="center"/>
          </w:tcPr>
          <w:p w14:paraId="3A454126" w14:textId="604AA1A6" w:rsidR="5C712349" w:rsidRPr="007D50D4" w:rsidRDefault="5C712349" w:rsidP="5C712349">
            <w:pPr>
              <w:jc w:val="center"/>
              <w:rPr>
                <w:rFonts w:ascii="Gill Sans MT" w:eastAsia="Arial" w:hAnsi="Gill Sans MT" w:cs="Arial"/>
                <w:b/>
                <w:bCs/>
                <w:color w:val="000000" w:themeColor="text1"/>
                <w:sz w:val="28"/>
                <w:szCs w:val="28"/>
              </w:rPr>
            </w:pPr>
            <w:r w:rsidRPr="007D50D4">
              <w:rPr>
                <w:rFonts w:ascii="Gill Sans MT" w:eastAsia="Arial" w:hAnsi="Gill Sans MT" w:cs="Arial"/>
                <w:b/>
                <w:bCs/>
                <w:color w:val="000000" w:themeColor="text1"/>
                <w:sz w:val="28"/>
                <w:szCs w:val="28"/>
              </w:rPr>
              <w:t xml:space="preserve">%  </w:t>
            </w:r>
          </w:p>
        </w:tc>
      </w:tr>
      <w:tr w:rsidR="5C712349" w:rsidRPr="007D50D4" w14:paraId="225E038C"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7734BBC4" w14:textId="6373E035"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Opening times - weekends/bank holidays </w:t>
            </w:r>
          </w:p>
        </w:tc>
        <w:tc>
          <w:tcPr>
            <w:tcW w:w="1418" w:type="dxa"/>
            <w:tcBorders>
              <w:top w:val="single" w:sz="8" w:space="0" w:color="auto"/>
              <w:left w:val="single" w:sz="8" w:space="0" w:color="auto"/>
              <w:bottom w:val="single" w:sz="8" w:space="0" w:color="auto"/>
              <w:right w:val="single" w:sz="8" w:space="0" w:color="auto"/>
            </w:tcBorders>
            <w:vAlign w:val="center"/>
          </w:tcPr>
          <w:p w14:paraId="4A424D3D" w14:textId="5BE13854"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17</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75B72F5E" w14:textId="76102097"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21%</w:t>
            </w:r>
          </w:p>
        </w:tc>
      </w:tr>
      <w:tr w:rsidR="5C712349" w:rsidRPr="007D50D4" w14:paraId="35811775"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24D7781F" w14:textId="1135A546"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Opening times - evening </w:t>
            </w:r>
          </w:p>
        </w:tc>
        <w:tc>
          <w:tcPr>
            <w:tcW w:w="1418" w:type="dxa"/>
            <w:tcBorders>
              <w:top w:val="single" w:sz="8" w:space="0" w:color="auto"/>
              <w:left w:val="single" w:sz="8" w:space="0" w:color="auto"/>
              <w:bottom w:val="single" w:sz="8" w:space="0" w:color="auto"/>
              <w:right w:val="single" w:sz="8" w:space="0" w:color="auto"/>
            </w:tcBorders>
            <w:vAlign w:val="center"/>
          </w:tcPr>
          <w:p w14:paraId="2B618020" w14:textId="7C8B3B6A"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14</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2C95139B" w14:textId="297D0AF1"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17%</w:t>
            </w:r>
          </w:p>
        </w:tc>
      </w:tr>
      <w:tr w:rsidR="5C712349" w:rsidRPr="007D50D4" w14:paraId="5B180799"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23573ECA" w14:textId="313785B3"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Don’t know what services they provide </w:t>
            </w:r>
          </w:p>
        </w:tc>
        <w:tc>
          <w:tcPr>
            <w:tcW w:w="1418" w:type="dxa"/>
            <w:tcBorders>
              <w:top w:val="single" w:sz="8" w:space="0" w:color="auto"/>
              <w:left w:val="single" w:sz="8" w:space="0" w:color="auto"/>
              <w:bottom w:val="single" w:sz="8" w:space="0" w:color="auto"/>
              <w:right w:val="single" w:sz="8" w:space="0" w:color="auto"/>
            </w:tcBorders>
            <w:vAlign w:val="center"/>
          </w:tcPr>
          <w:p w14:paraId="6F0E2EE4" w14:textId="51297350"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4</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2A5D4397" w14:textId="69075B48"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5%</w:t>
            </w:r>
          </w:p>
        </w:tc>
      </w:tr>
      <w:tr w:rsidR="5C712349" w:rsidRPr="007D50D4" w14:paraId="7435E435"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6443F54C" w14:textId="3FD030CB"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Lack of parking </w:t>
            </w:r>
          </w:p>
        </w:tc>
        <w:tc>
          <w:tcPr>
            <w:tcW w:w="1418" w:type="dxa"/>
            <w:tcBorders>
              <w:top w:val="single" w:sz="8" w:space="0" w:color="auto"/>
              <w:left w:val="single" w:sz="8" w:space="0" w:color="auto"/>
              <w:bottom w:val="single" w:sz="8" w:space="0" w:color="auto"/>
              <w:right w:val="single" w:sz="8" w:space="0" w:color="auto"/>
            </w:tcBorders>
            <w:vAlign w:val="center"/>
          </w:tcPr>
          <w:p w14:paraId="3C5BC8AB" w14:textId="20640AD6"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9</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718EC20F" w14:textId="14624C59"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11%</w:t>
            </w:r>
          </w:p>
        </w:tc>
      </w:tr>
      <w:tr w:rsidR="5C712349" w:rsidRPr="007D50D4" w14:paraId="18EF9A70"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00F9BD6D" w14:textId="29E68DCB"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The pharmacist does not have the things that I need </w:t>
            </w:r>
          </w:p>
        </w:tc>
        <w:tc>
          <w:tcPr>
            <w:tcW w:w="1418" w:type="dxa"/>
            <w:tcBorders>
              <w:top w:val="single" w:sz="8" w:space="0" w:color="auto"/>
              <w:left w:val="single" w:sz="8" w:space="0" w:color="auto"/>
              <w:bottom w:val="single" w:sz="8" w:space="0" w:color="auto"/>
              <w:right w:val="single" w:sz="8" w:space="0" w:color="auto"/>
            </w:tcBorders>
            <w:vAlign w:val="center"/>
          </w:tcPr>
          <w:p w14:paraId="7F005502" w14:textId="60D77A56"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3</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1AD78097" w14:textId="71B26637"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4%</w:t>
            </w:r>
          </w:p>
        </w:tc>
      </w:tr>
      <w:tr w:rsidR="5C712349" w:rsidRPr="007D50D4" w14:paraId="0F34BAC8"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56D052D5" w14:textId="356A4867"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Opening times - daytime </w:t>
            </w:r>
          </w:p>
        </w:tc>
        <w:tc>
          <w:tcPr>
            <w:tcW w:w="1418" w:type="dxa"/>
            <w:tcBorders>
              <w:top w:val="single" w:sz="8" w:space="0" w:color="auto"/>
              <w:left w:val="single" w:sz="8" w:space="0" w:color="auto"/>
              <w:bottom w:val="single" w:sz="8" w:space="0" w:color="auto"/>
              <w:right w:val="single" w:sz="8" w:space="0" w:color="auto"/>
            </w:tcBorders>
            <w:vAlign w:val="center"/>
          </w:tcPr>
          <w:p w14:paraId="447DCB46" w14:textId="3335CBD4"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4</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40089CE5" w14:textId="1B36D788"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5%</w:t>
            </w:r>
          </w:p>
        </w:tc>
      </w:tr>
      <w:tr w:rsidR="5C712349" w:rsidRPr="007D50D4" w14:paraId="07CD1121"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3DF2C7B0" w14:textId="65A83AC8"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Cost of prescriptions </w:t>
            </w:r>
          </w:p>
        </w:tc>
        <w:tc>
          <w:tcPr>
            <w:tcW w:w="1418" w:type="dxa"/>
            <w:tcBorders>
              <w:top w:val="single" w:sz="8" w:space="0" w:color="auto"/>
              <w:left w:val="single" w:sz="8" w:space="0" w:color="auto"/>
              <w:bottom w:val="single" w:sz="8" w:space="0" w:color="auto"/>
              <w:right w:val="single" w:sz="8" w:space="0" w:color="auto"/>
            </w:tcBorders>
            <w:vAlign w:val="center"/>
          </w:tcPr>
          <w:p w14:paraId="4F0F6F87" w14:textId="443B8E79"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7</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5E53483D" w14:textId="037BD584"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9%</w:t>
            </w:r>
          </w:p>
        </w:tc>
      </w:tr>
      <w:tr w:rsidR="5C712349" w:rsidRPr="007D50D4" w14:paraId="452BA39C"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750E3374" w14:textId="473A0E6B"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Lack of access to a consultation in private </w:t>
            </w:r>
          </w:p>
        </w:tc>
        <w:tc>
          <w:tcPr>
            <w:tcW w:w="1418" w:type="dxa"/>
            <w:tcBorders>
              <w:top w:val="single" w:sz="8" w:space="0" w:color="auto"/>
              <w:left w:val="single" w:sz="8" w:space="0" w:color="auto"/>
              <w:bottom w:val="single" w:sz="8" w:space="0" w:color="auto"/>
              <w:right w:val="single" w:sz="8" w:space="0" w:color="auto"/>
            </w:tcBorders>
            <w:vAlign w:val="center"/>
          </w:tcPr>
          <w:p w14:paraId="25D0FAEE" w14:textId="0BA12391"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5</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1D885162" w14:textId="09ED9510"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6%</w:t>
            </w:r>
          </w:p>
        </w:tc>
      </w:tr>
      <w:tr w:rsidR="5C712349" w:rsidRPr="007D50D4" w14:paraId="155A07B0"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69C673B8" w14:textId="683FCCCA"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Lack of access to a pharmacist I trust </w:t>
            </w:r>
          </w:p>
        </w:tc>
        <w:tc>
          <w:tcPr>
            <w:tcW w:w="1418" w:type="dxa"/>
            <w:tcBorders>
              <w:top w:val="single" w:sz="8" w:space="0" w:color="auto"/>
              <w:left w:val="single" w:sz="8" w:space="0" w:color="auto"/>
              <w:bottom w:val="single" w:sz="8" w:space="0" w:color="auto"/>
              <w:right w:val="single" w:sz="8" w:space="0" w:color="auto"/>
            </w:tcBorders>
            <w:vAlign w:val="center"/>
          </w:tcPr>
          <w:p w14:paraId="370699A5" w14:textId="19943BCC"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3</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68776DD1" w14:textId="315C2FF6"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4%</w:t>
            </w:r>
          </w:p>
        </w:tc>
      </w:tr>
      <w:tr w:rsidR="5C712349" w:rsidRPr="007D50D4" w14:paraId="3C57D6D8"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12021771" w14:textId="0CD1B05D"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Lack of public transport </w:t>
            </w:r>
          </w:p>
        </w:tc>
        <w:tc>
          <w:tcPr>
            <w:tcW w:w="1418" w:type="dxa"/>
            <w:tcBorders>
              <w:top w:val="single" w:sz="8" w:space="0" w:color="auto"/>
              <w:left w:val="single" w:sz="8" w:space="0" w:color="auto"/>
              <w:bottom w:val="single" w:sz="8" w:space="0" w:color="auto"/>
              <w:right w:val="single" w:sz="8" w:space="0" w:color="auto"/>
            </w:tcBorders>
            <w:vAlign w:val="center"/>
          </w:tcPr>
          <w:p w14:paraId="0600A22B" w14:textId="6E89D8F3"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7C28E17C" w14:textId="0506E804"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w:t>
            </w:r>
          </w:p>
        </w:tc>
      </w:tr>
      <w:tr w:rsidR="5C712349" w:rsidRPr="007D50D4" w14:paraId="30430E33"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44DD02FB" w14:textId="54A39D97"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Not in a convenient location </w:t>
            </w:r>
          </w:p>
        </w:tc>
        <w:tc>
          <w:tcPr>
            <w:tcW w:w="1418" w:type="dxa"/>
            <w:tcBorders>
              <w:top w:val="single" w:sz="8" w:space="0" w:color="auto"/>
              <w:left w:val="single" w:sz="8" w:space="0" w:color="auto"/>
              <w:bottom w:val="single" w:sz="8" w:space="0" w:color="auto"/>
              <w:right w:val="single" w:sz="8" w:space="0" w:color="auto"/>
            </w:tcBorders>
            <w:vAlign w:val="center"/>
          </w:tcPr>
          <w:p w14:paraId="6C8CC0EF" w14:textId="31F168E0"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3</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1157BC28" w14:textId="0422892A"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4%</w:t>
            </w:r>
          </w:p>
        </w:tc>
      </w:tr>
      <w:tr w:rsidR="5C712349" w:rsidRPr="007D50D4" w14:paraId="0217B51D"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2A5BEE04" w14:textId="45606687"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lastRenderedPageBreak/>
              <w:t xml:space="preserve">Poor quality advice received </w:t>
            </w:r>
          </w:p>
        </w:tc>
        <w:tc>
          <w:tcPr>
            <w:tcW w:w="1418" w:type="dxa"/>
            <w:tcBorders>
              <w:top w:val="single" w:sz="8" w:space="0" w:color="auto"/>
              <w:left w:val="single" w:sz="8" w:space="0" w:color="auto"/>
              <w:bottom w:val="single" w:sz="8" w:space="0" w:color="auto"/>
              <w:right w:val="single" w:sz="8" w:space="0" w:color="auto"/>
            </w:tcBorders>
            <w:vAlign w:val="center"/>
          </w:tcPr>
          <w:p w14:paraId="0A123395" w14:textId="718A9B7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7B046F4F" w14:textId="67E3B7A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r>
      <w:tr w:rsidR="5C712349" w:rsidRPr="007D50D4" w14:paraId="763D5588" w14:textId="77777777" w:rsidTr="00D84505">
        <w:trPr>
          <w:trHeight w:val="294"/>
        </w:trPr>
        <w:tc>
          <w:tcPr>
            <w:tcW w:w="6799" w:type="dxa"/>
            <w:tcBorders>
              <w:top w:val="single" w:sz="8" w:space="0" w:color="auto"/>
              <w:left w:val="single" w:sz="4" w:space="0" w:color="000000" w:themeColor="text1"/>
              <w:bottom w:val="single" w:sz="8" w:space="0" w:color="auto"/>
              <w:right w:val="single" w:sz="8" w:space="0" w:color="auto"/>
            </w:tcBorders>
            <w:vAlign w:val="center"/>
          </w:tcPr>
          <w:p w14:paraId="4980A386" w14:textId="528EE00A"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Pharmacist is difficult to understand </w:t>
            </w:r>
          </w:p>
        </w:tc>
        <w:tc>
          <w:tcPr>
            <w:tcW w:w="1418" w:type="dxa"/>
            <w:tcBorders>
              <w:top w:val="single" w:sz="8" w:space="0" w:color="auto"/>
              <w:left w:val="single" w:sz="8" w:space="0" w:color="auto"/>
              <w:bottom w:val="single" w:sz="8" w:space="0" w:color="auto"/>
              <w:right w:val="single" w:sz="8" w:space="0" w:color="auto"/>
            </w:tcBorders>
            <w:vAlign w:val="center"/>
          </w:tcPr>
          <w:p w14:paraId="5F809A71" w14:textId="54068E0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702B042A" w14:textId="6A7C9CA6"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r>
      <w:tr w:rsidR="5C712349" w:rsidRPr="007D50D4" w14:paraId="5A420B5D" w14:textId="77777777" w:rsidTr="00D84505">
        <w:trPr>
          <w:trHeight w:val="294"/>
        </w:trPr>
        <w:tc>
          <w:tcPr>
            <w:tcW w:w="6799" w:type="dxa"/>
            <w:tcBorders>
              <w:top w:val="single" w:sz="8" w:space="0" w:color="auto"/>
              <w:left w:val="single" w:sz="4" w:space="0" w:color="000000" w:themeColor="text1"/>
              <w:bottom w:val="single" w:sz="8" w:space="0" w:color="000000" w:themeColor="text1"/>
              <w:right w:val="single" w:sz="8" w:space="0" w:color="auto"/>
            </w:tcBorders>
            <w:vAlign w:val="center"/>
          </w:tcPr>
          <w:p w14:paraId="210DDB5A" w14:textId="79F232D5"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Difficult to get into the building/shop </w:t>
            </w:r>
          </w:p>
        </w:tc>
        <w:tc>
          <w:tcPr>
            <w:tcW w:w="1418" w:type="dxa"/>
            <w:tcBorders>
              <w:top w:val="single" w:sz="8" w:space="0" w:color="auto"/>
              <w:left w:val="single" w:sz="8" w:space="0" w:color="auto"/>
              <w:bottom w:val="single" w:sz="8" w:space="0" w:color="000000" w:themeColor="text1"/>
              <w:right w:val="single" w:sz="8" w:space="0" w:color="auto"/>
            </w:tcBorders>
            <w:vAlign w:val="center"/>
          </w:tcPr>
          <w:p w14:paraId="6A257EAD" w14:textId="189A1D7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w:t>
            </w:r>
          </w:p>
        </w:tc>
        <w:tc>
          <w:tcPr>
            <w:tcW w:w="1165" w:type="dxa"/>
            <w:tcBorders>
              <w:top w:val="single" w:sz="8" w:space="0" w:color="auto"/>
              <w:left w:val="single" w:sz="8" w:space="0" w:color="auto"/>
              <w:bottom w:val="single" w:sz="8" w:space="0" w:color="auto"/>
              <w:right w:val="single" w:sz="4" w:space="0" w:color="000000" w:themeColor="text1"/>
            </w:tcBorders>
            <w:vAlign w:val="center"/>
          </w:tcPr>
          <w:p w14:paraId="4E4B1FA6" w14:textId="773DC19C"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4%</w:t>
            </w:r>
          </w:p>
        </w:tc>
      </w:tr>
      <w:tr w:rsidR="5C712349" w:rsidRPr="007D50D4" w14:paraId="67C27097" w14:textId="77777777" w:rsidTr="00D84505">
        <w:trPr>
          <w:trHeight w:val="294"/>
        </w:trPr>
        <w:tc>
          <w:tcPr>
            <w:tcW w:w="6799" w:type="dxa"/>
            <w:tcBorders>
              <w:top w:val="single" w:sz="8" w:space="0" w:color="000000" w:themeColor="text1"/>
              <w:left w:val="single" w:sz="4" w:space="0" w:color="000000" w:themeColor="text1"/>
              <w:bottom w:val="single" w:sz="4" w:space="0" w:color="000000" w:themeColor="text1"/>
              <w:right w:val="single" w:sz="8" w:space="0" w:color="000000" w:themeColor="text1"/>
            </w:tcBorders>
            <w:vAlign w:val="center"/>
          </w:tcPr>
          <w:p w14:paraId="487EC09E" w14:textId="42E73BA3"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Other </w:t>
            </w:r>
          </w:p>
        </w:tc>
        <w:tc>
          <w:tcPr>
            <w:tcW w:w="1418" w:type="dxa"/>
            <w:tcBorders>
              <w:top w:val="single" w:sz="8" w:space="0" w:color="000000" w:themeColor="text1"/>
              <w:left w:val="single" w:sz="8" w:space="0" w:color="000000" w:themeColor="text1"/>
              <w:bottom w:val="single" w:sz="4" w:space="0" w:color="000000" w:themeColor="text1"/>
              <w:right w:val="single" w:sz="8" w:space="0" w:color="000000" w:themeColor="text1"/>
            </w:tcBorders>
            <w:vAlign w:val="center"/>
          </w:tcPr>
          <w:p w14:paraId="550618A7" w14:textId="2BDF1B9A"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c>
          <w:tcPr>
            <w:tcW w:w="1165" w:type="dxa"/>
            <w:tcBorders>
              <w:top w:val="single" w:sz="8" w:space="0" w:color="auto"/>
              <w:left w:val="single" w:sz="8" w:space="0" w:color="000000" w:themeColor="text1"/>
              <w:bottom w:val="single" w:sz="8" w:space="0" w:color="auto"/>
              <w:right w:val="single" w:sz="4" w:space="0" w:color="000000" w:themeColor="text1"/>
            </w:tcBorders>
            <w:vAlign w:val="center"/>
          </w:tcPr>
          <w:p w14:paraId="0CA41F4C" w14:textId="7B331032"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9%</w:t>
            </w:r>
          </w:p>
        </w:tc>
      </w:tr>
      <w:tr w:rsidR="5C712349" w:rsidRPr="007D50D4" w14:paraId="25AEC631" w14:textId="77777777" w:rsidTr="00D84505">
        <w:trPr>
          <w:trHeight w:val="294"/>
        </w:trPr>
        <w:tc>
          <w:tcPr>
            <w:tcW w:w="6799" w:type="dxa"/>
            <w:tcBorders>
              <w:top w:val="single" w:sz="4" w:space="0" w:color="000000" w:themeColor="text1"/>
              <w:left w:val="single" w:sz="4" w:space="0" w:color="000000" w:themeColor="text1"/>
              <w:bottom w:val="single" w:sz="4" w:space="0" w:color="000000" w:themeColor="text1"/>
              <w:right w:val="single" w:sz="8" w:space="0" w:color="000000" w:themeColor="text1"/>
            </w:tcBorders>
            <w:shd w:val="clear" w:color="auto" w:fill="DBE5F1" w:themeFill="accent1" w:themeFillTint="33"/>
            <w:vAlign w:val="center"/>
          </w:tcPr>
          <w:p w14:paraId="23FED90F" w14:textId="075B165B"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 xml:space="preserve">Grand Total </w:t>
            </w:r>
            <w:r w:rsidRPr="007D50D4">
              <w:rPr>
                <w:rFonts w:ascii="Gill Sans MT" w:eastAsia="Arial" w:hAnsi="Gill Sans MT" w:cs="Arial"/>
                <w:sz w:val="28"/>
                <w:szCs w:val="28"/>
              </w:rPr>
              <w:t xml:space="preserve">  </w:t>
            </w:r>
          </w:p>
        </w:tc>
        <w:tc>
          <w:tcPr>
            <w:tcW w:w="1418" w:type="dxa"/>
            <w:tcBorders>
              <w:top w:val="single" w:sz="4" w:space="0" w:color="000000" w:themeColor="text1"/>
              <w:left w:val="single" w:sz="8" w:space="0" w:color="000000" w:themeColor="text1"/>
              <w:bottom w:val="single" w:sz="4" w:space="0" w:color="000000" w:themeColor="text1"/>
              <w:right w:val="single" w:sz="8" w:space="0" w:color="000000" w:themeColor="text1"/>
            </w:tcBorders>
            <w:shd w:val="clear" w:color="auto" w:fill="DBE5F1" w:themeFill="accent1" w:themeFillTint="33"/>
            <w:vAlign w:val="center"/>
          </w:tcPr>
          <w:p w14:paraId="3B1706D7" w14:textId="7234C137"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82</w:t>
            </w:r>
          </w:p>
        </w:tc>
        <w:tc>
          <w:tcPr>
            <w:tcW w:w="1165" w:type="dxa"/>
            <w:tcBorders>
              <w:top w:val="single" w:sz="8" w:space="0" w:color="auto"/>
              <w:left w:val="single" w:sz="8" w:space="0" w:color="000000" w:themeColor="text1"/>
              <w:bottom w:val="single" w:sz="8" w:space="0" w:color="auto"/>
              <w:right w:val="single" w:sz="4" w:space="0" w:color="000000" w:themeColor="text1"/>
            </w:tcBorders>
            <w:shd w:val="clear" w:color="auto" w:fill="DBE5F1" w:themeFill="accent1" w:themeFillTint="33"/>
            <w:vAlign w:val="center"/>
          </w:tcPr>
          <w:p w14:paraId="14115F66" w14:textId="434CAA25"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100%</w:t>
            </w:r>
          </w:p>
        </w:tc>
      </w:tr>
    </w:tbl>
    <w:p w14:paraId="5864587E" w14:textId="131425CE" w:rsidR="15593614" w:rsidRPr="007D50D4" w:rsidRDefault="15593614" w:rsidP="15593614">
      <w:pPr>
        <w:tabs>
          <w:tab w:val="left" w:pos="4253"/>
          <w:tab w:val="left" w:pos="4678"/>
          <w:tab w:val="left" w:pos="7937"/>
        </w:tabs>
        <w:spacing w:line="276" w:lineRule="auto"/>
        <w:jc w:val="both"/>
        <w:rPr>
          <w:rFonts w:ascii="Gill Sans MT" w:eastAsia="Arial" w:hAnsi="Gill Sans MT" w:cs="Arial"/>
          <w:sz w:val="28"/>
          <w:szCs w:val="28"/>
        </w:rPr>
      </w:pPr>
    </w:p>
    <w:p w14:paraId="4216D550" w14:textId="1486EAA3" w:rsidR="5C712349" w:rsidRPr="007D50D4" w:rsidRDefault="15593614" w:rsidP="00ED78A7">
      <w:pPr>
        <w:tabs>
          <w:tab w:val="left" w:pos="4253"/>
          <w:tab w:val="left" w:pos="4678"/>
          <w:tab w:val="left" w:pos="7937"/>
        </w:tabs>
        <w:spacing w:line="276" w:lineRule="auto"/>
        <w:ind w:right="1516"/>
        <w:jc w:val="both"/>
        <w:rPr>
          <w:rFonts w:ascii="Gill Sans MT" w:eastAsia="Arial" w:hAnsi="Gill Sans MT" w:cs="Arial"/>
          <w:b/>
          <w:sz w:val="28"/>
          <w:szCs w:val="28"/>
        </w:rPr>
      </w:pPr>
      <w:r w:rsidRPr="007D50D4">
        <w:rPr>
          <w:rFonts w:ascii="Gill Sans MT" w:eastAsia="Arial" w:hAnsi="Gill Sans MT" w:cs="Arial"/>
          <w:b/>
          <w:sz w:val="28"/>
          <w:szCs w:val="28"/>
        </w:rPr>
        <w:t xml:space="preserve">Other reasons stated: </w:t>
      </w:r>
    </w:p>
    <w:p w14:paraId="1DFCFCFD" w14:textId="3A2F0F5A" w:rsidR="15593614" w:rsidRPr="007D50D4" w:rsidRDefault="5C712349" w:rsidP="00ED78A7">
      <w:pPr>
        <w:tabs>
          <w:tab w:val="left" w:pos="4253"/>
          <w:tab w:val="left" w:pos="4678"/>
          <w:tab w:val="left" w:pos="7937"/>
        </w:tabs>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Always too busy and not enough staff on to serve customer. When you receive a text to say your medication is ready to collect but then </w:t>
      </w:r>
      <w:proofErr w:type="gramStart"/>
      <w:r w:rsidRPr="007D50D4">
        <w:rPr>
          <w:rFonts w:ascii="Gill Sans MT" w:eastAsia="Arial" w:hAnsi="Gill Sans MT" w:cs="Arial"/>
          <w:sz w:val="28"/>
          <w:szCs w:val="28"/>
        </w:rPr>
        <w:t>have to</w:t>
      </w:r>
      <w:proofErr w:type="gramEnd"/>
      <w:r w:rsidRPr="007D50D4">
        <w:rPr>
          <w:rFonts w:ascii="Gill Sans MT" w:eastAsia="Arial" w:hAnsi="Gill Sans MT" w:cs="Arial"/>
          <w:sz w:val="28"/>
          <w:szCs w:val="28"/>
        </w:rPr>
        <w:t xml:space="preserve"> queue for 20 mins just to pick it up due to the queue. Medication is ready and waiting. Should be a separate fast track queue if you've received a text.</w:t>
      </w:r>
    </w:p>
    <w:p w14:paraId="16DF7BB4" w14:textId="55FC0B49" w:rsidR="15593614" w:rsidRPr="007D50D4" w:rsidRDefault="5C712349" w:rsidP="00ED78A7">
      <w:pPr>
        <w:tabs>
          <w:tab w:val="left" w:pos="4253"/>
          <w:tab w:val="left" w:pos="4678"/>
          <w:tab w:val="left" w:pos="7937"/>
        </w:tabs>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I think there needs to be a pharmacy on the university site so that local people can have more access to the pharmacy services.</w:t>
      </w:r>
    </w:p>
    <w:p w14:paraId="3346025B" w14:textId="4C27EE50" w:rsidR="15593614" w:rsidRPr="007D50D4" w:rsidRDefault="5C712349" w:rsidP="00ED78A7">
      <w:pPr>
        <w:tabs>
          <w:tab w:val="left" w:pos="4253"/>
          <w:tab w:val="left" w:pos="4678"/>
          <w:tab w:val="left" w:pos="7937"/>
        </w:tabs>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Things often take a long time to be issued - they state to allow 7 days from ordering from the GP to collect meds but can't order 7 days early from the GP to allow for this time!</w:t>
      </w:r>
    </w:p>
    <w:p w14:paraId="5408875D" w14:textId="0DAB2099" w:rsidR="15593614" w:rsidRPr="007D50D4" w:rsidRDefault="5C712349" w:rsidP="00ED78A7">
      <w:pPr>
        <w:tabs>
          <w:tab w:val="left" w:pos="4253"/>
          <w:tab w:val="left" w:pos="4678"/>
          <w:tab w:val="left" w:pos="7937"/>
        </w:tabs>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Constantly missing medicine from prescription.</w:t>
      </w:r>
    </w:p>
    <w:p w14:paraId="3756B8E6" w14:textId="4EF70B80" w:rsidR="15593614" w:rsidRPr="007D50D4" w:rsidRDefault="5C712349" w:rsidP="00ED78A7">
      <w:pPr>
        <w:tabs>
          <w:tab w:val="left" w:pos="4253"/>
          <w:tab w:val="left" w:pos="4678"/>
          <w:tab w:val="left" w:pos="7937"/>
        </w:tabs>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Time taken to dispense meds after prescription received from GP. Texts not sent when meds are ready.</w:t>
      </w:r>
    </w:p>
    <w:p w14:paraId="32615726" w14:textId="1DDCF06B" w:rsidR="15593614" w:rsidRPr="007D50D4" w:rsidRDefault="5C712349" w:rsidP="00ED78A7">
      <w:pPr>
        <w:tabs>
          <w:tab w:val="left" w:pos="4253"/>
          <w:tab w:val="left" w:pos="4678"/>
          <w:tab w:val="left" w:pos="7937"/>
        </w:tabs>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 xml:space="preserve">Takes up to 2 weeks for them to </w:t>
      </w:r>
      <w:proofErr w:type="gramStart"/>
      <w:r w:rsidRPr="007D50D4">
        <w:rPr>
          <w:rFonts w:ascii="Gill Sans MT" w:eastAsia="Arial" w:hAnsi="Gill Sans MT" w:cs="Arial"/>
          <w:sz w:val="28"/>
          <w:szCs w:val="28"/>
        </w:rPr>
        <w:t>actually prepare</w:t>
      </w:r>
      <w:proofErr w:type="gramEnd"/>
      <w:r w:rsidRPr="007D50D4">
        <w:rPr>
          <w:rFonts w:ascii="Gill Sans MT" w:eastAsia="Arial" w:hAnsi="Gill Sans MT" w:cs="Arial"/>
          <w:sz w:val="28"/>
          <w:szCs w:val="28"/>
        </w:rPr>
        <w:t xml:space="preserve"> the prescription, which we have to factor in. They never text when it's ready despite being asked to every month since January 2020.</w:t>
      </w:r>
    </w:p>
    <w:p w14:paraId="36469A37" w14:textId="04EB4A14" w:rsidR="15593614" w:rsidRPr="007D50D4" w:rsidRDefault="5C712349" w:rsidP="00ED78A7">
      <w:pPr>
        <w:tabs>
          <w:tab w:val="left" w:pos="4253"/>
          <w:tab w:val="left" w:pos="4678"/>
          <w:tab w:val="left" w:pos="7937"/>
        </w:tabs>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Length of time between doctor sending prescription and it being dispensed.</w:t>
      </w:r>
    </w:p>
    <w:p w14:paraId="323C9097" w14:textId="382158F7" w:rsidR="15593614" w:rsidRPr="007D50D4" w:rsidRDefault="15593614" w:rsidP="5C712349">
      <w:pPr>
        <w:tabs>
          <w:tab w:val="left" w:pos="4253"/>
          <w:tab w:val="left" w:pos="4678"/>
          <w:tab w:val="left" w:pos="7937"/>
        </w:tabs>
        <w:spacing w:line="276" w:lineRule="auto"/>
        <w:jc w:val="both"/>
        <w:rPr>
          <w:rFonts w:ascii="Gill Sans MT" w:eastAsia="Arial" w:hAnsi="Gill Sans MT" w:cs="Arial"/>
          <w:b/>
          <w:bCs/>
          <w:i/>
          <w:iCs/>
          <w:color w:val="00B050"/>
          <w:sz w:val="28"/>
          <w:szCs w:val="28"/>
        </w:rPr>
      </w:pPr>
      <w:r w:rsidRPr="007D50D4">
        <w:rPr>
          <w:rFonts w:ascii="Gill Sans MT" w:eastAsia="Arial" w:hAnsi="Gill Sans MT" w:cs="Arial"/>
          <w:color w:val="00B050"/>
          <w:sz w:val="28"/>
          <w:szCs w:val="28"/>
        </w:rPr>
        <w:t xml:space="preserve"> </w:t>
      </w:r>
      <w:r w:rsidR="2FBDC456" w:rsidRPr="007D50D4">
        <w:rPr>
          <w:rFonts w:ascii="Gill Sans MT" w:eastAsia="Arial" w:hAnsi="Gill Sans MT" w:cs="Arial"/>
          <w:b/>
          <w:bCs/>
          <w:i/>
          <w:iCs/>
          <w:color w:val="00B050"/>
          <w:sz w:val="28"/>
          <w:szCs w:val="28"/>
        </w:rPr>
        <w:t xml:space="preserve"> </w:t>
      </w:r>
    </w:p>
    <w:p w14:paraId="29804499" w14:textId="77777777" w:rsidR="000513D3" w:rsidRPr="007D50D4" w:rsidRDefault="000513D3" w:rsidP="5C712349">
      <w:pPr>
        <w:tabs>
          <w:tab w:val="left" w:pos="4253"/>
          <w:tab w:val="left" w:pos="4678"/>
          <w:tab w:val="left" w:pos="7937"/>
        </w:tabs>
        <w:spacing w:line="276" w:lineRule="auto"/>
        <w:jc w:val="both"/>
        <w:rPr>
          <w:rFonts w:ascii="Gill Sans MT" w:eastAsia="Arial" w:hAnsi="Gill Sans MT" w:cs="Arial"/>
          <w:sz w:val="28"/>
          <w:szCs w:val="28"/>
        </w:rPr>
      </w:pPr>
    </w:p>
    <w:tbl>
      <w:tblPr>
        <w:tblW w:w="0" w:type="auto"/>
        <w:tblLayout w:type="fixed"/>
        <w:tblLook w:val="06A0" w:firstRow="1" w:lastRow="0" w:firstColumn="1" w:lastColumn="0" w:noHBand="1" w:noVBand="1"/>
      </w:tblPr>
      <w:tblGrid>
        <w:gridCol w:w="6685"/>
        <w:gridCol w:w="1518"/>
        <w:gridCol w:w="1148"/>
      </w:tblGrid>
      <w:tr w:rsidR="5C712349" w:rsidRPr="007D50D4" w14:paraId="3032B7F3" w14:textId="77777777" w:rsidTr="008447C4">
        <w:trPr>
          <w:trHeight w:val="594"/>
        </w:trPr>
        <w:tc>
          <w:tcPr>
            <w:tcW w:w="6685" w:type="dxa"/>
            <w:tcBorders>
              <w:top w:val="single" w:sz="4" w:space="0" w:color="000000" w:themeColor="text1"/>
              <w:left w:val="single" w:sz="4" w:space="0" w:color="000000" w:themeColor="text1"/>
              <w:bottom w:val="single" w:sz="8" w:space="0" w:color="auto"/>
              <w:right w:val="single" w:sz="8" w:space="0" w:color="auto"/>
            </w:tcBorders>
            <w:shd w:val="clear" w:color="auto" w:fill="DBE5F1" w:themeFill="accent1" w:themeFillTint="33"/>
            <w:vAlign w:val="center"/>
          </w:tcPr>
          <w:p w14:paraId="07211217" w14:textId="1769426B"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b/>
                <w:bCs/>
                <w:color w:val="000000" w:themeColor="text1"/>
                <w:sz w:val="28"/>
                <w:szCs w:val="28"/>
              </w:rPr>
              <w:t>Why do you not use the pharmacy or pharmacies that you normally use? (Choose all that apply)</w:t>
            </w:r>
            <w:r w:rsidRPr="007D50D4">
              <w:rPr>
                <w:rFonts w:ascii="Gill Sans MT" w:eastAsia="Arial" w:hAnsi="Gill Sans MT" w:cs="Arial"/>
                <w:color w:val="000000" w:themeColor="text1"/>
                <w:sz w:val="28"/>
                <w:szCs w:val="28"/>
              </w:rPr>
              <w:t xml:space="preserve"> </w:t>
            </w:r>
          </w:p>
        </w:tc>
        <w:tc>
          <w:tcPr>
            <w:tcW w:w="1518" w:type="dxa"/>
            <w:tcBorders>
              <w:top w:val="single" w:sz="4" w:space="0" w:color="000000" w:themeColor="text1"/>
              <w:left w:val="single" w:sz="8" w:space="0" w:color="auto"/>
              <w:bottom w:val="single" w:sz="8" w:space="0" w:color="auto"/>
              <w:right w:val="single" w:sz="8" w:space="0" w:color="auto"/>
            </w:tcBorders>
            <w:shd w:val="clear" w:color="auto" w:fill="DBE5F1" w:themeFill="accent1" w:themeFillTint="33"/>
            <w:vAlign w:val="center"/>
          </w:tcPr>
          <w:p w14:paraId="04F1CFD4" w14:textId="37A38C37"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b/>
                <w:bCs/>
                <w:color w:val="000000" w:themeColor="text1"/>
                <w:sz w:val="28"/>
                <w:szCs w:val="28"/>
              </w:rPr>
              <w:t>Number of people</w:t>
            </w:r>
            <w:r w:rsidRPr="007D50D4">
              <w:rPr>
                <w:rFonts w:ascii="Gill Sans MT" w:eastAsia="Arial" w:hAnsi="Gill Sans MT" w:cs="Arial"/>
                <w:color w:val="000000" w:themeColor="text1"/>
                <w:sz w:val="28"/>
                <w:szCs w:val="28"/>
              </w:rPr>
              <w:t xml:space="preserve"> </w:t>
            </w:r>
          </w:p>
        </w:tc>
        <w:tc>
          <w:tcPr>
            <w:tcW w:w="1148" w:type="dxa"/>
            <w:tcBorders>
              <w:top w:val="single" w:sz="4" w:space="0" w:color="000000" w:themeColor="text1"/>
              <w:left w:val="single" w:sz="8" w:space="0" w:color="auto"/>
              <w:bottom w:val="single" w:sz="8" w:space="0" w:color="auto"/>
              <w:right w:val="single" w:sz="4" w:space="0" w:color="000000" w:themeColor="text1"/>
            </w:tcBorders>
            <w:shd w:val="clear" w:color="auto" w:fill="DBE5F1" w:themeFill="accent1" w:themeFillTint="33"/>
            <w:vAlign w:val="center"/>
          </w:tcPr>
          <w:p w14:paraId="25DD5836" w14:textId="26E89C93"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b/>
                <w:bCs/>
                <w:color w:val="000000" w:themeColor="text1"/>
                <w:sz w:val="28"/>
                <w:szCs w:val="28"/>
              </w:rPr>
              <w:t>%</w:t>
            </w:r>
            <w:r w:rsidRPr="007D50D4">
              <w:rPr>
                <w:rFonts w:ascii="Gill Sans MT" w:eastAsia="Arial" w:hAnsi="Gill Sans MT" w:cs="Arial"/>
                <w:color w:val="000000" w:themeColor="text1"/>
                <w:sz w:val="28"/>
                <w:szCs w:val="28"/>
              </w:rPr>
              <w:t xml:space="preserve"> </w:t>
            </w:r>
          </w:p>
        </w:tc>
      </w:tr>
      <w:tr w:rsidR="5C712349" w:rsidRPr="007D50D4" w14:paraId="39805737"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068DF628" w14:textId="465EB07E"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Near to where you live </w:t>
            </w:r>
          </w:p>
        </w:tc>
        <w:tc>
          <w:tcPr>
            <w:tcW w:w="1518" w:type="dxa"/>
            <w:tcBorders>
              <w:top w:val="single" w:sz="8" w:space="0" w:color="auto"/>
              <w:left w:val="single" w:sz="8" w:space="0" w:color="auto"/>
              <w:bottom w:val="single" w:sz="8" w:space="0" w:color="auto"/>
              <w:right w:val="single" w:sz="8" w:space="0" w:color="auto"/>
            </w:tcBorders>
            <w:vAlign w:val="center"/>
          </w:tcPr>
          <w:p w14:paraId="6B536D8B" w14:textId="775B4E85"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22</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09B8DDF2" w14:textId="22076FF6"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18%</w:t>
            </w:r>
          </w:p>
        </w:tc>
      </w:tr>
      <w:tr w:rsidR="5C712349" w:rsidRPr="007D50D4" w14:paraId="1040FB34"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7356804F" w14:textId="2A8128FC"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Good customer care/friendly staff </w:t>
            </w:r>
          </w:p>
        </w:tc>
        <w:tc>
          <w:tcPr>
            <w:tcW w:w="1518" w:type="dxa"/>
            <w:tcBorders>
              <w:top w:val="single" w:sz="8" w:space="0" w:color="auto"/>
              <w:left w:val="single" w:sz="8" w:space="0" w:color="auto"/>
              <w:bottom w:val="single" w:sz="8" w:space="0" w:color="auto"/>
              <w:right w:val="single" w:sz="8" w:space="0" w:color="auto"/>
            </w:tcBorders>
            <w:vAlign w:val="center"/>
          </w:tcPr>
          <w:p w14:paraId="2CCE395A" w14:textId="39A4878A"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14</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5C5CA192" w14:textId="254F0362"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11%</w:t>
            </w:r>
          </w:p>
        </w:tc>
      </w:tr>
      <w:tr w:rsidR="5C712349" w:rsidRPr="007D50D4" w14:paraId="70BBD9B3"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0EE35577" w14:textId="417C59EB"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Always used it </w:t>
            </w:r>
          </w:p>
        </w:tc>
        <w:tc>
          <w:tcPr>
            <w:tcW w:w="1518" w:type="dxa"/>
            <w:tcBorders>
              <w:top w:val="single" w:sz="8" w:space="0" w:color="auto"/>
              <w:left w:val="single" w:sz="8" w:space="0" w:color="auto"/>
              <w:bottom w:val="single" w:sz="8" w:space="0" w:color="auto"/>
              <w:right w:val="single" w:sz="8" w:space="0" w:color="auto"/>
            </w:tcBorders>
            <w:vAlign w:val="center"/>
          </w:tcPr>
          <w:p w14:paraId="2B406F8E" w14:textId="6DFDC66B"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9</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0100F0E6" w14:textId="4DA23743"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7%</w:t>
            </w:r>
          </w:p>
        </w:tc>
      </w:tr>
      <w:tr w:rsidR="5C712349" w:rsidRPr="007D50D4" w14:paraId="24598F89"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78E955E8" w14:textId="7DEE41AF"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Inside or close to the GP practice </w:t>
            </w:r>
          </w:p>
        </w:tc>
        <w:tc>
          <w:tcPr>
            <w:tcW w:w="1518" w:type="dxa"/>
            <w:tcBorders>
              <w:top w:val="single" w:sz="8" w:space="0" w:color="auto"/>
              <w:left w:val="single" w:sz="8" w:space="0" w:color="auto"/>
              <w:bottom w:val="single" w:sz="8" w:space="0" w:color="auto"/>
              <w:right w:val="single" w:sz="8" w:space="0" w:color="auto"/>
            </w:tcBorders>
            <w:vAlign w:val="center"/>
          </w:tcPr>
          <w:p w14:paraId="34C2792E" w14:textId="6B6ABB9E"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6</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0BB110DB" w14:textId="3E423515"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5%</w:t>
            </w:r>
          </w:p>
        </w:tc>
      </w:tr>
      <w:tr w:rsidR="5C712349" w:rsidRPr="007D50D4" w14:paraId="63CE216E"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588EBAF2" w14:textId="509445D2"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Close to where I shop </w:t>
            </w:r>
          </w:p>
        </w:tc>
        <w:tc>
          <w:tcPr>
            <w:tcW w:w="1518" w:type="dxa"/>
            <w:tcBorders>
              <w:top w:val="single" w:sz="8" w:space="0" w:color="auto"/>
              <w:left w:val="single" w:sz="8" w:space="0" w:color="auto"/>
              <w:bottom w:val="single" w:sz="8" w:space="0" w:color="auto"/>
              <w:right w:val="single" w:sz="8" w:space="0" w:color="auto"/>
            </w:tcBorders>
            <w:vAlign w:val="center"/>
          </w:tcPr>
          <w:p w14:paraId="2476508A" w14:textId="785119DA"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9</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61ABEFFD" w14:textId="72D6680E"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7%</w:t>
            </w:r>
          </w:p>
        </w:tc>
      </w:tr>
      <w:tr w:rsidR="5C712349" w:rsidRPr="007D50D4" w14:paraId="6C6DA458"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17B40661" w14:textId="1279D79C"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Trusted advice </w:t>
            </w:r>
          </w:p>
        </w:tc>
        <w:tc>
          <w:tcPr>
            <w:tcW w:w="1518" w:type="dxa"/>
            <w:tcBorders>
              <w:top w:val="single" w:sz="8" w:space="0" w:color="auto"/>
              <w:left w:val="single" w:sz="8" w:space="0" w:color="auto"/>
              <w:bottom w:val="single" w:sz="8" w:space="0" w:color="auto"/>
              <w:right w:val="single" w:sz="8" w:space="0" w:color="auto"/>
            </w:tcBorders>
            <w:vAlign w:val="center"/>
          </w:tcPr>
          <w:p w14:paraId="4B5AF84D" w14:textId="3624396F"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10</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0AA6050D" w14:textId="1AC17B22"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8%</w:t>
            </w:r>
          </w:p>
        </w:tc>
      </w:tr>
      <w:tr w:rsidR="5C712349" w:rsidRPr="007D50D4" w14:paraId="7AB75EEA"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7B600E9D" w14:textId="5C3915EC"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Convenient opening times to use on an evening or weekend </w:t>
            </w:r>
          </w:p>
        </w:tc>
        <w:tc>
          <w:tcPr>
            <w:tcW w:w="1518" w:type="dxa"/>
            <w:tcBorders>
              <w:top w:val="single" w:sz="8" w:space="0" w:color="auto"/>
              <w:left w:val="single" w:sz="8" w:space="0" w:color="auto"/>
              <w:bottom w:val="single" w:sz="8" w:space="0" w:color="auto"/>
              <w:right w:val="single" w:sz="8" w:space="0" w:color="auto"/>
            </w:tcBorders>
            <w:vAlign w:val="center"/>
          </w:tcPr>
          <w:p w14:paraId="15852B48" w14:textId="491387F3"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12</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3A0A2C01" w14:textId="566AD4A0"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10%</w:t>
            </w:r>
          </w:p>
        </w:tc>
      </w:tr>
      <w:tr w:rsidR="5C712349" w:rsidRPr="007D50D4" w14:paraId="59F9702F"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73EA4A54" w14:textId="5DF865B5"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Clean and pleasant environment </w:t>
            </w:r>
          </w:p>
        </w:tc>
        <w:tc>
          <w:tcPr>
            <w:tcW w:w="1518" w:type="dxa"/>
            <w:tcBorders>
              <w:top w:val="single" w:sz="8" w:space="0" w:color="auto"/>
              <w:left w:val="single" w:sz="8" w:space="0" w:color="auto"/>
              <w:bottom w:val="single" w:sz="8" w:space="0" w:color="auto"/>
              <w:right w:val="single" w:sz="8" w:space="0" w:color="auto"/>
            </w:tcBorders>
            <w:vAlign w:val="center"/>
          </w:tcPr>
          <w:p w14:paraId="1CBC24FE" w14:textId="6386CC03"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6</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29F1D09C" w14:textId="48767A68"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5%</w:t>
            </w:r>
          </w:p>
        </w:tc>
      </w:tr>
      <w:tr w:rsidR="5C712349" w:rsidRPr="007D50D4" w14:paraId="7BEC488C"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2C035896" w14:textId="1AEC674D"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Easy to walk to it or reach it on public transport </w:t>
            </w:r>
          </w:p>
        </w:tc>
        <w:tc>
          <w:tcPr>
            <w:tcW w:w="1518" w:type="dxa"/>
            <w:tcBorders>
              <w:top w:val="single" w:sz="8" w:space="0" w:color="auto"/>
              <w:left w:val="single" w:sz="8" w:space="0" w:color="auto"/>
              <w:bottom w:val="single" w:sz="8" w:space="0" w:color="auto"/>
              <w:right w:val="single" w:sz="8" w:space="0" w:color="auto"/>
            </w:tcBorders>
            <w:vAlign w:val="center"/>
          </w:tcPr>
          <w:p w14:paraId="14F83196" w14:textId="43633C53"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7</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27BAC792" w14:textId="2E3813EC"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6%</w:t>
            </w:r>
          </w:p>
        </w:tc>
      </w:tr>
      <w:tr w:rsidR="5C712349" w:rsidRPr="007D50D4" w14:paraId="2D55E41F"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433B1DC5" w14:textId="3588A7DD" w:rsidR="5C712349" w:rsidRPr="007D50D4" w:rsidRDefault="5C712349" w:rsidP="5C712349">
            <w:pP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 xml:space="preserve">Some other reason </w:t>
            </w:r>
          </w:p>
        </w:tc>
        <w:tc>
          <w:tcPr>
            <w:tcW w:w="1518" w:type="dxa"/>
            <w:tcBorders>
              <w:top w:val="single" w:sz="8" w:space="0" w:color="auto"/>
              <w:left w:val="single" w:sz="8" w:space="0" w:color="auto"/>
              <w:bottom w:val="single" w:sz="8" w:space="0" w:color="auto"/>
              <w:right w:val="single" w:sz="8" w:space="0" w:color="auto"/>
            </w:tcBorders>
            <w:vAlign w:val="center"/>
          </w:tcPr>
          <w:p w14:paraId="78831289" w14:textId="69708703"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6</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5CCEA138" w14:textId="1C777CF4" w:rsidR="5C712349" w:rsidRPr="007D50D4" w:rsidRDefault="5C712349" w:rsidP="5C712349">
            <w:pPr>
              <w:jc w:val="center"/>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5%</w:t>
            </w:r>
          </w:p>
        </w:tc>
      </w:tr>
      <w:tr w:rsidR="5C712349" w:rsidRPr="007D50D4" w14:paraId="02050AAA"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064634A5" w14:textId="40F1B5E8"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lastRenderedPageBreak/>
              <w:t xml:space="preserve">Prescription collection service </w:t>
            </w:r>
          </w:p>
        </w:tc>
        <w:tc>
          <w:tcPr>
            <w:tcW w:w="1518" w:type="dxa"/>
            <w:tcBorders>
              <w:top w:val="single" w:sz="8" w:space="0" w:color="auto"/>
              <w:left w:val="single" w:sz="8" w:space="0" w:color="auto"/>
              <w:bottom w:val="single" w:sz="8" w:space="0" w:color="auto"/>
              <w:right w:val="single" w:sz="8" w:space="0" w:color="auto"/>
            </w:tcBorders>
            <w:vAlign w:val="center"/>
          </w:tcPr>
          <w:p w14:paraId="3F70BDA3" w14:textId="0937FD1A"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18048150" w14:textId="618097CC"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6%</w:t>
            </w:r>
          </w:p>
        </w:tc>
      </w:tr>
      <w:tr w:rsidR="5C712349" w:rsidRPr="007D50D4" w14:paraId="0808DF4F"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674B776E" w14:textId="41924BEE"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Near to where you work </w:t>
            </w:r>
          </w:p>
        </w:tc>
        <w:tc>
          <w:tcPr>
            <w:tcW w:w="1518" w:type="dxa"/>
            <w:tcBorders>
              <w:top w:val="single" w:sz="8" w:space="0" w:color="auto"/>
              <w:left w:val="single" w:sz="8" w:space="0" w:color="auto"/>
              <w:bottom w:val="single" w:sz="8" w:space="0" w:color="auto"/>
              <w:right w:val="single" w:sz="8" w:space="0" w:color="auto"/>
            </w:tcBorders>
            <w:vAlign w:val="center"/>
          </w:tcPr>
          <w:p w14:paraId="4E8A857A" w14:textId="0D2BC0B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6AAFC005" w14:textId="749807E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6%</w:t>
            </w:r>
          </w:p>
        </w:tc>
      </w:tr>
      <w:tr w:rsidR="5C712349" w:rsidRPr="007D50D4" w14:paraId="75D4F8FF"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5F4F687F" w14:textId="61A4A515"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Range of services </w:t>
            </w:r>
          </w:p>
        </w:tc>
        <w:tc>
          <w:tcPr>
            <w:tcW w:w="1518" w:type="dxa"/>
            <w:tcBorders>
              <w:top w:val="single" w:sz="8" w:space="0" w:color="auto"/>
              <w:left w:val="single" w:sz="8" w:space="0" w:color="auto"/>
              <w:bottom w:val="single" w:sz="8" w:space="0" w:color="auto"/>
              <w:right w:val="single" w:sz="8" w:space="0" w:color="auto"/>
            </w:tcBorders>
            <w:vAlign w:val="center"/>
          </w:tcPr>
          <w:p w14:paraId="0EA21C4C" w14:textId="70D3D0F8"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4</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4CBBCA05" w14:textId="01F353F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w:t>
            </w:r>
          </w:p>
        </w:tc>
      </w:tr>
      <w:tr w:rsidR="5C712349" w:rsidRPr="007D50D4" w14:paraId="3AF8B88E"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45957CCA" w14:textId="5CD9792D"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Medicine delivery service </w:t>
            </w:r>
          </w:p>
        </w:tc>
        <w:tc>
          <w:tcPr>
            <w:tcW w:w="1518" w:type="dxa"/>
            <w:tcBorders>
              <w:top w:val="single" w:sz="8" w:space="0" w:color="auto"/>
              <w:left w:val="single" w:sz="8" w:space="0" w:color="auto"/>
              <w:bottom w:val="single" w:sz="8" w:space="0" w:color="auto"/>
              <w:right w:val="single" w:sz="8" w:space="0" w:color="auto"/>
            </w:tcBorders>
            <w:vAlign w:val="center"/>
          </w:tcPr>
          <w:p w14:paraId="7C79B87F" w14:textId="35237363"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7ED4060C" w14:textId="0EF74E02"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r>
      <w:tr w:rsidR="5C712349" w:rsidRPr="007D50D4" w14:paraId="75FB6375"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700D9901" w14:textId="7266C578"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Special offers </w:t>
            </w:r>
          </w:p>
        </w:tc>
        <w:tc>
          <w:tcPr>
            <w:tcW w:w="1518" w:type="dxa"/>
            <w:tcBorders>
              <w:top w:val="single" w:sz="8" w:space="0" w:color="auto"/>
              <w:left w:val="single" w:sz="8" w:space="0" w:color="auto"/>
              <w:bottom w:val="single" w:sz="8" w:space="0" w:color="auto"/>
              <w:right w:val="single" w:sz="8" w:space="0" w:color="auto"/>
            </w:tcBorders>
            <w:vAlign w:val="center"/>
          </w:tcPr>
          <w:p w14:paraId="6497F948" w14:textId="6D0AEFFA"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2C8171BD" w14:textId="3382F5B6"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r>
      <w:tr w:rsidR="5C712349" w:rsidRPr="007D50D4" w14:paraId="0F6BEC81" w14:textId="77777777" w:rsidTr="008447C4">
        <w:trPr>
          <w:trHeight w:val="304"/>
        </w:trPr>
        <w:tc>
          <w:tcPr>
            <w:tcW w:w="6685" w:type="dxa"/>
            <w:tcBorders>
              <w:top w:val="single" w:sz="8" w:space="0" w:color="auto"/>
              <w:left w:val="single" w:sz="4" w:space="0" w:color="000000" w:themeColor="text1"/>
              <w:bottom w:val="single" w:sz="8" w:space="0" w:color="auto"/>
              <w:right w:val="single" w:sz="8" w:space="0" w:color="auto"/>
            </w:tcBorders>
            <w:vAlign w:val="center"/>
          </w:tcPr>
          <w:p w14:paraId="686CA2B3" w14:textId="2A4BE261"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Near to your children's school </w:t>
            </w:r>
          </w:p>
        </w:tc>
        <w:tc>
          <w:tcPr>
            <w:tcW w:w="1518" w:type="dxa"/>
            <w:tcBorders>
              <w:top w:val="single" w:sz="8" w:space="0" w:color="auto"/>
              <w:left w:val="single" w:sz="8" w:space="0" w:color="auto"/>
              <w:bottom w:val="single" w:sz="8" w:space="0" w:color="auto"/>
              <w:right w:val="single" w:sz="8" w:space="0" w:color="auto"/>
            </w:tcBorders>
            <w:vAlign w:val="center"/>
          </w:tcPr>
          <w:p w14:paraId="06F6A433" w14:textId="16D1264C"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4BAA0A49" w14:textId="3D37784F"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r>
      <w:tr w:rsidR="5C712349" w:rsidRPr="007D50D4" w14:paraId="0FE554EB" w14:textId="77777777" w:rsidTr="008447C4">
        <w:trPr>
          <w:trHeight w:val="304"/>
        </w:trPr>
        <w:tc>
          <w:tcPr>
            <w:tcW w:w="6685" w:type="dxa"/>
            <w:tcBorders>
              <w:top w:val="single" w:sz="8" w:space="0" w:color="auto"/>
              <w:left w:val="single" w:sz="4" w:space="0" w:color="000000" w:themeColor="text1"/>
              <w:bottom w:val="single" w:sz="4" w:space="0" w:color="000000" w:themeColor="text1"/>
              <w:right w:val="single" w:sz="8" w:space="0" w:color="auto"/>
            </w:tcBorders>
            <w:shd w:val="clear" w:color="auto" w:fill="DBE5F1" w:themeFill="accent1" w:themeFillTint="33"/>
            <w:vAlign w:val="center"/>
          </w:tcPr>
          <w:p w14:paraId="751CE803" w14:textId="71BF3F49"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 xml:space="preserve">Grand Total </w:t>
            </w:r>
            <w:r w:rsidRPr="007D50D4">
              <w:rPr>
                <w:rFonts w:ascii="Gill Sans MT" w:eastAsia="Arial" w:hAnsi="Gill Sans MT" w:cs="Arial"/>
                <w:sz w:val="28"/>
                <w:szCs w:val="28"/>
              </w:rPr>
              <w:t xml:space="preserve">  </w:t>
            </w:r>
          </w:p>
        </w:tc>
        <w:tc>
          <w:tcPr>
            <w:tcW w:w="1518" w:type="dxa"/>
            <w:tcBorders>
              <w:top w:val="single" w:sz="8" w:space="0" w:color="auto"/>
              <w:left w:val="single" w:sz="8" w:space="0" w:color="auto"/>
              <w:bottom w:val="single" w:sz="4" w:space="0" w:color="000000" w:themeColor="text1"/>
              <w:right w:val="single" w:sz="8" w:space="0" w:color="auto"/>
            </w:tcBorders>
            <w:shd w:val="clear" w:color="auto" w:fill="DBE5F1" w:themeFill="accent1" w:themeFillTint="33"/>
            <w:vAlign w:val="center"/>
          </w:tcPr>
          <w:p w14:paraId="653DECD8" w14:textId="1D784428"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124</w:t>
            </w:r>
          </w:p>
        </w:tc>
        <w:tc>
          <w:tcPr>
            <w:tcW w:w="1148" w:type="dxa"/>
            <w:tcBorders>
              <w:top w:val="single" w:sz="8" w:space="0" w:color="auto"/>
              <w:left w:val="single" w:sz="8" w:space="0" w:color="auto"/>
              <w:bottom w:val="single" w:sz="8" w:space="0" w:color="auto"/>
              <w:right w:val="single" w:sz="4" w:space="0" w:color="000000" w:themeColor="text1"/>
            </w:tcBorders>
            <w:shd w:val="clear" w:color="auto" w:fill="DBE5F1" w:themeFill="accent1" w:themeFillTint="33"/>
            <w:vAlign w:val="center"/>
          </w:tcPr>
          <w:p w14:paraId="79DA970C" w14:textId="23117D49"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100%</w:t>
            </w:r>
          </w:p>
        </w:tc>
      </w:tr>
    </w:tbl>
    <w:p w14:paraId="283F7F97" w14:textId="1B59B7E7" w:rsidR="15593614" w:rsidRPr="007D50D4" w:rsidRDefault="15593614" w:rsidP="15593614">
      <w:pPr>
        <w:tabs>
          <w:tab w:val="left" w:pos="4253"/>
          <w:tab w:val="left" w:pos="4678"/>
          <w:tab w:val="left" w:pos="7937"/>
        </w:tabs>
        <w:spacing w:line="276" w:lineRule="auto"/>
        <w:jc w:val="both"/>
        <w:rPr>
          <w:rFonts w:ascii="Gill Sans MT" w:eastAsia="Arial" w:hAnsi="Gill Sans MT" w:cs="Arial"/>
          <w:b/>
          <w:i/>
          <w:sz w:val="28"/>
          <w:szCs w:val="28"/>
        </w:rPr>
      </w:pPr>
    </w:p>
    <w:p w14:paraId="6E7EEA20" w14:textId="075DC183" w:rsidR="15593614" w:rsidRPr="007D50D4" w:rsidRDefault="15593614" w:rsidP="5C712349">
      <w:pPr>
        <w:tabs>
          <w:tab w:val="left" w:pos="4253"/>
          <w:tab w:val="left" w:pos="4678"/>
          <w:tab w:val="left" w:pos="7937"/>
        </w:tabs>
        <w:spacing w:line="276" w:lineRule="auto"/>
        <w:jc w:val="both"/>
        <w:rPr>
          <w:rFonts w:ascii="Gill Sans MT" w:eastAsia="Arial" w:hAnsi="Gill Sans MT" w:cs="Arial"/>
          <w:sz w:val="28"/>
          <w:szCs w:val="28"/>
        </w:rPr>
      </w:pPr>
      <w:r w:rsidRPr="007D50D4">
        <w:rPr>
          <w:rFonts w:ascii="Gill Sans MT" w:eastAsia="Arial" w:hAnsi="Gill Sans MT" w:cs="Arial"/>
          <w:sz w:val="28"/>
          <w:szCs w:val="28"/>
        </w:rPr>
        <w:t xml:space="preserve"> </w:t>
      </w:r>
    </w:p>
    <w:tbl>
      <w:tblPr>
        <w:tblW w:w="0" w:type="auto"/>
        <w:tblLayout w:type="fixed"/>
        <w:tblLook w:val="06A0" w:firstRow="1" w:lastRow="0" w:firstColumn="1" w:lastColumn="0" w:noHBand="1" w:noVBand="1"/>
      </w:tblPr>
      <w:tblGrid>
        <w:gridCol w:w="6736"/>
        <w:gridCol w:w="1530"/>
        <w:gridCol w:w="1148"/>
      </w:tblGrid>
      <w:tr w:rsidR="5C712349" w:rsidRPr="007D50D4" w14:paraId="1474A3FB" w14:textId="77777777" w:rsidTr="00ED78A7">
        <w:trPr>
          <w:trHeight w:val="304"/>
        </w:trPr>
        <w:tc>
          <w:tcPr>
            <w:tcW w:w="6736" w:type="dxa"/>
            <w:tcBorders>
              <w:top w:val="single" w:sz="4" w:space="0" w:color="000000" w:themeColor="text1"/>
              <w:left w:val="single" w:sz="4" w:space="0" w:color="000000" w:themeColor="text1"/>
              <w:bottom w:val="single" w:sz="8" w:space="0" w:color="auto"/>
              <w:right w:val="single" w:sz="8" w:space="0" w:color="auto"/>
            </w:tcBorders>
            <w:shd w:val="clear" w:color="auto" w:fill="DBE5F1" w:themeFill="accent1" w:themeFillTint="33"/>
            <w:vAlign w:val="center"/>
          </w:tcPr>
          <w:p w14:paraId="3D12B35D" w14:textId="201E8341"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Choose up to THREE important reasons why you use a pharmacy</w:t>
            </w:r>
            <w:r w:rsidRPr="007D50D4">
              <w:rPr>
                <w:rFonts w:ascii="Gill Sans MT" w:eastAsia="Arial" w:hAnsi="Gill Sans MT" w:cs="Arial"/>
                <w:sz w:val="28"/>
                <w:szCs w:val="28"/>
              </w:rPr>
              <w:t xml:space="preserve"> </w:t>
            </w:r>
          </w:p>
        </w:tc>
        <w:tc>
          <w:tcPr>
            <w:tcW w:w="1530" w:type="dxa"/>
            <w:tcBorders>
              <w:top w:val="single" w:sz="4" w:space="0" w:color="000000" w:themeColor="text1"/>
              <w:left w:val="single" w:sz="8" w:space="0" w:color="auto"/>
              <w:bottom w:val="single" w:sz="8" w:space="0" w:color="auto"/>
              <w:right w:val="single" w:sz="8" w:space="0" w:color="auto"/>
            </w:tcBorders>
            <w:shd w:val="clear" w:color="auto" w:fill="DBE5F1" w:themeFill="accent1" w:themeFillTint="33"/>
            <w:vAlign w:val="center"/>
          </w:tcPr>
          <w:p w14:paraId="03CBB0A9" w14:textId="51DEFF3A"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b/>
                <w:bCs/>
                <w:sz w:val="28"/>
                <w:szCs w:val="28"/>
              </w:rPr>
              <w:t>Number of people</w:t>
            </w:r>
            <w:r w:rsidRPr="007D50D4">
              <w:rPr>
                <w:rFonts w:ascii="Gill Sans MT" w:eastAsia="Arial" w:hAnsi="Gill Sans MT" w:cs="Arial"/>
                <w:sz w:val="28"/>
                <w:szCs w:val="28"/>
              </w:rPr>
              <w:t xml:space="preserve"> </w:t>
            </w:r>
          </w:p>
        </w:tc>
        <w:tc>
          <w:tcPr>
            <w:tcW w:w="1148" w:type="dxa"/>
            <w:tcBorders>
              <w:top w:val="single" w:sz="4" w:space="0" w:color="000000" w:themeColor="text1"/>
              <w:left w:val="single" w:sz="8" w:space="0" w:color="auto"/>
              <w:bottom w:val="single" w:sz="8" w:space="0" w:color="auto"/>
              <w:right w:val="single" w:sz="4" w:space="0" w:color="000000" w:themeColor="text1"/>
            </w:tcBorders>
            <w:shd w:val="clear" w:color="auto" w:fill="DBE5F1" w:themeFill="accent1" w:themeFillTint="33"/>
            <w:vAlign w:val="center"/>
          </w:tcPr>
          <w:p w14:paraId="69254DEA" w14:textId="43CEB432"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b/>
                <w:bCs/>
                <w:sz w:val="28"/>
                <w:szCs w:val="28"/>
              </w:rPr>
              <w:t xml:space="preserve">% </w:t>
            </w:r>
            <w:r w:rsidRPr="007D50D4">
              <w:rPr>
                <w:rFonts w:ascii="Gill Sans MT" w:eastAsia="Arial" w:hAnsi="Gill Sans MT" w:cs="Arial"/>
                <w:sz w:val="28"/>
                <w:szCs w:val="28"/>
              </w:rPr>
              <w:t xml:space="preserve"> </w:t>
            </w:r>
          </w:p>
        </w:tc>
      </w:tr>
      <w:tr w:rsidR="5C712349" w:rsidRPr="007D50D4" w14:paraId="6B9980F1"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57645056" w14:textId="20FACC02"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Near to where you live </w:t>
            </w:r>
          </w:p>
        </w:tc>
        <w:tc>
          <w:tcPr>
            <w:tcW w:w="1530" w:type="dxa"/>
            <w:tcBorders>
              <w:top w:val="single" w:sz="8" w:space="0" w:color="auto"/>
              <w:left w:val="single" w:sz="8" w:space="0" w:color="auto"/>
              <w:bottom w:val="single" w:sz="8" w:space="0" w:color="auto"/>
              <w:right w:val="single" w:sz="8" w:space="0" w:color="auto"/>
            </w:tcBorders>
            <w:vAlign w:val="center"/>
          </w:tcPr>
          <w:p w14:paraId="7A71B37D" w14:textId="60A5C7DB"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47</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07352D6E" w14:textId="02A3D2E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28%</w:t>
            </w:r>
          </w:p>
        </w:tc>
      </w:tr>
      <w:tr w:rsidR="5C712349" w:rsidRPr="007D50D4" w14:paraId="1F9B42C1"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15665317" w14:textId="3A974E97"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Good customer care/friendly staff </w:t>
            </w:r>
          </w:p>
        </w:tc>
        <w:tc>
          <w:tcPr>
            <w:tcW w:w="1530" w:type="dxa"/>
            <w:tcBorders>
              <w:top w:val="single" w:sz="8" w:space="0" w:color="auto"/>
              <w:left w:val="single" w:sz="8" w:space="0" w:color="auto"/>
              <w:bottom w:val="single" w:sz="8" w:space="0" w:color="auto"/>
              <w:right w:val="single" w:sz="8" w:space="0" w:color="auto"/>
            </w:tcBorders>
            <w:vAlign w:val="center"/>
          </w:tcPr>
          <w:p w14:paraId="6EC3B811" w14:textId="76C763FA"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20</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246AD897" w14:textId="2163065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12%</w:t>
            </w:r>
          </w:p>
        </w:tc>
      </w:tr>
      <w:tr w:rsidR="5C712349" w:rsidRPr="007D50D4" w14:paraId="3EF60896"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1AFB9839" w14:textId="4A6FF992"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Inside or close to the GP practice </w:t>
            </w:r>
          </w:p>
        </w:tc>
        <w:tc>
          <w:tcPr>
            <w:tcW w:w="1530" w:type="dxa"/>
            <w:tcBorders>
              <w:top w:val="single" w:sz="8" w:space="0" w:color="auto"/>
              <w:left w:val="single" w:sz="8" w:space="0" w:color="auto"/>
              <w:bottom w:val="single" w:sz="8" w:space="0" w:color="auto"/>
              <w:right w:val="single" w:sz="8" w:space="0" w:color="auto"/>
            </w:tcBorders>
            <w:vAlign w:val="center"/>
          </w:tcPr>
          <w:p w14:paraId="0CF6AFE9" w14:textId="3606E5CF"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11</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18C77CF5" w14:textId="5AB2CD6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r>
      <w:tr w:rsidR="5C712349" w:rsidRPr="007D50D4" w14:paraId="1E560E7F"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458405CD" w14:textId="07F78300"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Prescription collection service </w:t>
            </w:r>
          </w:p>
        </w:tc>
        <w:tc>
          <w:tcPr>
            <w:tcW w:w="1530" w:type="dxa"/>
            <w:tcBorders>
              <w:top w:val="single" w:sz="8" w:space="0" w:color="auto"/>
              <w:left w:val="single" w:sz="8" w:space="0" w:color="auto"/>
              <w:bottom w:val="single" w:sz="8" w:space="0" w:color="auto"/>
              <w:right w:val="single" w:sz="8" w:space="0" w:color="auto"/>
            </w:tcBorders>
            <w:vAlign w:val="center"/>
          </w:tcPr>
          <w:p w14:paraId="6B85322C" w14:textId="33DB2CC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17</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53F87DD1" w14:textId="23A52C5C"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10%</w:t>
            </w:r>
          </w:p>
        </w:tc>
      </w:tr>
      <w:tr w:rsidR="5C712349" w:rsidRPr="007D50D4" w14:paraId="013BBC44"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1E9468FD" w14:textId="31E8CC36"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Close to where I shop </w:t>
            </w:r>
          </w:p>
        </w:tc>
        <w:tc>
          <w:tcPr>
            <w:tcW w:w="1530" w:type="dxa"/>
            <w:tcBorders>
              <w:top w:val="single" w:sz="8" w:space="0" w:color="auto"/>
              <w:left w:val="single" w:sz="8" w:space="0" w:color="auto"/>
              <w:bottom w:val="single" w:sz="8" w:space="0" w:color="auto"/>
              <w:right w:val="single" w:sz="8" w:space="0" w:color="auto"/>
            </w:tcBorders>
            <w:vAlign w:val="center"/>
          </w:tcPr>
          <w:p w14:paraId="2E0B42D3" w14:textId="4200ACFF"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6</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278EBAAC" w14:textId="71B95265"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4%</w:t>
            </w:r>
          </w:p>
        </w:tc>
      </w:tr>
      <w:tr w:rsidR="5C712349" w:rsidRPr="007D50D4" w14:paraId="5226169A"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229BB6CD" w14:textId="3FD18700"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Always used it  </w:t>
            </w:r>
          </w:p>
        </w:tc>
        <w:tc>
          <w:tcPr>
            <w:tcW w:w="1530" w:type="dxa"/>
            <w:tcBorders>
              <w:top w:val="single" w:sz="8" w:space="0" w:color="auto"/>
              <w:left w:val="single" w:sz="8" w:space="0" w:color="auto"/>
              <w:bottom w:val="single" w:sz="8" w:space="0" w:color="auto"/>
              <w:right w:val="single" w:sz="8" w:space="0" w:color="auto"/>
            </w:tcBorders>
            <w:vAlign w:val="center"/>
          </w:tcPr>
          <w:p w14:paraId="69105779" w14:textId="0F852572"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293126CD" w14:textId="33EDDE9C"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4%</w:t>
            </w:r>
          </w:p>
        </w:tc>
      </w:tr>
      <w:tr w:rsidR="5C712349" w:rsidRPr="007D50D4" w14:paraId="117C3085"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2F6E716C" w14:textId="08E02754"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Easy to walk to it or reach it on public transport </w:t>
            </w:r>
          </w:p>
        </w:tc>
        <w:tc>
          <w:tcPr>
            <w:tcW w:w="1530" w:type="dxa"/>
            <w:tcBorders>
              <w:top w:val="single" w:sz="8" w:space="0" w:color="auto"/>
              <w:left w:val="single" w:sz="8" w:space="0" w:color="auto"/>
              <w:bottom w:val="single" w:sz="8" w:space="0" w:color="auto"/>
              <w:right w:val="single" w:sz="8" w:space="0" w:color="auto"/>
            </w:tcBorders>
            <w:vAlign w:val="center"/>
          </w:tcPr>
          <w:p w14:paraId="1CFDA78E" w14:textId="3CC3F4CB"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10</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7C714D0A" w14:textId="4A80069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6%</w:t>
            </w:r>
          </w:p>
        </w:tc>
      </w:tr>
      <w:tr w:rsidR="5C712349" w:rsidRPr="007D50D4" w14:paraId="1AB874B4"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368E1678" w14:textId="3EB1B9EB"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Availability of medication/products </w:t>
            </w:r>
          </w:p>
        </w:tc>
        <w:tc>
          <w:tcPr>
            <w:tcW w:w="1530" w:type="dxa"/>
            <w:tcBorders>
              <w:top w:val="single" w:sz="8" w:space="0" w:color="auto"/>
              <w:left w:val="single" w:sz="8" w:space="0" w:color="auto"/>
              <w:bottom w:val="single" w:sz="8" w:space="0" w:color="auto"/>
              <w:right w:val="single" w:sz="8" w:space="0" w:color="auto"/>
            </w:tcBorders>
            <w:vAlign w:val="center"/>
          </w:tcPr>
          <w:p w14:paraId="00ACDD1E" w14:textId="72E7E8B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9</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255E596F" w14:textId="3EEBD137"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5%</w:t>
            </w:r>
          </w:p>
        </w:tc>
      </w:tr>
      <w:tr w:rsidR="5C712349" w:rsidRPr="007D50D4" w14:paraId="39E1BB64"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70FE3A66" w14:textId="50A5EBB2"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Trusted advice </w:t>
            </w:r>
          </w:p>
        </w:tc>
        <w:tc>
          <w:tcPr>
            <w:tcW w:w="1530" w:type="dxa"/>
            <w:tcBorders>
              <w:top w:val="single" w:sz="8" w:space="0" w:color="auto"/>
              <w:left w:val="single" w:sz="8" w:space="0" w:color="auto"/>
              <w:bottom w:val="single" w:sz="8" w:space="0" w:color="auto"/>
              <w:right w:val="single" w:sz="8" w:space="0" w:color="auto"/>
            </w:tcBorders>
            <w:vAlign w:val="center"/>
          </w:tcPr>
          <w:p w14:paraId="50E14C52" w14:textId="6E87574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10</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3F89C64B" w14:textId="1484FAF8"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6%</w:t>
            </w:r>
          </w:p>
        </w:tc>
      </w:tr>
      <w:tr w:rsidR="5C712349" w:rsidRPr="007D50D4" w14:paraId="551EFDEC"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1117EFAE" w14:textId="7B5781E7"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Convenient opening times to use on an evening or weekend </w:t>
            </w:r>
          </w:p>
        </w:tc>
        <w:tc>
          <w:tcPr>
            <w:tcW w:w="1530" w:type="dxa"/>
            <w:tcBorders>
              <w:top w:val="single" w:sz="8" w:space="0" w:color="auto"/>
              <w:left w:val="single" w:sz="8" w:space="0" w:color="auto"/>
              <w:bottom w:val="single" w:sz="8" w:space="0" w:color="auto"/>
              <w:right w:val="single" w:sz="8" w:space="0" w:color="auto"/>
            </w:tcBorders>
            <w:vAlign w:val="center"/>
          </w:tcPr>
          <w:p w14:paraId="1473AB7B" w14:textId="168068D1"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17</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6A95C626" w14:textId="6C087FFD"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10%</w:t>
            </w:r>
          </w:p>
        </w:tc>
      </w:tr>
      <w:tr w:rsidR="5C712349" w:rsidRPr="007D50D4" w14:paraId="134F6F00"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2014DDB4" w14:textId="12C4B7F8"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Near to where you work </w:t>
            </w:r>
          </w:p>
        </w:tc>
        <w:tc>
          <w:tcPr>
            <w:tcW w:w="1530" w:type="dxa"/>
            <w:tcBorders>
              <w:top w:val="single" w:sz="8" w:space="0" w:color="auto"/>
              <w:left w:val="single" w:sz="8" w:space="0" w:color="auto"/>
              <w:bottom w:val="single" w:sz="8" w:space="0" w:color="auto"/>
              <w:right w:val="single" w:sz="8" w:space="0" w:color="auto"/>
            </w:tcBorders>
            <w:vAlign w:val="center"/>
          </w:tcPr>
          <w:p w14:paraId="50B5F6F4" w14:textId="5A4ADBBA"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4</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4824AD84" w14:textId="467812A3"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r>
      <w:tr w:rsidR="5C712349" w:rsidRPr="007D50D4" w14:paraId="0884AF9E"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6E547D26" w14:textId="3146CB20"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Clean and pleasant environment </w:t>
            </w:r>
          </w:p>
        </w:tc>
        <w:tc>
          <w:tcPr>
            <w:tcW w:w="1530" w:type="dxa"/>
            <w:tcBorders>
              <w:top w:val="single" w:sz="8" w:space="0" w:color="auto"/>
              <w:left w:val="single" w:sz="8" w:space="0" w:color="auto"/>
              <w:bottom w:val="single" w:sz="8" w:space="0" w:color="auto"/>
              <w:right w:val="single" w:sz="8" w:space="0" w:color="auto"/>
            </w:tcBorders>
            <w:vAlign w:val="center"/>
          </w:tcPr>
          <w:p w14:paraId="725F28C0" w14:textId="0377CE42"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76388C3D" w14:textId="6A1B12A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w:t>
            </w:r>
          </w:p>
        </w:tc>
      </w:tr>
      <w:tr w:rsidR="5C712349" w:rsidRPr="007D50D4" w14:paraId="5EB0798B"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078FB711" w14:textId="4979EC8D"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Medicine delivery service </w:t>
            </w:r>
          </w:p>
        </w:tc>
        <w:tc>
          <w:tcPr>
            <w:tcW w:w="1530" w:type="dxa"/>
            <w:tcBorders>
              <w:top w:val="single" w:sz="8" w:space="0" w:color="auto"/>
              <w:left w:val="single" w:sz="8" w:space="0" w:color="auto"/>
              <w:bottom w:val="single" w:sz="8" w:space="0" w:color="auto"/>
              <w:right w:val="single" w:sz="8" w:space="0" w:color="auto"/>
            </w:tcBorders>
            <w:vAlign w:val="center"/>
          </w:tcPr>
          <w:p w14:paraId="4FF1BCB3" w14:textId="24BF0D55"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02A0E4DD" w14:textId="436D954C"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r>
      <w:tr w:rsidR="5C712349" w:rsidRPr="007D50D4" w14:paraId="44FE7E26"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09ABC193" w14:textId="3AEEF654"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Range of services </w:t>
            </w:r>
          </w:p>
        </w:tc>
        <w:tc>
          <w:tcPr>
            <w:tcW w:w="1530" w:type="dxa"/>
            <w:tcBorders>
              <w:top w:val="single" w:sz="8" w:space="0" w:color="auto"/>
              <w:left w:val="single" w:sz="8" w:space="0" w:color="auto"/>
              <w:bottom w:val="single" w:sz="8" w:space="0" w:color="auto"/>
              <w:right w:val="single" w:sz="8" w:space="0" w:color="auto"/>
            </w:tcBorders>
            <w:vAlign w:val="center"/>
          </w:tcPr>
          <w:p w14:paraId="49CE35EB" w14:textId="6E5754A6"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3EF1E0F3" w14:textId="036C7D3F"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w:t>
            </w:r>
          </w:p>
        </w:tc>
      </w:tr>
      <w:tr w:rsidR="5C712349" w:rsidRPr="007D50D4" w14:paraId="07DC953C"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466B0B48" w14:textId="62CF2F00"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Near to your children's school </w:t>
            </w:r>
          </w:p>
        </w:tc>
        <w:tc>
          <w:tcPr>
            <w:tcW w:w="1530" w:type="dxa"/>
            <w:tcBorders>
              <w:top w:val="single" w:sz="8" w:space="0" w:color="auto"/>
              <w:left w:val="single" w:sz="8" w:space="0" w:color="auto"/>
              <w:bottom w:val="single" w:sz="8" w:space="0" w:color="auto"/>
              <w:right w:val="single" w:sz="8" w:space="0" w:color="auto"/>
            </w:tcBorders>
            <w:vAlign w:val="center"/>
          </w:tcPr>
          <w:p w14:paraId="445DD77B" w14:textId="4B27324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4F27861B" w14:textId="476404B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r>
      <w:tr w:rsidR="5C712349" w:rsidRPr="007D50D4" w14:paraId="5D79673C" w14:textId="77777777" w:rsidTr="00ED78A7">
        <w:trPr>
          <w:trHeight w:val="304"/>
        </w:trPr>
        <w:tc>
          <w:tcPr>
            <w:tcW w:w="6736" w:type="dxa"/>
            <w:tcBorders>
              <w:top w:val="single" w:sz="8" w:space="0" w:color="auto"/>
              <w:left w:val="single" w:sz="4" w:space="0" w:color="000000" w:themeColor="text1"/>
              <w:bottom w:val="single" w:sz="8" w:space="0" w:color="auto"/>
              <w:right w:val="single" w:sz="8" w:space="0" w:color="auto"/>
            </w:tcBorders>
            <w:vAlign w:val="center"/>
          </w:tcPr>
          <w:p w14:paraId="0AF7674F" w14:textId="1D1E83EE"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Other </w:t>
            </w:r>
          </w:p>
        </w:tc>
        <w:tc>
          <w:tcPr>
            <w:tcW w:w="1530" w:type="dxa"/>
            <w:tcBorders>
              <w:top w:val="single" w:sz="8" w:space="0" w:color="auto"/>
              <w:left w:val="single" w:sz="8" w:space="0" w:color="auto"/>
              <w:bottom w:val="single" w:sz="8" w:space="0" w:color="auto"/>
              <w:right w:val="single" w:sz="8" w:space="0" w:color="auto"/>
            </w:tcBorders>
            <w:vAlign w:val="center"/>
          </w:tcPr>
          <w:p w14:paraId="23ADEA47" w14:textId="62341F18"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c>
          <w:tcPr>
            <w:tcW w:w="1148" w:type="dxa"/>
            <w:tcBorders>
              <w:top w:val="single" w:sz="8" w:space="0" w:color="auto"/>
              <w:left w:val="single" w:sz="8" w:space="0" w:color="auto"/>
              <w:bottom w:val="single" w:sz="8" w:space="0" w:color="auto"/>
              <w:right w:val="single" w:sz="4" w:space="0" w:color="000000" w:themeColor="text1"/>
            </w:tcBorders>
            <w:vAlign w:val="center"/>
          </w:tcPr>
          <w:p w14:paraId="756BAA01" w14:textId="39088BFD"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0%</w:t>
            </w:r>
          </w:p>
        </w:tc>
      </w:tr>
      <w:tr w:rsidR="5C712349" w:rsidRPr="007D50D4" w14:paraId="4478B13E" w14:textId="77777777" w:rsidTr="0F260E76">
        <w:trPr>
          <w:trHeight w:val="304"/>
        </w:trPr>
        <w:tc>
          <w:tcPr>
            <w:tcW w:w="6736" w:type="dxa"/>
            <w:tcBorders>
              <w:top w:val="single" w:sz="8" w:space="0" w:color="auto"/>
              <w:left w:val="single" w:sz="4" w:space="0" w:color="000000" w:themeColor="text1"/>
              <w:bottom w:val="single" w:sz="4" w:space="0" w:color="000000" w:themeColor="text1"/>
              <w:right w:val="single" w:sz="8" w:space="0" w:color="auto"/>
            </w:tcBorders>
            <w:shd w:val="clear" w:color="auto" w:fill="DBE5F1" w:themeFill="accent1" w:themeFillTint="33"/>
            <w:vAlign w:val="center"/>
          </w:tcPr>
          <w:p w14:paraId="62C7D062" w14:textId="20078DFF"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 xml:space="preserve">Grand Total </w:t>
            </w:r>
            <w:r w:rsidRPr="007D50D4">
              <w:rPr>
                <w:rFonts w:ascii="Gill Sans MT" w:eastAsia="Arial" w:hAnsi="Gill Sans MT" w:cs="Arial"/>
                <w:sz w:val="28"/>
                <w:szCs w:val="28"/>
              </w:rPr>
              <w:t xml:space="preserve">  </w:t>
            </w:r>
          </w:p>
        </w:tc>
        <w:tc>
          <w:tcPr>
            <w:tcW w:w="1530" w:type="dxa"/>
            <w:tcBorders>
              <w:top w:val="single" w:sz="8" w:space="0" w:color="auto"/>
              <w:left w:val="single" w:sz="8" w:space="0" w:color="auto"/>
              <w:bottom w:val="single" w:sz="4" w:space="0" w:color="000000" w:themeColor="text1"/>
              <w:right w:val="single" w:sz="8" w:space="0" w:color="auto"/>
            </w:tcBorders>
            <w:shd w:val="clear" w:color="auto" w:fill="DBE5F1" w:themeFill="accent1" w:themeFillTint="33"/>
            <w:vAlign w:val="center"/>
          </w:tcPr>
          <w:p w14:paraId="08F6F3E1" w14:textId="2A2E6B8D"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166</w:t>
            </w:r>
          </w:p>
        </w:tc>
        <w:tc>
          <w:tcPr>
            <w:tcW w:w="1148" w:type="dxa"/>
            <w:tcBorders>
              <w:top w:val="single" w:sz="8" w:space="0" w:color="auto"/>
              <w:left w:val="single" w:sz="8" w:space="0" w:color="auto"/>
              <w:bottom w:val="single" w:sz="8" w:space="0" w:color="auto"/>
              <w:right w:val="single" w:sz="4" w:space="0" w:color="000000" w:themeColor="text1"/>
            </w:tcBorders>
            <w:shd w:val="clear" w:color="auto" w:fill="DBE5F1" w:themeFill="accent1" w:themeFillTint="33"/>
            <w:vAlign w:val="center"/>
          </w:tcPr>
          <w:p w14:paraId="1CFB30EE" w14:textId="73D57DB6"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100%</w:t>
            </w:r>
          </w:p>
        </w:tc>
      </w:tr>
    </w:tbl>
    <w:p w14:paraId="31CDD954" w14:textId="2830F17A" w:rsidR="15593614" w:rsidRPr="007D50D4" w:rsidRDefault="15593614" w:rsidP="15593614">
      <w:pPr>
        <w:tabs>
          <w:tab w:val="left" w:pos="4253"/>
          <w:tab w:val="left" w:pos="4678"/>
          <w:tab w:val="left" w:pos="7937"/>
        </w:tabs>
        <w:spacing w:line="276" w:lineRule="auto"/>
        <w:jc w:val="both"/>
        <w:rPr>
          <w:rFonts w:ascii="Gill Sans MT" w:eastAsia="Arial" w:hAnsi="Gill Sans MT" w:cs="Arial"/>
          <w:sz w:val="28"/>
          <w:szCs w:val="28"/>
        </w:rPr>
      </w:pPr>
    </w:p>
    <w:p w14:paraId="1AB8B5BE" w14:textId="0B08881A" w:rsidR="15593614" w:rsidRPr="007D50D4" w:rsidRDefault="15593614" w:rsidP="15593614">
      <w:pPr>
        <w:tabs>
          <w:tab w:val="left" w:pos="4253"/>
          <w:tab w:val="left" w:pos="4678"/>
          <w:tab w:val="left" w:pos="7937"/>
        </w:tabs>
        <w:spacing w:line="276" w:lineRule="auto"/>
        <w:jc w:val="both"/>
        <w:rPr>
          <w:rFonts w:ascii="Gill Sans MT" w:eastAsia="Arial" w:hAnsi="Gill Sans MT" w:cs="Arial"/>
          <w:sz w:val="28"/>
          <w:szCs w:val="28"/>
        </w:rPr>
      </w:pPr>
      <w:r w:rsidRPr="007D50D4">
        <w:rPr>
          <w:rFonts w:ascii="Gill Sans MT" w:eastAsia="Arial" w:hAnsi="Gill Sans MT" w:cs="Arial"/>
          <w:b/>
          <w:i/>
          <w:sz w:val="28"/>
          <w:szCs w:val="28"/>
        </w:rPr>
        <w:t xml:space="preserve"> </w:t>
      </w:r>
    </w:p>
    <w:tbl>
      <w:tblPr>
        <w:tblW w:w="0" w:type="auto"/>
        <w:tblLayout w:type="fixed"/>
        <w:tblLook w:val="06A0" w:firstRow="1" w:lastRow="0" w:firstColumn="1" w:lastColumn="0" w:noHBand="1" w:noVBand="1"/>
      </w:tblPr>
      <w:tblGrid>
        <w:gridCol w:w="6705"/>
        <w:gridCol w:w="1512"/>
        <w:gridCol w:w="1142"/>
      </w:tblGrid>
      <w:tr w:rsidR="5C712349" w:rsidRPr="007D50D4" w14:paraId="10443F3A" w14:textId="77777777" w:rsidTr="008447C4">
        <w:trPr>
          <w:trHeight w:val="543"/>
        </w:trPr>
        <w:tc>
          <w:tcPr>
            <w:tcW w:w="6705" w:type="dxa"/>
            <w:tcBorders>
              <w:top w:val="single" w:sz="4" w:space="0" w:color="000000" w:themeColor="text1"/>
              <w:left w:val="single" w:sz="4" w:space="0" w:color="000000" w:themeColor="text1"/>
              <w:bottom w:val="single" w:sz="8" w:space="0" w:color="auto"/>
              <w:right w:val="single" w:sz="8" w:space="0" w:color="auto"/>
            </w:tcBorders>
            <w:shd w:val="clear" w:color="auto" w:fill="DBE5F1" w:themeFill="accent1" w:themeFillTint="33"/>
            <w:vAlign w:val="center"/>
          </w:tcPr>
          <w:p w14:paraId="7BE2997C" w14:textId="2A291ACD"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Thinking about the new services/advice &amp; selfcare local pharmacies could offer (though not necessarily in the pharmacy you use), which of the following do you think might be useful?</w:t>
            </w:r>
            <w:r w:rsidRPr="007D50D4">
              <w:rPr>
                <w:rFonts w:ascii="Gill Sans MT" w:eastAsia="Arial" w:hAnsi="Gill Sans MT" w:cs="Arial"/>
                <w:sz w:val="28"/>
                <w:szCs w:val="28"/>
              </w:rPr>
              <w:t xml:space="preserve"> </w:t>
            </w:r>
          </w:p>
        </w:tc>
        <w:tc>
          <w:tcPr>
            <w:tcW w:w="1512" w:type="dxa"/>
            <w:tcBorders>
              <w:top w:val="single" w:sz="4" w:space="0" w:color="000000" w:themeColor="text1"/>
              <w:left w:val="single" w:sz="8" w:space="0" w:color="auto"/>
              <w:bottom w:val="single" w:sz="8" w:space="0" w:color="auto"/>
              <w:right w:val="single" w:sz="8" w:space="0" w:color="auto"/>
            </w:tcBorders>
            <w:shd w:val="clear" w:color="auto" w:fill="DBE5F1" w:themeFill="accent1" w:themeFillTint="33"/>
            <w:vAlign w:val="bottom"/>
          </w:tcPr>
          <w:p w14:paraId="3D85C2C2" w14:textId="4363B4A7" w:rsidR="5C712349" w:rsidRPr="007D50D4" w:rsidRDefault="5C712349" w:rsidP="0F260E76">
            <w:pPr>
              <w:jc w:val="center"/>
              <w:rPr>
                <w:rFonts w:ascii="Gill Sans MT" w:eastAsia="Arial" w:hAnsi="Gill Sans MT" w:cs="Arial"/>
                <w:b/>
                <w:bCs/>
                <w:sz w:val="28"/>
                <w:szCs w:val="28"/>
              </w:rPr>
            </w:pPr>
            <w:r w:rsidRPr="007D50D4">
              <w:rPr>
                <w:rFonts w:ascii="Gill Sans MT" w:eastAsia="Arial" w:hAnsi="Gill Sans MT" w:cs="Arial"/>
                <w:b/>
                <w:bCs/>
                <w:sz w:val="28"/>
                <w:szCs w:val="28"/>
              </w:rPr>
              <w:t>Number of people</w:t>
            </w:r>
            <w:r w:rsidRPr="007D50D4">
              <w:rPr>
                <w:rFonts w:ascii="Gill Sans MT" w:eastAsia="Arial" w:hAnsi="Gill Sans MT" w:cs="Arial"/>
                <w:sz w:val="28"/>
                <w:szCs w:val="28"/>
              </w:rPr>
              <w:t xml:space="preserve"> </w:t>
            </w:r>
          </w:p>
          <w:p w14:paraId="4C2E2505" w14:textId="5D9B9FAE" w:rsidR="5C712349" w:rsidRPr="007D50D4" w:rsidRDefault="5C712349" w:rsidP="0F260E76">
            <w:pPr>
              <w:jc w:val="center"/>
              <w:rPr>
                <w:rFonts w:ascii="Gill Sans MT" w:hAnsi="Gill Sans MT"/>
                <w:sz w:val="28"/>
                <w:szCs w:val="28"/>
              </w:rPr>
            </w:pPr>
          </w:p>
          <w:p w14:paraId="7654E7C8" w14:textId="6D6A55AA" w:rsidR="5C712349" w:rsidRPr="007D50D4" w:rsidRDefault="5C712349" w:rsidP="5C712349">
            <w:pPr>
              <w:jc w:val="center"/>
              <w:rPr>
                <w:rFonts w:ascii="Gill Sans MT" w:hAnsi="Gill Sans MT"/>
                <w:sz w:val="28"/>
                <w:szCs w:val="28"/>
              </w:rPr>
            </w:pPr>
          </w:p>
        </w:tc>
        <w:tc>
          <w:tcPr>
            <w:tcW w:w="1142" w:type="dxa"/>
            <w:tcBorders>
              <w:top w:val="single" w:sz="4" w:space="0" w:color="000000" w:themeColor="text1"/>
              <w:left w:val="single" w:sz="8" w:space="0" w:color="auto"/>
              <w:bottom w:val="single" w:sz="8" w:space="0" w:color="auto"/>
              <w:right w:val="single" w:sz="4" w:space="0" w:color="000000" w:themeColor="text1"/>
            </w:tcBorders>
            <w:shd w:val="clear" w:color="auto" w:fill="DBE5F1" w:themeFill="accent1" w:themeFillTint="33"/>
            <w:vAlign w:val="bottom"/>
          </w:tcPr>
          <w:p w14:paraId="0E96C589" w14:textId="2A6EB4E2" w:rsidR="5C712349" w:rsidRPr="007D50D4" w:rsidRDefault="5C712349" w:rsidP="0F260E76">
            <w:pPr>
              <w:jc w:val="center"/>
              <w:rPr>
                <w:rFonts w:ascii="Gill Sans MT" w:eastAsia="Arial" w:hAnsi="Gill Sans MT" w:cs="Arial"/>
                <w:sz w:val="28"/>
                <w:szCs w:val="28"/>
              </w:rPr>
            </w:pPr>
            <w:r w:rsidRPr="007D50D4">
              <w:rPr>
                <w:rFonts w:ascii="Gill Sans MT" w:eastAsia="Arial" w:hAnsi="Gill Sans MT" w:cs="Arial"/>
                <w:b/>
                <w:bCs/>
                <w:sz w:val="28"/>
                <w:szCs w:val="28"/>
              </w:rPr>
              <w:t xml:space="preserve">% </w:t>
            </w:r>
          </w:p>
          <w:p w14:paraId="2153EAA7" w14:textId="7AEEB1A1" w:rsidR="5C712349" w:rsidRPr="007D50D4" w:rsidRDefault="5C712349" w:rsidP="0F260E76">
            <w:pPr>
              <w:jc w:val="center"/>
              <w:rPr>
                <w:rFonts w:ascii="Gill Sans MT" w:eastAsia="Arial" w:hAnsi="Gill Sans MT" w:cs="Arial"/>
                <w:sz w:val="28"/>
                <w:szCs w:val="28"/>
              </w:rPr>
            </w:pPr>
          </w:p>
          <w:p w14:paraId="7E602D6C" w14:textId="0D7D1FC6" w:rsidR="5C712349" w:rsidRPr="007D50D4" w:rsidRDefault="5C712349" w:rsidP="0F260E76">
            <w:pPr>
              <w:jc w:val="center"/>
              <w:rPr>
                <w:rFonts w:ascii="Gill Sans MT" w:eastAsia="Arial" w:hAnsi="Gill Sans MT" w:cs="Arial"/>
                <w:sz w:val="28"/>
                <w:szCs w:val="28"/>
              </w:rPr>
            </w:pPr>
          </w:p>
          <w:p w14:paraId="00E27943" w14:textId="5417AA2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 xml:space="preserve"> </w:t>
            </w:r>
          </w:p>
        </w:tc>
      </w:tr>
      <w:tr w:rsidR="5C712349" w:rsidRPr="007D50D4" w14:paraId="62C33594" w14:textId="77777777" w:rsidTr="008447C4">
        <w:trPr>
          <w:trHeight w:val="278"/>
        </w:trPr>
        <w:tc>
          <w:tcPr>
            <w:tcW w:w="6705" w:type="dxa"/>
            <w:tcBorders>
              <w:top w:val="single" w:sz="8" w:space="0" w:color="auto"/>
              <w:left w:val="single" w:sz="4" w:space="0" w:color="000000" w:themeColor="text1"/>
              <w:bottom w:val="single" w:sz="8" w:space="0" w:color="auto"/>
              <w:right w:val="single" w:sz="8" w:space="0" w:color="auto"/>
            </w:tcBorders>
            <w:vAlign w:val="center"/>
          </w:tcPr>
          <w:p w14:paraId="4D23E201" w14:textId="059415BD"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Free Healthy Heart Checks </w:t>
            </w:r>
          </w:p>
        </w:tc>
        <w:tc>
          <w:tcPr>
            <w:tcW w:w="1512" w:type="dxa"/>
            <w:tcBorders>
              <w:top w:val="single" w:sz="8" w:space="0" w:color="auto"/>
              <w:left w:val="single" w:sz="8" w:space="0" w:color="auto"/>
              <w:bottom w:val="single" w:sz="8" w:space="0" w:color="auto"/>
              <w:right w:val="single" w:sz="8" w:space="0" w:color="auto"/>
            </w:tcBorders>
            <w:vAlign w:val="bottom"/>
          </w:tcPr>
          <w:p w14:paraId="1564E165" w14:textId="0EC5788C"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37</w:t>
            </w:r>
          </w:p>
        </w:tc>
        <w:tc>
          <w:tcPr>
            <w:tcW w:w="1142" w:type="dxa"/>
            <w:tcBorders>
              <w:top w:val="single" w:sz="8" w:space="0" w:color="auto"/>
              <w:left w:val="single" w:sz="8" w:space="0" w:color="auto"/>
              <w:bottom w:val="single" w:sz="8" w:space="0" w:color="auto"/>
              <w:right w:val="single" w:sz="4" w:space="0" w:color="000000" w:themeColor="text1"/>
            </w:tcBorders>
            <w:vAlign w:val="bottom"/>
          </w:tcPr>
          <w:p w14:paraId="415CDC41" w14:textId="36366358"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21%</w:t>
            </w:r>
          </w:p>
        </w:tc>
      </w:tr>
      <w:tr w:rsidR="5C712349" w:rsidRPr="007D50D4" w14:paraId="2262C8A2" w14:textId="77777777" w:rsidTr="008447C4">
        <w:trPr>
          <w:trHeight w:val="278"/>
        </w:trPr>
        <w:tc>
          <w:tcPr>
            <w:tcW w:w="6705" w:type="dxa"/>
            <w:tcBorders>
              <w:top w:val="single" w:sz="8" w:space="0" w:color="auto"/>
              <w:left w:val="single" w:sz="4" w:space="0" w:color="000000" w:themeColor="text1"/>
              <w:bottom w:val="single" w:sz="8" w:space="0" w:color="auto"/>
              <w:right w:val="single" w:sz="8" w:space="0" w:color="auto"/>
            </w:tcBorders>
            <w:vAlign w:val="center"/>
          </w:tcPr>
          <w:p w14:paraId="4CA12D18" w14:textId="581F789E"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NHS screening services, e.g., diabetes, HIV, Hepatitis B or C     </w:t>
            </w:r>
          </w:p>
        </w:tc>
        <w:tc>
          <w:tcPr>
            <w:tcW w:w="1512" w:type="dxa"/>
            <w:tcBorders>
              <w:top w:val="single" w:sz="8" w:space="0" w:color="auto"/>
              <w:left w:val="single" w:sz="8" w:space="0" w:color="auto"/>
              <w:bottom w:val="single" w:sz="8" w:space="0" w:color="auto"/>
              <w:right w:val="single" w:sz="8" w:space="0" w:color="auto"/>
            </w:tcBorders>
            <w:vAlign w:val="bottom"/>
          </w:tcPr>
          <w:p w14:paraId="7FBA480D" w14:textId="1CCF12D1"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38</w:t>
            </w:r>
          </w:p>
        </w:tc>
        <w:tc>
          <w:tcPr>
            <w:tcW w:w="1142" w:type="dxa"/>
            <w:tcBorders>
              <w:top w:val="single" w:sz="8" w:space="0" w:color="auto"/>
              <w:left w:val="single" w:sz="8" w:space="0" w:color="auto"/>
              <w:bottom w:val="single" w:sz="8" w:space="0" w:color="auto"/>
              <w:right w:val="single" w:sz="4" w:space="0" w:color="000000" w:themeColor="text1"/>
            </w:tcBorders>
            <w:vAlign w:val="bottom"/>
          </w:tcPr>
          <w:p w14:paraId="12678E28" w14:textId="5BED30BA"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21%</w:t>
            </w:r>
          </w:p>
        </w:tc>
      </w:tr>
      <w:tr w:rsidR="5C712349" w:rsidRPr="007D50D4" w14:paraId="0558DD8C" w14:textId="77777777" w:rsidTr="008447C4">
        <w:trPr>
          <w:trHeight w:val="543"/>
        </w:trPr>
        <w:tc>
          <w:tcPr>
            <w:tcW w:w="6705" w:type="dxa"/>
            <w:tcBorders>
              <w:top w:val="single" w:sz="8" w:space="0" w:color="auto"/>
              <w:left w:val="single" w:sz="4" w:space="0" w:color="000000" w:themeColor="text1"/>
              <w:bottom w:val="single" w:sz="8" w:space="0" w:color="auto"/>
              <w:right w:val="single" w:sz="8" w:space="0" w:color="auto"/>
            </w:tcBorders>
            <w:vAlign w:val="center"/>
          </w:tcPr>
          <w:p w14:paraId="18740D5C" w14:textId="19FBC6BC"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Specific help with medicines for people with a long-term </w:t>
            </w:r>
            <w:r w:rsidRPr="007D50D4">
              <w:rPr>
                <w:rFonts w:ascii="Gill Sans MT" w:eastAsia="Arial" w:hAnsi="Gill Sans MT" w:cs="Arial"/>
                <w:sz w:val="28"/>
                <w:szCs w:val="28"/>
              </w:rPr>
              <w:lastRenderedPageBreak/>
              <w:t xml:space="preserve">illness or conditions - e.g., obesity, </w:t>
            </w:r>
            <w:proofErr w:type="gramStart"/>
            <w:r w:rsidRPr="007D50D4">
              <w:rPr>
                <w:rFonts w:ascii="Gill Sans MT" w:eastAsia="Arial" w:hAnsi="Gill Sans MT" w:cs="Arial"/>
                <w:sz w:val="28"/>
                <w:szCs w:val="28"/>
              </w:rPr>
              <w:t>asthma</w:t>
            </w:r>
            <w:proofErr w:type="gramEnd"/>
            <w:r w:rsidRPr="007D50D4">
              <w:rPr>
                <w:rFonts w:ascii="Gill Sans MT" w:eastAsia="Arial" w:hAnsi="Gill Sans MT" w:cs="Arial"/>
                <w:sz w:val="28"/>
                <w:szCs w:val="28"/>
              </w:rPr>
              <w:t xml:space="preserve"> or COPD (Chronic Obstructive Pulmonary Disease) </w:t>
            </w:r>
          </w:p>
        </w:tc>
        <w:tc>
          <w:tcPr>
            <w:tcW w:w="1512" w:type="dxa"/>
            <w:tcBorders>
              <w:top w:val="single" w:sz="8" w:space="0" w:color="auto"/>
              <w:left w:val="single" w:sz="8" w:space="0" w:color="auto"/>
              <w:bottom w:val="single" w:sz="8" w:space="0" w:color="auto"/>
              <w:right w:val="single" w:sz="8" w:space="0" w:color="auto"/>
            </w:tcBorders>
            <w:vAlign w:val="bottom"/>
          </w:tcPr>
          <w:p w14:paraId="3622A3DB" w14:textId="39E13E57"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lastRenderedPageBreak/>
              <w:t>36</w:t>
            </w:r>
          </w:p>
        </w:tc>
        <w:tc>
          <w:tcPr>
            <w:tcW w:w="1142" w:type="dxa"/>
            <w:tcBorders>
              <w:top w:val="single" w:sz="8" w:space="0" w:color="auto"/>
              <w:left w:val="single" w:sz="8" w:space="0" w:color="auto"/>
              <w:bottom w:val="single" w:sz="8" w:space="0" w:color="auto"/>
              <w:right w:val="single" w:sz="4" w:space="0" w:color="000000" w:themeColor="text1"/>
            </w:tcBorders>
            <w:vAlign w:val="bottom"/>
          </w:tcPr>
          <w:p w14:paraId="5BB359CF" w14:textId="6C08DC83"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20%</w:t>
            </w:r>
          </w:p>
        </w:tc>
      </w:tr>
      <w:tr w:rsidR="5C712349" w:rsidRPr="007D50D4" w14:paraId="31C00B2E" w14:textId="77777777" w:rsidTr="008447C4">
        <w:trPr>
          <w:trHeight w:val="278"/>
        </w:trPr>
        <w:tc>
          <w:tcPr>
            <w:tcW w:w="6705" w:type="dxa"/>
            <w:tcBorders>
              <w:top w:val="single" w:sz="8" w:space="0" w:color="auto"/>
              <w:left w:val="single" w:sz="4" w:space="0" w:color="000000" w:themeColor="text1"/>
              <w:bottom w:val="single" w:sz="8" w:space="0" w:color="auto"/>
              <w:right w:val="single" w:sz="8" w:space="0" w:color="auto"/>
            </w:tcBorders>
            <w:vAlign w:val="center"/>
          </w:tcPr>
          <w:p w14:paraId="4ACA8A33" w14:textId="7C495EF0"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Short 'one to one' weight management programme </w:t>
            </w:r>
          </w:p>
        </w:tc>
        <w:tc>
          <w:tcPr>
            <w:tcW w:w="1512" w:type="dxa"/>
            <w:tcBorders>
              <w:top w:val="single" w:sz="8" w:space="0" w:color="auto"/>
              <w:left w:val="single" w:sz="8" w:space="0" w:color="auto"/>
              <w:bottom w:val="single" w:sz="8" w:space="0" w:color="auto"/>
              <w:right w:val="single" w:sz="8" w:space="0" w:color="auto"/>
            </w:tcBorders>
            <w:vAlign w:val="bottom"/>
          </w:tcPr>
          <w:p w14:paraId="6E3567A6" w14:textId="7B3D84E1"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19</w:t>
            </w:r>
          </w:p>
        </w:tc>
        <w:tc>
          <w:tcPr>
            <w:tcW w:w="1142" w:type="dxa"/>
            <w:tcBorders>
              <w:top w:val="single" w:sz="8" w:space="0" w:color="auto"/>
              <w:left w:val="single" w:sz="8" w:space="0" w:color="auto"/>
              <w:bottom w:val="single" w:sz="8" w:space="0" w:color="auto"/>
              <w:right w:val="single" w:sz="4" w:space="0" w:color="000000" w:themeColor="text1"/>
            </w:tcBorders>
            <w:vAlign w:val="bottom"/>
          </w:tcPr>
          <w:p w14:paraId="498C1BE5" w14:textId="70003A22"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11%</w:t>
            </w:r>
          </w:p>
        </w:tc>
      </w:tr>
      <w:tr w:rsidR="5C712349" w:rsidRPr="007D50D4" w14:paraId="09E6397B" w14:textId="77777777" w:rsidTr="008447C4">
        <w:trPr>
          <w:trHeight w:val="278"/>
        </w:trPr>
        <w:tc>
          <w:tcPr>
            <w:tcW w:w="6705" w:type="dxa"/>
            <w:tcBorders>
              <w:top w:val="single" w:sz="8" w:space="0" w:color="auto"/>
              <w:left w:val="single" w:sz="4" w:space="0" w:color="000000" w:themeColor="text1"/>
              <w:bottom w:val="single" w:sz="8" w:space="0" w:color="auto"/>
              <w:right w:val="single" w:sz="8" w:space="0" w:color="auto"/>
            </w:tcBorders>
            <w:vAlign w:val="center"/>
          </w:tcPr>
          <w:p w14:paraId="0DF37CC7" w14:textId="03890487"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Anticoagulant monitoring service - e.g., </w:t>
            </w:r>
            <w:proofErr w:type="spellStart"/>
            <w:r w:rsidRPr="007D50D4">
              <w:rPr>
                <w:rFonts w:ascii="Gill Sans MT" w:eastAsia="Arial" w:hAnsi="Gill Sans MT" w:cs="Arial"/>
                <w:sz w:val="28"/>
                <w:szCs w:val="28"/>
              </w:rPr>
              <w:t>fingerprick</w:t>
            </w:r>
            <w:proofErr w:type="spellEnd"/>
            <w:r w:rsidRPr="007D50D4">
              <w:rPr>
                <w:rFonts w:ascii="Gill Sans MT" w:eastAsia="Arial" w:hAnsi="Gill Sans MT" w:cs="Arial"/>
                <w:sz w:val="28"/>
                <w:szCs w:val="28"/>
              </w:rPr>
              <w:t xml:space="preserve"> testing for patients on Warfarin </w:t>
            </w:r>
          </w:p>
        </w:tc>
        <w:tc>
          <w:tcPr>
            <w:tcW w:w="1512" w:type="dxa"/>
            <w:tcBorders>
              <w:top w:val="single" w:sz="8" w:space="0" w:color="auto"/>
              <w:left w:val="single" w:sz="8" w:space="0" w:color="auto"/>
              <w:bottom w:val="single" w:sz="8" w:space="0" w:color="auto"/>
              <w:right w:val="single" w:sz="8" w:space="0" w:color="auto"/>
            </w:tcBorders>
            <w:vAlign w:val="bottom"/>
          </w:tcPr>
          <w:p w14:paraId="684FF425" w14:textId="5963F033"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22</w:t>
            </w:r>
          </w:p>
        </w:tc>
        <w:tc>
          <w:tcPr>
            <w:tcW w:w="1142" w:type="dxa"/>
            <w:tcBorders>
              <w:top w:val="single" w:sz="8" w:space="0" w:color="auto"/>
              <w:left w:val="single" w:sz="8" w:space="0" w:color="auto"/>
              <w:bottom w:val="single" w:sz="8" w:space="0" w:color="auto"/>
              <w:right w:val="single" w:sz="4" w:space="0" w:color="000000" w:themeColor="text1"/>
            </w:tcBorders>
            <w:vAlign w:val="bottom"/>
          </w:tcPr>
          <w:p w14:paraId="4F4632AA" w14:textId="6C0D2A6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12%</w:t>
            </w:r>
          </w:p>
        </w:tc>
      </w:tr>
      <w:tr w:rsidR="5C712349" w:rsidRPr="007D50D4" w14:paraId="43EB60F8" w14:textId="77777777" w:rsidTr="008447C4">
        <w:trPr>
          <w:trHeight w:val="278"/>
        </w:trPr>
        <w:tc>
          <w:tcPr>
            <w:tcW w:w="6705" w:type="dxa"/>
            <w:tcBorders>
              <w:top w:val="single" w:sz="8" w:space="0" w:color="auto"/>
              <w:left w:val="single" w:sz="4" w:space="0" w:color="000000" w:themeColor="text1"/>
              <w:bottom w:val="single" w:sz="8" w:space="0" w:color="auto"/>
              <w:right w:val="single" w:sz="8" w:space="0" w:color="auto"/>
            </w:tcBorders>
            <w:vAlign w:val="center"/>
          </w:tcPr>
          <w:p w14:paraId="34B7FCCC" w14:textId="7F9128EC"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Gluten free food supply service without prescription   </w:t>
            </w:r>
          </w:p>
        </w:tc>
        <w:tc>
          <w:tcPr>
            <w:tcW w:w="1512" w:type="dxa"/>
            <w:tcBorders>
              <w:top w:val="single" w:sz="8" w:space="0" w:color="auto"/>
              <w:left w:val="single" w:sz="8" w:space="0" w:color="auto"/>
              <w:bottom w:val="single" w:sz="8" w:space="0" w:color="auto"/>
              <w:right w:val="single" w:sz="8" w:space="0" w:color="auto"/>
            </w:tcBorders>
            <w:vAlign w:val="bottom"/>
          </w:tcPr>
          <w:p w14:paraId="45D061CC" w14:textId="1229D896"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13</w:t>
            </w:r>
          </w:p>
        </w:tc>
        <w:tc>
          <w:tcPr>
            <w:tcW w:w="1142" w:type="dxa"/>
            <w:tcBorders>
              <w:top w:val="single" w:sz="8" w:space="0" w:color="auto"/>
              <w:left w:val="single" w:sz="8" w:space="0" w:color="auto"/>
              <w:bottom w:val="single" w:sz="8" w:space="0" w:color="auto"/>
              <w:right w:val="single" w:sz="4" w:space="0" w:color="000000" w:themeColor="text1"/>
            </w:tcBorders>
            <w:vAlign w:val="bottom"/>
          </w:tcPr>
          <w:p w14:paraId="3FE9F338" w14:textId="61BD21E8"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r>
      <w:tr w:rsidR="5C712349" w:rsidRPr="007D50D4" w14:paraId="7A116D60" w14:textId="77777777" w:rsidTr="008447C4">
        <w:trPr>
          <w:trHeight w:val="278"/>
        </w:trPr>
        <w:tc>
          <w:tcPr>
            <w:tcW w:w="6705" w:type="dxa"/>
            <w:tcBorders>
              <w:top w:val="single" w:sz="8" w:space="0" w:color="auto"/>
              <w:left w:val="single" w:sz="4" w:space="0" w:color="000000" w:themeColor="text1"/>
              <w:bottom w:val="single" w:sz="8" w:space="0" w:color="auto"/>
              <w:right w:val="single" w:sz="8" w:space="0" w:color="auto"/>
            </w:tcBorders>
            <w:vAlign w:val="center"/>
          </w:tcPr>
          <w:p w14:paraId="571421B7" w14:textId="26381D2E"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Advice and support in a language other than English </w:t>
            </w:r>
          </w:p>
        </w:tc>
        <w:tc>
          <w:tcPr>
            <w:tcW w:w="1512" w:type="dxa"/>
            <w:tcBorders>
              <w:top w:val="single" w:sz="8" w:space="0" w:color="auto"/>
              <w:left w:val="single" w:sz="8" w:space="0" w:color="auto"/>
              <w:bottom w:val="single" w:sz="8" w:space="0" w:color="auto"/>
              <w:right w:val="single" w:sz="8" w:space="0" w:color="auto"/>
            </w:tcBorders>
            <w:vAlign w:val="bottom"/>
          </w:tcPr>
          <w:p w14:paraId="2051E234" w14:textId="70DAF68B"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13</w:t>
            </w:r>
          </w:p>
        </w:tc>
        <w:tc>
          <w:tcPr>
            <w:tcW w:w="1142" w:type="dxa"/>
            <w:tcBorders>
              <w:top w:val="single" w:sz="8" w:space="0" w:color="auto"/>
              <w:left w:val="single" w:sz="8" w:space="0" w:color="auto"/>
              <w:bottom w:val="single" w:sz="8" w:space="0" w:color="auto"/>
              <w:right w:val="single" w:sz="4" w:space="0" w:color="000000" w:themeColor="text1"/>
            </w:tcBorders>
            <w:vAlign w:val="bottom"/>
          </w:tcPr>
          <w:p w14:paraId="381AF194" w14:textId="6087083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r>
      <w:tr w:rsidR="5C712349" w:rsidRPr="007D50D4" w14:paraId="75565E99" w14:textId="77777777" w:rsidTr="008447C4">
        <w:trPr>
          <w:trHeight w:val="278"/>
        </w:trPr>
        <w:tc>
          <w:tcPr>
            <w:tcW w:w="6705" w:type="dxa"/>
            <w:tcBorders>
              <w:top w:val="single" w:sz="8" w:space="0" w:color="auto"/>
              <w:left w:val="single" w:sz="4" w:space="0" w:color="000000" w:themeColor="text1"/>
              <w:bottom w:val="single" w:sz="4" w:space="0" w:color="000000" w:themeColor="text1"/>
              <w:right w:val="single" w:sz="8" w:space="0" w:color="auto"/>
            </w:tcBorders>
            <w:shd w:val="clear" w:color="auto" w:fill="DBE5F1" w:themeFill="accent1" w:themeFillTint="33"/>
            <w:vAlign w:val="center"/>
          </w:tcPr>
          <w:p w14:paraId="2295E555" w14:textId="126E566E"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 xml:space="preserve">Grand Total </w:t>
            </w:r>
            <w:r w:rsidRPr="007D50D4">
              <w:rPr>
                <w:rFonts w:ascii="Gill Sans MT" w:eastAsia="Arial" w:hAnsi="Gill Sans MT" w:cs="Arial"/>
                <w:sz w:val="28"/>
                <w:szCs w:val="28"/>
              </w:rPr>
              <w:t xml:space="preserve">  </w:t>
            </w:r>
          </w:p>
        </w:tc>
        <w:tc>
          <w:tcPr>
            <w:tcW w:w="1512" w:type="dxa"/>
            <w:tcBorders>
              <w:top w:val="single" w:sz="8" w:space="0" w:color="auto"/>
              <w:left w:val="single" w:sz="8" w:space="0" w:color="auto"/>
              <w:bottom w:val="single" w:sz="4" w:space="0" w:color="000000" w:themeColor="text1"/>
              <w:right w:val="single" w:sz="8" w:space="0" w:color="auto"/>
            </w:tcBorders>
            <w:shd w:val="clear" w:color="auto" w:fill="DBE5F1" w:themeFill="accent1" w:themeFillTint="33"/>
            <w:vAlign w:val="bottom"/>
          </w:tcPr>
          <w:p w14:paraId="796BD294" w14:textId="6666A6A9"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178</w:t>
            </w:r>
          </w:p>
        </w:tc>
        <w:tc>
          <w:tcPr>
            <w:tcW w:w="1142" w:type="dxa"/>
            <w:tcBorders>
              <w:top w:val="single" w:sz="8" w:space="0" w:color="auto"/>
              <w:left w:val="single" w:sz="8" w:space="0" w:color="auto"/>
              <w:bottom w:val="single" w:sz="8" w:space="0" w:color="auto"/>
              <w:right w:val="single" w:sz="4" w:space="0" w:color="000000" w:themeColor="text1"/>
            </w:tcBorders>
            <w:shd w:val="clear" w:color="auto" w:fill="DBE5F1" w:themeFill="accent1" w:themeFillTint="33"/>
            <w:vAlign w:val="bottom"/>
          </w:tcPr>
          <w:p w14:paraId="74AFB2AD" w14:textId="04789E66" w:rsidR="5C712349" w:rsidRPr="007D50D4" w:rsidRDefault="5C712349" w:rsidP="5C712349">
            <w:pPr>
              <w:jc w:val="center"/>
              <w:rPr>
                <w:rFonts w:ascii="Gill Sans MT" w:eastAsia="Arial" w:hAnsi="Gill Sans MT" w:cs="Arial"/>
                <w:b/>
                <w:sz w:val="28"/>
                <w:szCs w:val="28"/>
              </w:rPr>
            </w:pPr>
            <w:r w:rsidRPr="007D50D4">
              <w:rPr>
                <w:rFonts w:ascii="Gill Sans MT" w:eastAsia="Arial" w:hAnsi="Gill Sans MT" w:cs="Arial"/>
                <w:b/>
                <w:sz w:val="28"/>
                <w:szCs w:val="28"/>
              </w:rPr>
              <w:t>100%</w:t>
            </w:r>
          </w:p>
        </w:tc>
      </w:tr>
    </w:tbl>
    <w:p w14:paraId="10673051" w14:textId="0D8C6600" w:rsidR="15593614" w:rsidRPr="007D50D4" w:rsidRDefault="15593614" w:rsidP="15593614">
      <w:pPr>
        <w:tabs>
          <w:tab w:val="left" w:pos="4253"/>
          <w:tab w:val="left" w:pos="4678"/>
          <w:tab w:val="left" w:pos="7937"/>
        </w:tabs>
        <w:spacing w:line="276" w:lineRule="auto"/>
        <w:jc w:val="both"/>
        <w:rPr>
          <w:rFonts w:ascii="Gill Sans MT" w:eastAsia="Arial" w:hAnsi="Gill Sans MT" w:cs="Arial"/>
          <w:b/>
          <w:sz w:val="28"/>
          <w:szCs w:val="28"/>
        </w:rPr>
      </w:pPr>
    </w:p>
    <w:p w14:paraId="2AE9EC99" w14:textId="5801F16C" w:rsidR="15593614" w:rsidRPr="007D50D4" w:rsidRDefault="15593614" w:rsidP="15593614">
      <w:pPr>
        <w:tabs>
          <w:tab w:val="left" w:pos="4253"/>
          <w:tab w:val="left" w:pos="4678"/>
          <w:tab w:val="left" w:pos="7937"/>
        </w:tabs>
        <w:spacing w:line="276" w:lineRule="auto"/>
        <w:jc w:val="both"/>
        <w:rPr>
          <w:rFonts w:ascii="Gill Sans MT" w:eastAsia="Arial" w:hAnsi="Gill Sans MT" w:cs="Arial"/>
          <w:sz w:val="28"/>
          <w:szCs w:val="28"/>
        </w:rPr>
      </w:pPr>
    </w:p>
    <w:tbl>
      <w:tblPr>
        <w:tblW w:w="0" w:type="auto"/>
        <w:tblLayout w:type="fixed"/>
        <w:tblLook w:val="06A0" w:firstRow="1" w:lastRow="0" w:firstColumn="1" w:lastColumn="0" w:noHBand="1" w:noVBand="1"/>
      </w:tblPr>
      <w:tblGrid>
        <w:gridCol w:w="6716"/>
        <w:gridCol w:w="1525"/>
        <w:gridCol w:w="1144"/>
      </w:tblGrid>
      <w:tr w:rsidR="5C712349" w:rsidRPr="007D50D4" w14:paraId="0FBD2CF4" w14:textId="77777777" w:rsidTr="00ED78A7">
        <w:trPr>
          <w:trHeight w:val="289"/>
        </w:trPr>
        <w:tc>
          <w:tcPr>
            <w:tcW w:w="6716" w:type="dxa"/>
            <w:tcBorders>
              <w:top w:val="single" w:sz="4" w:space="0" w:color="000000" w:themeColor="text1"/>
              <w:left w:val="single" w:sz="4" w:space="0" w:color="000000" w:themeColor="text1"/>
              <w:bottom w:val="single" w:sz="8" w:space="0" w:color="auto"/>
              <w:right w:val="single" w:sz="8" w:space="0" w:color="auto"/>
            </w:tcBorders>
            <w:shd w:val="clear" w:color="auto" w:fill="DBE5F1" w:themeFill="accent1" w:themeFillTint="33"/>
            <w:vAlign w:val="center"/>
          </w:tcPr>
          <w:p w14:paraId="546DD224" w14:textId="70A58042"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How do you think the service your pharmacy provides, could be improved?</w:t>
            </w:r>
            <w:r w:rsidRPr="007D50D4">
              <w:rPr>
                <w:rFonts w:ascii="Gill Sans MT" w:eastAsia="Arial" w:hAnsi="Gill Sans MT" w:cs="Arial"/>
                <w:sz w:val="28"/>
                <w:szCs w:val="28"/>
              </w:rPr>
              <w:t xml:space="preserve"> </w:t>
            </w:r>
          </w:p>
        </w:tc>
        <w:tc>
          <w:tcPr>
            <w:tcW w:w="1525" w:type="dxa"/>
            <w:tcBorders>
              <w:top w:val="single" w:sz="4" w:space="0" w:color="000000" w:themeColor="text1"/>
              <w:left w:val="single" w:sz="8" w:space="0" w:color="auto"/>
              <w:bottom w:val="single" w:sz="8" w:space="0" w:color="auto"/>
              <w:right w:val="single" w:sz="8" w:space="0" w:color="auto"/>
            </w:tcBorders>
            <w:shd w:val="clear" w:color="auto" w:fill="DBE5F1" w:themeFill="accent1" w:themeFillTint="33"/>
            <w:vAlign w:val="center"/>
          </w:tcPr>
          <w:p w14:paraId="285C898E" w14:textId="65055CFB"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b/>
                <w:bCs/>
                <w:sz w:val="28"/>
                <w:szCs w:val="28"/>
              </w:rPr>
              <w:t>Number of people</w:t>
            </w:r>
            <w:r w:rsidRPr="007D50D4">
              <w:rPr>
                <w:rFonts w:ascii="Gill Sans MT" w:eastAsia="Arial" w:hAnsi="Gill Sans MT" w:cs="Arial"/>
                <w:sz w:val="28"/>
                <w:szCs w:val="28"/>
              </w:rPr>
              <w:t xml:space="preserve"> </w:t>
            </w:r>
          </w:p>
        </w:tc>
        <w:tc>
          <w:tcPr>
            <w:tcW w:w="1144" w:type="dxa"/>
            <w:tcBorders>
              <w:top w:val="single" w:sz="4" w:space="0" w:color="000000" w:themeColor="text1"/>
              <w:left w:val="single" w:sz="8" w:space="0" w:color="auto"/>
              <w:bottom w:val="single" w:sz="8" w:space="0" w:color="auto"/>
              <w:right w:val="single" w:sz="4" w:space="0" w:color="000000" w:themeColor="text1"/>
            </w:tcBorders>
            <w:shd w:val="clear" w:color="auto" w:fill="DBE5F1" w:themeFill="accent1" w:themeFillTint="33"/>
            <w:vAlign w:val="center"/>
          </w:tcPr>
          <w:p w14:paraId="55284B3A" w14:textId="3AEDF53B"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b/>
                <w:bCs/>
                <w:sz w:val="28"/>
                <w:szCs w:val="28"/>
              </w:rPr>
              <w:t xml:space="preserve">% </w:t>
            </w:r>
            <w:r w:rsidRPr="007D50D4">
              <w:rPr>
                <w:rFonts w:ascii="Gill Sans MT" w:eastAsia="Arial" w:hAnsi="Gill Sans MT" w:cs="Arial"/>
                <w:sz w:val="28"/>
                <w:szCs w:val="28"/>
              </w:rPr>
              <w:t xml:space="preserve"> </w:t>
            </w:r>
          </w:p>
        </w:tc>
      </w:tr>
      <w:tr w:rsidR="5C712349" w:rsidRPr="007D50D4" w14:paraId="765F8B7F"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773D85F0" w14:textId="1F9D94CB"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Medication availability </w:t>
            </w:r>
          </w:p>
        </w:tc>
        <w:tc>
          <w:tcPr>
            <w:tcW w:w="1525" w:type="dxa"/>
            <w:tcBorders>
              <w:top w:val="single" w:sz="8" w:space="0" w:color="auto"/>
              <w:left w:val="single" w:sz="8" w:space="0" w:color="auto"/>
              <w:bottom w:val="single" w:sz="8" w:space="0" w:color="auto"/>
              <w:right w:val="single" w:sz="8" w:space="0" w:color="auto"/>
            </w:tcBorders>
            <w:vAlign w:val="center"/>
          </w:tcPr>
          <w:p w14:paraId="2642E762" w14:textId="2DB6F0C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14</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2EEEBC31" w14:textId="577AF250"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14%</w:t>
            </w:r>
          </w:p>
        </w:tc>
      </w:tr>
      <w:tr w:rsidR="5C712349" w:rsidRPr="007D50D4" w14:paraId="6443963B"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1E4DCD13" w14:textId="0D2FE38F"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More staffing </w:t>
            </w:r>
          </w:p>
        </w:tc>
        <w:tc>
          <w:tcPr>
            <w:tcW w:w="1525" w:type="dxa"/>
            <w:tcBorders>
              <w:top w:val="single" w:sz="8" w:space="0" w:color="auto"/>
              <w:left w:val="single" w:sz="8" w:space="0" w:color="auto"/>
              <w:bottom w:val="single" w:sz="8" w:space="0" w:color="auto"/>
              <w:right w:val="single" w:sz="8" w:space="0" w:color="auto"/>
            </w:tcBorders>
            <w:vAlign w:val="center"/>
          </w:tcPr>
          <w:p w14:paraId="68C23542" w14:textId="6FBEEF00"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21</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598248EA" w14:textId="5C716DF0"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21%</w:t>
            </w:r>
          </w:p>
        </w:tc>
      </w:tr>
      <w:tr w:rsidR="5C712349" w:rsidRPr="007D50D4" w14:paraId="5DFEA9A0"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328B1668" w14:textId="2DE3179C"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Better waiting times </w:t>
            </w:r>
          </w:p>
        </w:tc>
        <w:tc>
          <w:tcPr>
            <w:tcW w:w="1525" w:type="dxa"/>
            <w:tcBorders>
              <w:top w:val="single" w:sz="8" w:space="0" w:color="auto"/>
              <w:left w:val="single" w:sz="8" w:space="0" w:color="auto"/>
              <w:bottom w:val="single" w:sz="8" w:space="0" w:color="auto"/>
              <w:right w:val="single" w:sz="8" w:space="0" w:color="auto"/>
            </w:tcBorders>
            <w:vAlign w:val="center"/>
          </w:tcPr>
          <w:p w14:paraId="3A8542FB" w14:textId="1D369A02"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15</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7054CFBF" w14:textId="5628F014"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15%</w:t>
            </w:r>
          </w:p>
        </w:tc>
      </w:tr>
      <w:tr w:rsidR="5C712349" w:rsidRPr="007D50D4" w14:paraId="73D1FD94"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4A0D3F82" w14:textId="60F8785B"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Communication </w:t>
            </w:r>
          </w:p>
        </w:tc>
        <w:tc>
          <w:tcPr>
            <w:tcW w:w="1525" w:type="dxa"/>
            <w:tcBorders>
              <w:top w:val="single" w:sz="8" w:space="0" w:color="auto"/>
              <w:left w:val="single" w:sz="8" w:space="0" w:color="auto"/>
              <w:bottom w:val="single" w:sz="8" w:space="0" w:color="auto"/>
              <w:right w:val="single" w:sz="8" w:space="0" w:color="auto"/>
            </w:tcBorders>
            <w:vAlign w:val="center"/>
          </w:tcPr>
          <w:p w14:paraId="24B49820" w14:textId="64DFAFCF"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9</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535EB55D" w14:textId="23CF799D"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9%</w:t>
            </w:r>
          </w:p>
        </w:tc>
      </w:tr>
      <w:tr w:rsidR="5C712349" w:rsidRPr="007D50D4" w14:paraId="64C55F96"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0C57B02E" w14:textId="01059839"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Product availability </w:t>
            </w:r>
          </w:p>
        </w:tc>
        <w:tc>
          <w:tcPr>
            <w:tcW w:w="1525" w:type="dxa"/>
            <w:tcBorders>
              <w:top w:val="single" w:sz="8" w:space="0" w:color="auto"/>
              <w:left w:val="single" w:sz="8" w:space="0" w:color="auto"/>
              <w:bottom w:val="single" w:sz="8" w:space="0" w:color="auto"/>
              <w:right w:val="single" w:sz="8" w:space="0" w:color="auto"/>
            </w:tcBorders>
            <w:vAlign w:val="center"/>
          </w:tcPr>
          <w:p w14:paraId="6E5D363F" w14:textId="244953A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3E99776B" w14:textId="0A21553F"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r>
      <w:tr w:rsidR="5C712349" w:rsidRPr="007D50D4" w14:paraId="5C684497"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73F8C6D8" w14:textId="446853FF"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Increase opening times </w:t>
            </w:r>
          </w:p>
        </w:tc>
        <w:tc>
          <w:tcPr>
            <w:tcW w:w="1525" w:type="dxa"/>
            <w:tcBorders>
              <w:top w:val="single" w:sz="8" w:space="0" w:color="auto"/>
              <w:left w:val="single" w:sz="8" w:space="0" w:color="auto"/>
              <w:bottom w:val="single" w:sz="8" w:space="0" w:color="auto"/>
              <w:right w:val="single" w:sz="8" w:space="0" w:color="auto"/>
            </w:tcBorders>
            <w:vAlign w:val="center"/>
          </w:tcPr>
          <w:p w14:paraId="1F30B105" w14:textId="5CC188DD"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25</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78CFF498" w14:textId="5BADB68E"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25%</w:t>
            </w:r>
          </w:p>
        </w:tc>
      </w:tr>
      <w:tr w:rsidR="5C712349" w:rsidRPr="007D50D4" w14:paraId="4E94AEEC"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7B40002E" w14:textId="5F4EA18D"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Offer more patient services and support </w:t>
            </w:r>
          </w:p>
        </w:tc>
        <w:tc>
          <w:tcPr>
            <w:tcW w:w="1525" w:type="dxa"/>
            <w:tcBorders>
              <w:top w:val="single" w:sz="8" w:space="0" w:color="auto"/>
              <w:left w:val="single" w:sz="8" w:space="0" w:color="auto"/>
              <w:bottom w:val="single" w:sz="8" w:space="0" w:color="auto"/>
              <w:right w:val="single" w:sz="8" w:space="0" w:color="auto"/>
            </w:tcBorders>
            <w:vAlign w:val="center"/>
          </w:tcPr>
          <w:p w14:paraId="0BF73C4B" w14:textId="4624335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762A9309" w14:textId="166DFC36"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7%</w:t>
            </w:r>
          </w:p>
        </w:tc>
      </w:tr>
      <w:tr w:rsidR="5C712349" w:rsidRPr="007D50D4" w14:paraId="497A97B7" w14:textId="77777777" w:rsidTr="00ED78A7">
        <w:trPr>
          <w:trHeight w:val="289"/>
        </w:trPr>
        <w:tc>
          <w:tcPr>
            <w:tcW w:w="6716" w:type="dxa"/>
            <w:tcBorders>
              <w:top w:val="single" w:sz="8" w:space="0" w:color="auto"/>
              <w:left w:val="single" w:sz="4" w:space="0" w:color="000000" w:themeColor="text1"/>
              <w:bottom w:val="single" w:sz="8" w:space="0" w:color="auto"/>
              <w:right w:val="single" w:sz="8" w:space="0" w:color="auto"/>
            </w:tcBorders>
            <w:vAlign w:val="center"/>
          </w:tcPr>
          <w:p w14:paraId="5CD35A75" w14:textId="77BEC126"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sz w:val="28"/>
                <w:szCs w:val="28"/>
              </w:rPr>
              <w:t xml:space="preserve">Other - please state </w:t>
            </w:r>
          </w:p>
        </w:tc>
        <w:tc>
          <w:tcPr>
            <w:tcW w:w="1525" w:type="dxa"/>
            <w:tcBorders>
              <w:top w:val="single" w:sz="8" w:space="0" w:color="auto"/>
              <w:left w:val="single" w:sz="8" w:space="0" w:color="auto"/>
              <w:bottom w:val="single" w:sz="8" w:space="0" w:color="auto"/>
              <w:right w:val="single" w:sz="8" w:space="0" w:color="auto"/>
            </w:tcBorders>
            <w:vAlign w:val="center"/>
          </w:tcPr>
          <w:p w14:paraId="5F95B6E7" w14:textId="07631F27"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w:t>
            </w:r>
          </w:p>
        </w:tc>
        <w:tc>
          <w:tcPr>
            <w:tcW w:w="1144" w:type="dxa"/>
            <w:tcBorders>
              <w:top w:val="single" w:sz="8" w:space="0" w:color="auto"/>
              <w:left w:val="single" w:sz="8" w:space="0" w:color="auto"/>
              <w:bottom w:val="single" w:sz="8" w:space="0" w:color="auto"/>
              <w:right w:val="single" w:sz="4" w:space="0" w:color="000000" w:themeColor="text1"/>
            </w:tcBorders>
            <w:vAlign w:val="center"/>
          </w:tcPr>
          <w:p w14:paraId="271D6E20" w14:textId="2E4351B9" w:rsidR="5C712349" w:rsidRPr="007D50D4" w:rsidRDefault="5C712349" w:rsidP="5C712349">
            <w:pPr>
              <w:jc w:val="center"/>
              <w:rPr>
                <w:rFonts w:ascii="Gill Sans MT" w:eastAsia="Arial" w:hAnsi="Gill Sans MT" w:cs="Arial"/>
                <w:sz w:val="28"/>
                <w:szCs w:val="28"/>
              </w:rPr>
            </w:pPr>
            <w:r w:rsidRPr="007D50D4">
              <w:rPr>
                <w:rFonts w:ascii="Gill Sans MT" w:eastAsia="Arial" w:hAnsi="Gill Sans MT" w:cs="Arial"/>
                <w:sz w:val="28"/>
                <w:szCs w:val="28"/>
              </w:rPr>
              <w:t>3%</w:t>
            </w:r>
          </w:p>
        </w:tc>
      </w:tr>
      <w:tr w:rsidR="5C712349" w:rsidRPr="007D50D4" w14:paraId="63423AC9" w14:textId="77777777" w:rsidTr="3374CE9E">
        <w:trPr>
          <w:trHeight w:val="289"/>
        </w:trPr>
        <w:tc>
          <w:tcPr>
            <w:tcW w:w="6716" w:type="dxa"/>
            <w:tcBorders>
              <w:top w:val="single" w:sz="8" w:space="0" w:color="auto"/>
              <w:left w:val="single" w:sz="4" w:space="0" w:color="000000" w:themeColor="text1"/>
              <w:bottom w:val="single" w:sz="4" w:space="0" w:color="000000" w:themeColor="text1"/>
              <w:right w:val="single" w:sz="8" w:space="0" w:color="auto"/>
            </w:tcBorders>
            <w:shd w:val="clear" w:color="auto" w:fill="DBE5F1" w:themeFill="accent1" w:themeFillTint="33"/>
            <w:vAlign w:val="center"/>
          </w:tcPr>
          <w:p w14:paraId="29D558DD" w14:textId="282E1BA4" w:rsidR="5C712349" w:rsidRPr="007D50D4" w:rsidRDefault="5C712349" w:rsidP="5C712349">
            <w:pPr>
              <w:rPr>
                <w:rFonts w:ascii="Gill Sans MT" w:eastAsia="Arial" w:hAnsi="Gill Sans MT" w:cs="Arial"/>
                <w:sz w:val="28"/>
                <w:szCs w:val="28"/>
              </w:rPr>
            </w:pPr>
            <w:r w:rsidRPr="007D50D4">
              <w:rPr>
                <w:rFonts w:ascii="Gill Sans MT" w:eastAsia="Arial" w:hAnsi="Gill Sans MT" w:cs="Arial"/>
                <w:b/>
                <w:bCs/>
                <w:sz w:val="28"/>
                <w:szCs w:val="28"/>
              </w:rPr>
              <w:t xml:space="preserve">Grand Total </w:t>
            </w:r>
            <w:r w:rsidRPr="007D50D4">
              <w:rPr>
                <w:rFonts w:ascii="Gill Sans MT" w:eastAsia="Arial" w:hAnsi="Gill Sans MT" w:cs="Arial"/>
                <w:sz w:val="28"/>
                <w:szCs w:val="28"/>
              </w:rPr>
              <w:t xml:space="preserve">  </w:t>
            </w:r>
          </w:p>
        </w:tc>
        <w:tc>
          <w:tcPr>
            <w:tcW w:w="1525" w:type="dxa"/>
            <w:tcBorders>
              <w:top w:val="single" w:sz="8" w:space="0" w:color="auto"/>
              <w:left w:val="single" w:sz="8" w:space="0" w:color="auto"/>
              <w:bottom w:val="single" w:sz="4" w:space="0" w:color="000000" w:themeColor="text1"/>
              <w:right w:val="single" w:sz="8" w:space="0" w:color="auto"/>
            </w:tcBorders>
            <w:shd w:val="clear" w:color="auto" w:fill="DBE5F1" w:themeFill="accent1" w:themeFillTint="33"/>
            <w:vAlign w:val="center"/>
          </w:tcPr>
          <w:p w14:paraId="0E3E0A8D" w14:textId="26A84A96" w:rsidR="5C712349" w:rsidRPr="007D50D4" w:rsidRDefault="5C712349" w:rsidP="3374CE9E">
            <w:pPr>
              <w:jc w:val="center"/>
              <w:rPr>
                <w:rFonts w:ascii="Gill Sans MT" w:eastAsia="Arial" w:hAnsi="Gill Sans MT" w:cs="Arial"/>
                <w:b/>
                <w:bCs/>
                <w:sz w:val="28"/>
                <w:szCs w:val="28"/>
              </w:rPr>
            </w:pPr>
            <w:r w:rsidRPr="007D50D4">
              <w:rPr>
                <w:rFonts w:ascii="Gill Sans MT" w:eastAsia="Arial" w:hAnsi="Gill Sans MT" w:cs="Arial"/>
                <w:b/>
                <w:bCs/>
                <w:sz w:val="28"/>
                <w:szCs w:val="28"/>
              </w:rPr>
              <w:t>101</w:t>
            </w:r>
          </w:p>
        </w:tc>
        <w:tc>
          <w:tcPr>
            <w:tcW w:w="1144" w:type="dxa"/>
            <w:tcBorders>
              <w:top w:val="single" w:sz="8" w:space="0" w:color="auto"/>
              <w:left w:val="single" w:sz="8" w:space="0" w:color="auto"/>
              <w:bottom w:val="single" w:sz="8" w:space="0" w:color="auto"/>
              <w:right w:val="single" w:sz="4" w:space="0" w:color="000000" w:themeColor="text1"/>
            </w:tcBorders>
            <w:shd w:val="clear" w:color="auto" w:fill="DBE5F1" w:themeFill="accent1" w:themeFillTint="33"/>
            <w:vAlign w:val="center"/>
          </w:tcPr>
          <w:p w14:paraId="22987262" w14:textId="23AD0553" w:rsidR="5C712349" w:rsidRPr="007D50D4" w:rsidRDefault="5C712349" w:rsidP="3374CE9E">
            <w:pPr>
              <w:jc w:val="center"/>
              <w:rPr>
                <w:rFonts w:ascii="Gill Sans MT" w:eastAsia="Arial" w:hAnsi="Gill Sans MT" w:cs="Arial"/>
                <w:b/>
                <w:bCs/>
                <w:sz w:val="28"/>
                <w:szCs w:val="28"/>
              </w:rPr>
            </w:pPr>
            <w:r w:rsidRPr="007D50D4">
              <w:rPr>
                <w:rFonts w:ascii="Gill Sans MT" w:eastAsia="Arial" w:hAnsi="Gill Sans MT" w:cs="Arial"/>
                <w:b/>
                <w:bCs/>
                <w:sz w:val="28"/>
                <w:szCs w:val="28"/>
              </w:rPr>
              <w:t>100%</w:t>
            </w:r>
          </w:p>
        </w:tc>
      </w:tr>
    </w:tbl>
    <w:p w14:paraId="04ADA849" w14:textId="4DE10EEC" w:rsidR="15593614" w:rsidRPr="007D50D4" w:rsidRDefault="15593614" w:rsidP="5C712349">
      <w:pPr>
        <w:tabs>
          <w:tab w:val="left" w:pos="4253"/>
          <w:tab w:val="left" w:pos="4678"/>
          <w:tab w:val="left" w:pos="7937"/>
        </w:tabs>
        <w:spacing w:line="276" w:lineRule="auto"/>
        <w:jc w:val="both"/>
        <w:rPr>
          <w:rFonts w:ascii="Gill Sans MT" w:eastAsia="Arial" w:hAnsi="Gill Sans MT" w:cs="Arial"/>
          <w:sz w:val="28"/>
          <w:szCs w:val="28"/>
        </w:rPr>
      </w:pPr>
    </w:p>
    <w:p w14:paraId="364E6AFB" w14:textId="0EFB6AAD" w:rsidR="15593614" w:rsidRPr="007D50D4" w:rsidRDefault="15593614" w:rsidP="00C91013">
      <w:pPr>
        <w:spacing w:line="276" w:lineRule="auto"/>
        <w:ind w:right="1516"/>
        <w:jc w:val="both"/>
        <w:rPr>
          <w:rFonts w:ascii="Gill Sans MT" w:eastAsia="Arial" w:hAnsi="Gill Sans MT" w:cs="Arial"/>
          <w:sz w:val="28"/>
          <w:szCs w:val="28"/>
        </w:rPr>
      </w:pPr>
      <w:r w:rsidRPr="007D50D4">
        <w:rPr>
          <w:rFonts w:ascii="Gill Sans MT" w:eastAsia="Arial" w:hAnsi="Gill Sans MT" w:cs="Arial"/>
          <w:b/>
          <w:sz w:val="28"/>
          <w:szCs w:val="28"/>
        </w:rPr>
        <w:t>Please give examples of patient services and support:</w:t>
      </w:r>
    </w:p>
    <w:p w14:paraId="1EA0056F" w14:textId="31257018" w:rsidR="15593614" w:rsidRPr="007D50D4" w:rsidRDefault="5C712349" w:rsidP="5C712349">
      <w:pPr>
        <w:spacing w:line="276" w:lineRule="auto"/>
        <w:ind w:right="1516"/>
        <w:jc w:val="both"/>
        <w:rPr>
          <w:rFonts w:ascii="Gill Sans MT" w:eastAsia="Arial" w:hAnsi="Gill Sans MT" w:cs="Arial"/>
          <w:sz w:val="28"/>
          <w:szCs w:val="28"/>
        </w:rPr>
      </w:pPr>
      <w:r w:rsidRPr="007D50D4">
        <w:rPr>
          <w:rFonts w:ascii="Gill Sans MT" w:eastAsia="Arial" w:hAnsi="Gill Sans MT" w:cs="Arial"/>
          <w:sz w:val="28"/>
          <w:szCs w:val="28"/>
        </w:rPr>
        <w:t>Delivery of medicines in daily packs, antibiotics for infections, ordering my prescription for me, morning after pill for free, breastfeeding advice and support, STI testing, contraception</w:t>
      </w:r>
    </w:p>
    <w:p w14:paraId="693D7C51" w14:textId="327077E8" w:rsidR="15593614" w:rsidRPr="007D50D4" w:rsidRDefault="15593614" w:rsidP="00C91013">
      <w:pPr>
        <w:spacing w:line="276" w:lineRule="auto"/>
        <w:ind w:right="1516"/>
        <w:jc w:val="both"/>
        <w:rPr>
          <w:rFonts w:ascii="Gill Sans MT" w:hAnsi="Gill Sans MT"/>
          <w:b/>
          <w:color w:val="00B050"/>
          <w:sz w:val="28"/>
          <w:szCs w:val="28"/>
        </w:rPr>
      </w:pPr>
    </w:p>
    <w:p w14:paraId="5038CB6A" w14:textId="054EDCF4" w:rsidR="15593614" w:rsidRPr="007D50D4" w:rsidRDefault="0265A8C0" w:rsidP="5C712349">
      <w:pPr>
        <w:spacing w:line="276" w:lineRule="auto"/>
        <w:ind w:right="1516"/>
        <w:jc w:val="both"/>
        <w:rPr>
          <w:rFonts w:ascii="Gill Sans MT" w:hAnsi="Gill Sans MT" w:cs="Arial"/>
          <w:b/>
          <w:sz w:val="28"/>
          <w:szCs w:val="28"/>
        </w:rPr>
      </w:pPr>
      <w:r w:rsidRPr="007D50D4">
        <w:rPr>
          <w:rFonts w:ascii="Gill Sans MT" w:hAnsi="Gill Sans MT" w:cs="Arial"/>
          <w:b/>
          <w:sz w:val="28"/>
          <w:szCs w:val="28"/>
        </w:rPr>
        <w:t>Is there anything else you would like to tell us about pharmacies in York?</w:t>
      </w:r>
    </w:p>
    <w:p w14:paraId="1B514C8A" w14:textId="69BED67D"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t>"York has very few independents like my local one. I find mine much more help than the big chains and better stocked."</w:t>
      </w:r>
    </w:p>
    <w:p w14:paraId="6CC8B0FD" w14:textId="73CE286F" w:rsidR="15593614" w:rsidRPr="007D50D4" w:rsidRDefault="15593614" w:rsidP="00C91013">
      <w:pPr>
        <w:spacing w:line="278" w:lineRule="auto"/>
        <w:ind w:right="1516"/>
        <w:jc w:val="both"/>
        <w:rPr>
          <w:rFonts w:ascii="Gill Sans MT" w:hAnsi="Gill Sans MT" w:cs="Arial"/>
          <w:i/>
          <w:sz w:val="28"/>
          <w:szCs w:val="28"/>
        </w:rPr>
      </w:pPr>
    </w:p>
    <w:p w14:paraId="534AC43E" w14:textId="6AEA1176"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t>"Our pharmacy is outstanding, we deal with multiple complex medications, and they are always fantastic in supporting that."</w:t>
      </w:r>
    </w:p>
    <w:p w14:paraId="669EA5A1" w14:textId="23CD576F" w:rsidR="15593614" w:rsidRPr="007D50D4" w:rsidRDefault="15593614" w:rsidP="00C91013">
      <w:pPr>
        <w:spacing w:line="278" w:lineRule="auto"/>
        <w:ind w:right="1516"/>
        <w:jc w:val="both"/>
        <w:rPr>
          <w:rFonts w:ascii="Gill Sans MT" w:hAnsi="Gill Sans MT" w:cs="Arial"/>
          <w:i/>
          <w:sz w:val="28"/>
          <w:szCs w:val="28"/>
        </w:rPr>
      </w:pPr>
    </w:p>
    <w:p w14:paraId="6D751390" w14:textId="045F46D6"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t>"My local pharmacy is excellent. They always try their very best to solve any issues that I or my friends/family/neighbours have."</w:t>
      </w:r>
    </w:p>
    <w:p w14:paraId="0DEFFF89" w14:textId="7E6E9C30" w:rsidR="15593614" w:rsidRPr="007D50D4" w:rsidRDefault="15593614" w:rsidP="00C91013">
      <w:pPr>
        <w:spacing w:line="278" w:lineRule="auto"/>
        <w:ind w:right="1516"/>
        <w:jc w:val="both"/>
        <w:rPr>
          <w:rFonts w:ascii="Gill Sans MT" w:hAnsi="Gill Sans MT" w:cs="Arial"/>
          <w:i/>
          <w:sz w:val="28"/>
          <w:szCs w:val="28"/>
        </w:rPr>
      </w:pPr>
    </w:p>
    <w:p w14:paraId="435D8CD5" w14:textId="784B6B54"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lastRenderedPageBreak/>
        <w:t>“My pharmacy has been amazing over the years delivering my medication and advising me on adverse reactions. One occasion after advice I called an ambulance and needed emergency surgery. Had they not advised me I may have died. Recently I had a bad reaction to an ingredient from a new med and the pharmacist went into great depth to find out if there was any alternative that didn't have any similar bothersome ingredients."</w:t>
      </w:r>
    </w:p>
    <w:p w14:paraId="1FCACA41" w14:textId="6BED7894" w:rsidR="15593614" w:rsidRPr="007D50D4" w:rsidRDefault="15593614" w:rsidP="00C91013">
      <w:pPr>
        <w:spacing w:line="278" w:lineRule="auto"/>
        <w:ind w:right="1516"/>
        <w:jc w:val="both"/>
        <w:rPr>
          <w:rFonts w:ascii="Gill Sans MT" w:hAnsi="Gill Sans MT" w:cs="Arial"/>
          <w:i/>
          <w:sz w:val="28"/>
          <w:szCs w:val="28"/>
        </w:rPr>
      </w:pPr>
    </w:p>
    <w:p w14:paraId="69077AC6" w14:textId="17899D95"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t>"Well used and highly appreciated by customers. Always there to offer good advice and reassurance."</w:t>
      </w:r>
    </w:p>
    <w:p w14:paraId="1A7B5B28" w14:textId="37F81122" w:rsidR="15593614" w:rsidRPr="007D50D4" w:rsidRDefault="15593614" w:rsidP="00C91013">
      <w:pPr>
        <w:spacing w:line="278" w:lineRule="auto"/>
        <w:ind w:right="1516"/>
        <w:jc w:val="both"/>
        <w:rPr>
          <w:rFonts w:ascii="Gill Sans MT" w:hAnsi="Gill Sans MT" w:cs="Arial"/>
          <w:i/>
          <w:sz w:val="28"/>
          <w:szCs w:val="28"/>
        </w:rPr>
      </w:pPr>
    </w:p>
    <w:p w14:paraId="01AE0309" w14:textId="19E5BDAB"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t>"Overall, the local pharmacy is very good."</w:t>
      </w:r>
    </w:p>
    <w:p w14:paraId="67BCE0C1" w14:textId="697BE2AE" w:rsidR="15593614" w:rsidRPr="007D50D4" w:rsidRDefault="15593614" w:rsidP="00C91013">
      <w:pPr>
        <w:spacing w:line="278" w:lineRule="auto"/>
        <w:ind w:right="1516"/>
        <w:jc w:val="both"/>
        <w:rPr>
          <w:rFonts w:ascii="Gill Sans MT" w:hAnsi="Gill Sans MT" w:cs="Arial"/>
          <w:i/>
          <w:sz w:val="28"/>
          <w:szCs w:val="28"/>
        </w:rPr>
      </w:pPr>
    </w:p>
    <w:p w14:paraId="54F3E917" w14:textId="4F8D1CC4"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t>"My local pharmacy has been very helpful during the pandemic when it has become almost impossible to see a GP; it is much more convenient to consult the pharmacist for minor problems."</w:t>
      </w:r>
    </w:p>
    <w:p w14:paraId="25B41BDF" w14:textId="31307A20" w:rsidR="15593614" w:rsidRPr="007D50D4" w:rsidRDefault="15593614" w:rsidP="00C91013">
      <w:pPr>
        <w:spacing w:line="278" w:lineRule="auto"/>
        <w:ind w:right="1516"/>
        <w:jc w:val="both"/>
        <w:rPr>
          <w:rFonts w:ascii="Gill Sans MT" w:hAnsi="Gill Sans MT" w:cs="Arial"/>
          <w:i/>
          <w:sz w:val="28"/>
          <w:szCs w:val="28"/>
        </w:rPr>
      </w:pPr>
    </w:p>
    <w:p w14:paraId="038FD37E" w14:textId="453E4032" w:rsidR="15593614" w:rsidRPr="007D50D4" w:rsidRDefault="05FCD927" w:rsidP="3D69073C">
      <w:pPr>
        <w:spacing w:line="278" w:lineRule="auto"/>
        <w:ind w:right="1516"/>
        <w:jc w:val="both"/>
        <w:rPr>
          <w:rFonts w:ascii="Gill Sans MT" w:hAnsi="Gill Sans MT" w:cs="Arial"/>
          <w:i/>
          <w:iCs/>
          <w:sz w:val="28"/>
          <w:szCs w:val="28"/>
        </w:rPr>
      </w:pPr>
      <w:r w:rsidRPr="007D50D4">
        <w:rPr>
          <w:rFonts w:ascii="Gill Sans MT" w:hAnsi="Gill Sans MT" w:cs="Arial"/>
          <w:i/>
          <w:iCs/>
          <w:sz w:val="28"/>
          <w:szCs w:val="28"/>
        </w:rPr>
        <w:t>"Excellent service and always give advice in a way that is understood. Always get treated as though you were important. Treated as a person not a case history."</w:t>
      </w:r>
    </w:p>
    <w:p w14:paraId="75F700C9" w14:textId="4C0090E4" w:rsidR="15593614" w:rsidRPr="007D50D4" w:rsidRDefault="15593614" w:rsidP="05FCD927">
      <w:pPr>
        <w:spacing w:line="278" w:lineRule="auto"/>
        <w:jc w:val="both"/>
        <w:rPr>
          <w:rFonts w:ascii="Gill Sans MT" w:hAnsi="Gill Sans MT"/>
          <w:i/>
          <w:iCs/>
          <w:sz w:val="28"/>
          <w:szCs w:val="28"/>
        </w:rPr>
      </w:pPr>
    </w:p>
    <w:p w14:paraId="3ACCD351" w14:textId="77777777" w:rsidR="00766B30" w:rsidRPr="007D50D4" w:rsidRDefault="00766B30">
      <w:pPr>
        <w:rPr>
          <w:rFonts w:ascii="Gill Sans MT" w:hAnsi="Gill Sans MT" w:cs="Arial"/>
          <w:b/>
          <w:bCs/>
          <w:sz w:val="28"/>
          <w:szCs w:val="28"/>
        </w:rPr>
      </w:pPr>
      <w:bookmarkStart w:id="373" w:name="_Toc105664245"/>
      <w:r w:rsidRPr="007D50D4">
        <w:rPr>
          <w:rFonts w:ascii="Gill Sans MT" w:hAnsi="Gill Sans MT"/>
          <w:sz w:val="28"/>
          <w:szCs w:val="28"/>
        </w:rPr>
        <w:br w:type="page"/>
      </w:r>
    </w:p>
    <w:p w14:paraId="2DB65E75" w14:textId="3764BDAF" w:rsidR="00396C25" w:rsidRPr="003C3EBB" w:rsidRDefault="3F643B92" w:rsidP="004A00E4">
      <w:pPr>
        <w:pStyle w:val="Heading1"/>
        <w:rPr>
          <w:rFonts w:ascii="Gill Sans MT" w:eastAsia="Arial Nova" w:hAnsi="Gill Sans MT"/>
        </w:rPr>
      </w:pPr>
      <w:bookmarkStart w:id="374" w:name="_Toc112748048"/>
      <w:bookmarkStart w:id="375" w:name="_Toc112846377"/>
      <w:r w:rsidRPr="003C3EBB">
        <w:rPr>
          <w:rFonts w:ascii="Gill Sans MT" w:hAnsi="Gill Sans MT"/>
        </w:rPr>
        <w:lastRenderedPageBreak/>
        <w:t>Appendix 4 - Pharmacies Survey</w:t>
      </w:r>
      <w:bookmarkEnd w:id="373"/>
      <w:bookmarkEnd w:id="374"/>
      <w:bookmarkEnd w:id="375"/>
    </w:p>
    <w:p w14:paraId="2EB7BEE4" w14:textId="2AD190A1" w:rsidR="680ECE65" w:rsidRPr="003C3EBB" w:rsidRDefault="680ECE65" w:rsidP="006F7AEE">
      <w:pPr>
        <w:spacing w:line="278" w:lineRule="auto"/>
        <w:ind w:right="1516"/>
        <w:jc w:val="both"/>
        <w:rPr>
          <w:rFonts w:ascii="Gill Sans MT" w:eastAsia="Arial Nova" w:hAnsi="Gill Sans MT" w:cs="Arial"/>
          <w:b/>
          <w:sz w:val="24"/>
          <w:szCs w:val="24"/>
        </w:rPr>
      </w:pPr>
    </w:p>
    <w:p w14:paraId="43B60FD8" w14:textId="223A3E39" w:rsidR="00396C25" w:rsidRPr="007D50D4" w:rsidRDefault="3F643B92" w:rsidP="006F7AEE">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When We Consulted</w:t>
      </w:r>
    </w:p>
    <w:p w14:paraId="2F89A9C2" w14:textId="7BF711B2" w:rsidR="00396C25" w:rsidRPr="007D50D4" w:rsidRDefault="005323BF" w:rsidP="006F7AEE">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Over a </w:t>
      </w:r>
      <w:proofErr w:type="gramStart"/>
      <w:r w:rsidRPr="007D50D4">
        <w:rPr>
          <w:rFonts w:ascii="Gill Sans MT" w:eastAsia="Arial Nova" w:hAnsi="Gill Sans MT" w:cs="Arial"/>
          <w:sz w:val="28"/>
          <w:szCs w:val="28"/>
        </w:rPr>
        <w:t>5 week</w:t>
      </w:r>
      <w:proofErr w:type="gramEnd"/>
      <w:r w:rsidRPr="007D50D4">
        <w:rPr>
          <w:rFonts w:ascii="Gill Sans MT" w:eastAsia="Arial Nova" w:hAnsi="Gill Sans MT" w:cs="Arial"/>
          <w:sz w:val="28"/>
          <w:szCs w:val="28"/>
        </w:rPr>
        <w:t xml:space="preserve"> period ending on 28 March 2022</w:t>
      </w:r>
    </w:p>
    <w:p w14:paraId="353AAB0B" w14:textId="14951336" w:rsidR="00396C25" w:rsidRPr="007D50D4" w:rsidRDefault="3F643B92" w:rsidP="006F7AEE">
      <w:pPr>
        <w:spacing w:line="278" w:lineRule="auto"/>
        <w:ind w:right="1516"/>
        <w:jc w:val="both"/>
        <w:rPr>
          <w:rFonts w:ascii="Gill Sans MT" w:eastAsia="Arial Nova" w:hAnsi="Gill Sans MT" w:cs="Arial"/>
          <w:color w:val="FF0000"/>
          <w:sz w:val="28"/>
          <w:szCs w:val="28"/>
        </w:rPr>
      </w:pPr>
      <w:r w:rsidRPr="007D50D4">
        <w:rPr>
          <w:rFonts w:ascii="Gill Sans MT" w:eastAsia="Arial Nova" w:hAnsi="Gill Sans MT" w:cs="Arial"/>
          <w:color w:val="FF0000"/>
          <w:sz w:val="28"/>
          <w:szCs w:val="28"/>
        </w:rPr>
        <w:t xml:space="preserve"> </w:t>
      </w:r>
    </w:p>
    <w:p w14:paraId="227522DC" w14:textId="0C6F41D2" w:rsidR="00396C25" w:rsidRPr="007D50D4" w:rsidRDefault="3F643B92" w:rsidP="006F7AEE">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How We Consulted and Who Responded</w:t>
      </w:r>
    </w:p>
    <w:p w14:paraId="19003317" w14:textId="3E79083B" w:rsidR="00396C25" w:rsidRPr="007D50D4" w:rsidRDefault="005323BF" w:rsidP="006F7AEE">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The pharmacy questionnaire was promoted by the Local Pharmacy Committee (Community Pharmacy North Yorkshire), by directly emailing all pharmacy locations across York, including sending several reminder emails. Face to face visits were also undertaken to all pharmacy sites across the city, to explain what the questionnaire was and encourage the pharmacist or manager to complete it.  </w:t>
      </w:r>
    </w:p>
    <w:p w14:paraId="74B8099C" w14:textId="77777777" w:rsidR="005323BF" w:rsidRPr="007D50D4" w:rsidRDefault="005323BF" w:rsidP="006F7AEE">
      <w:pPr>
        <w:spacing w:line="278" w:lineRule="auto"/>
        <w:ind w:right="1516"/>
        <w:jc w:val="both"/>
        <w:rPr>
          <w:rFonts w:ascii="Gill Sans MT" w:eastAsia="Arial Nova" w:hAnsi="Gill Sans MT" w:cs="Arial"/>
          <w:sz w:val="28"/>
          <w:szCs w:val="28"/>
        </w:rPr>
      </w:pPr>
    </w:p>
    <w:p w14:paraId="65C92ABE" w14:textId="7FED8046" w:rsidR="00396C25" w:rsidRPr="007D50D4" w:rsidRDefault="3F643B92" w:rsidP="006F7AEE">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The responses are very helpful in identifying any barriers to accessing services and potential opportunities for development.</w:t>
      </w:r>
    </w:p>
    <w:p w14:paraId="0CF9B97C" w14:textId="3C6CC328" w:rsidR="00396C25" w:rsidRPr="007D50D4" w:rsidRDefault="00396C25" w:rsidP="006F7AEE">
      <w:pPr>
        <w:spacing w:line="278" w:lineRule="auto"/>
        <w:ind w:right="1516"/>
        <w:jc w:val="both"/>
        <w:rPr>
          <w:rFonts w:ascii="Gill Sans MT" w:eastAsia="Arial Nova" w:hAnsi="Gill Sans MT" w:cs="Arial"/>
          <w:sz w:val="28"/>
          <w:szCs w:val="28"/>
        </w:rPr>
      </w:pPr>
    </w:p>
    <w:p w14:paraId="48BDD123" w14:textId="47C34BE1" w:rsidR="00396C25" w:rsidRPr="007D50D4" w:rsidRDefault="3B3D58A4" w:rsidP="006F7AEE">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26 of the pharmacies in York responded to the survey compared to 17 responses in the last PNA. </w:t>
      </w:r>
      <w:r w:rsidR="303EDAAF" w:rsidRPr="007D50D4">
        <w:rPr>
          <w:rFonts w:ascii="Gill Sans MT" w:eastAsia="Arial Nova" w:hAnsi="Gill Sans MT" w:cs="Arial"/>
          <w:sz w:val="28"/>
          <w:szCs w:val="28"/>
        </w:rPr>
        <w:t xml:space="preserve">It is important to note that as only 26 of the community pharmacy contractors completed the questionnaire, and although this information provides an overview it does not reflect the </w:t>
      </w:r>
      <w:proofErr w:type="gramStart"/>
      <w:r w:rsidR="303EDAAF" w:rsidRPr="007D50D4">
        <w:rPr>
          <w:rFonts w:ascii="Gill Sans MT" w:eastAsia="Arial Nova" w:hAnsi="Gill Sans MT" w:cs="Arial"/>
          <w:sz w:val="28"/>
          <w:szCs w:val="28"/>
        </w:rPr>
        <w:t>full service</w:t>
      </w:r>
      <w:proofErr w:type="gramEnd"/>
      <w:r w:rsidR="303EDAAF" w:rsidRPr="007D50D4">
        <w:rPr>
          <w:rFonts w:ascii="Gill Sans MT" w:eastAsia="Arial Nova" w:hAnsi="Gill Sans MT" w:cs="Arial"/>
          <w:sz w:val="28"/>
          <w:szCs w:val="28"/>
        </w:rPr>
        <w:t xml:space="preserve"> delivery and contractors views across the area.  </w:t>
      </w:r>
    </w:p>
    <w:p w14:paraId="202EA620" w14:textId="593B6F73" w:rsidR="00396C25" w:rsidRPr="007D50D4" w:rsidRDefault="3F643B92" w:rsidP="00C91013">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 </w:t>
      </w:r>
    </w:p>
    <w:p w14:paraId="310DC9D9" w14:textId="77777777" w:rsidR="003F2986" w:rsidRPr="007D50D4" w:rsidRDefault="003F2986" w:rsidP="00C91013">
      <w:pPr>
        <w:ind w:right="1516"/>
        <w:rPr>
          <w:rFonts w:ascii="Gill Sans MT" w:hAnsi="Gill Sans MT" w:cs="Arial"/>
          <w:b/>
          <w:sz w:val="28"/>
          <w:szCs w:val="28"/>
          <w:u w:val="single"/>
        </w:rPr>
      </w:pPr>
      <w:r w:rsidRPr="007D50D4">
        <w:rPr>
          <w:rFonts w:ascii="Gill Sans MT" w:hAnsi="Gill Sans MT" w:cs="Arial"/>
          <w:b/>
          <w:sz w:val="28"/>
          <w:szCs w:val="28"/>
          <w:u w:val="single"/>
        </w:rPr>
        <w:t>Pharmaceutical Needs Assessment - Pharmacy Questionnaire</w:t>
      </w:r>
    </w:p>
    <w:p w14:paraId="79055488" w14:textId="77777777" w:rsidR="003F2986" w:rsidRPr="007D50D4" w:rsidRDefault="003F2986" w:rsidP="00C91013">
      <w:pPr>
        <w:ind w:right="1516"/>
        <w:jc w:val="center"/>
        <w:rPr>
          <w:rFonts w:ascii="Gill Sans MT" w:hAnsi="Gill Sans MT" w:cs="Arial"/>
          <w:b/>
          <w:sz w:val="28"/>
          <w:szCs w:val="28"/>
          <w:u w:val="single"/>
        </w:rPr>
      </w:pPr>
    </w:p>
    <w:p w14:paraId="5C88E947"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Contractor code (ODS Code):</w:t>
      </w:r>
    </w:p>
    <w:p w14:paraId="0B6A3D03" w14:textId="77777777" w:rsidR="003F2986" w:rsidRPr="007D50D4" w:rsidRDefault="003F2986" w:rsidP="00C91013">
      <w:pPr>
        <w:ind w:right="1516"/>
        <w:rPr>
          <w:rFonts w:ascii="Gill Sans MT" w:hAnsi="Gill Sans MT" w:cs="Arial"/>
          <w:sz w:val="28"/>
          <w:szCs w:val="28"/>
        </w:rPr>
      </w:pPr>
    </w:p>
    <w:p w14:paraId="05B34501" w14:textId="51D1063D"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Name of contractor (i.e</w:t>
      </w:r>
      <w:r w:rsidR="754E2E83" w:rsidRPr="007D50D4">
        <w:rPr>
          <w:rFonts w:ascii="Gill Sans MT" w:hAnsi="Gill Sans MT" w:cs="Arial"/>
          <w:b/>
          <w:bCs/>
          <w:sz w:val="28"/>
          <w:szCs w:val="28"/>
        </w:rPr>
        <w:t>.,</w:t>
      </w:r>
      <w:r w:rsidRPr="007D50D4">
        <w:rPr>
          <w:rFonts w:ascii="Gill Sans MT" w:hAnsi="Gill Sans MT" w:cs="Arial"/>
          <w:b/>
          <w:sz w:val="28"/>
          <w:szCs w:val="28"/>
        </w:rPr>
        <w:t xml:space="preserve"> name of individual, partnership or company owning the pharmacy business):</w:t>
      </w:r>
    </w:p>
    <w:p w14:paraId="496AF195" w14:textId="77777777" w:rsidR="003F2986" w:rsidRPr="007D50D4" w:rsidRDefault="003F2986" w:rsidP="00C91013">
      <w:pPr>
        <w:ind w:right="1516"/>
        <w:rPr>
          <w:rFonts w:ascii="Gill Sans MT" w:hAnsi="Gill Sans MT" w:cs="Arial"/>
          <w:sz w:val="28"/>
          <w:szCs w:val="28"/>
        </w:rPr>
      </w:pPr>
    </w:p>
    <w:p w14:paraId="26C2C024"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Trading name:</w:t>
      </w:r>
    </w:p>
    <w:p w14:paraId="1851E4D8" w14:textId="77777777" w:rsidR="003F2986" w:rsidRPr="007D50D4" w:rsidRDefault="003F2986" w:rsidP="00C91013">
      <w:pPr>
        <w:ind w:right="1516"/>
        <w:rPr>
          <w:rFonts w:ascii="Gill Sans MT" w:hAnsi="Gill Sans MT" w:cs="Arial"/>
          <w:b/>
          <w:sz w:val="28"/>
          <w:szCs w:val="28"/>
        </w:rPr>
      </w:pPr>
    </w:p>
    <w:p w14:paraId="18C4FC0D"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Address of contractor pharmacy:</w:t>
      </w:r>
    </w:p>
    <w:p w14:paraId="5806406F" w14:textId="77777777" w:rsidR="003F2986" w:rsidRPr="007D50D4" w:rsidRDefault="003F2986" w:rsidP="00C91013">
      <w:pPr>
        <w:ind w:right="1516"/>
        <w:rPr>
          <w:rFonts w:ascii="Gill Sans MT" w:hAnsi="Gill Sans MT" w:cs="Arial"/>
          <w:b/>
          <w:sz w:val="28"/>
          <w:szCs w:val="28"/>
        </w:rPr>
      </w:pPr>
    </w:p>
    <w:p w14:paraId="02E2C7A2" w14:textId="4670577E"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 xml:space="preserve">Which </w:t>
      </w:r>
      <w:r w:rsidR="00262D5D" w:rsidRPr="007D50D4">
        <w:rPr>
          <w:rFonts w:ascii="Gill Sans MT" w:hAnsi="Gill Sans MT" w:cs="Arial"/>
          <w:b/>
          <w:sz w:val="28"/>
          <w:szCs w:val="28"/>
        </w:rPr>
        <w:t>Local Author</w:t>
      </w:r>
      <w:r w:rsidRPr="007D50D4">
        <w:rPr>
          <w:rFonts w:ascii="Gill Sans MT" w:hAnsi="Gill Sans MT" w:cs="Arial"/>
          <w:b/>
          <w:sz w:val="28"/>
          <w:szCs w:val="28"/>
        </w:rPr>
        <w:t>ity area is this pharmacy in?</w:t>
      </w:r>
    </w:p>
    <w:p w14:paraId="51113524"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York</w:t>
      </w:r>
    </w:p>
    <w:p w14:paraId="1C309520"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North Yorkshire</w:t>
      </w:r>
    </w:p>
    <w:p w14:paraId="0ED5BE73" w14:textId="77777777" w:rsidR="003F2986" w:rsidRPr="007D50D4" w:rsidRDefault="003F2986" w:rsidP="00C91013">
      <w:pPr>
        <w:ind w:right="1516"/>
        <w:rPr>
          <w:rFonts w:ascii="Gill Sans MT" w:hAnsi="Gill Sans MT" w:cs="Arial"/>
          <w:sz w:val="28"/>
          <w:szCs w:val="28"/>
        </w:rPr>
      </w:pPr>
    </w:p>
    <w:p w14:paraId="38F802BE"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Is this pharmacy one which is entitled to Pharmacy Access Scheme payments?</w:t>
      </w:r>
    </w:p>
    <w:p w14:paraId="1D8DF902"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6A968E3A"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lastRenderedPageBreak/>
        <w:t>No</w:t>
      </w:r>
    </w:p>
    <w:p w14:paraId="2CDB325E" w14:textId="77777777" w:rsidR="003F2986" w:rsidRPr="007D50D4" w:rsidRDefault="003F2986" w:rsidP="00C91013">
      <w:pPr>
        <w:ind w:right="1516"/>
        <w:rPr>
          <w:rFonts w:ascii="Gill Sans MT" w:hAnsi="Gill Sans MT" w:cs="Arial"/>
          <w:sz w:val="28"/>
          <w:szCs w:val="28"/>
        </w:rPr>
      </w:pPr>
    </w:p>
    <w:p w14:paraId="70281E2E"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Is this pharmacy a 100-hour pharmacy?</w:t>
      </w:r>
    </w:p>
    <w:p w14:paraId="4E1AC957"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74AAE78B"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w:t>
      </w:r>
    </w:p>
    <w:p w14:paraId="5B81B0A3" w14:textId="77777777" w:rsidR="003F2986" w:rsidRPr="007D50D4" w:rsidRDefault="003F2986" w:rsidP="00C91013">
      <w:pPr>
        <w:ind w:right="1516"/>
        <w:rPr>
          <w:rFonts w:ascii="Gill Sans MT" w:hAnsi="Gill Sans MT" w:cs="Arial"/>
          <w:sz w:val="28"/>
          <w:szCs w:val="28"/>
        </w:rPr>
      </w:pPr>
    </w:p>
    <w:p w14:paraId="196241D9" w14:textId="75F20462"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Is this pharmacy a Distance Selling Pharmacy? (i.e</w:t>
      </w:r>
      <w:r w:rsidR="754E2E83" w:rsidRPr="007D50D4">
        <w:rPr>
          <w:rFonts w:ascii="Gill Sans MT" w:hAnsi="Gill Sans MT" w:cs="Arial"/>
          <w:b/>
          <w:bCs/>
          <w:sz w:val="28"/>
          <w:szCs w:val="28"/>
        </w:rPr>
        <w:t>.,</w:t>
      </w:r>
      <w:r w:rsidRPr="007D50D4">
        <w:rPr>
          <w:rFonts w:ascii="Gill Sans MT" w:hAnsi="Gill Sans MT" w:cs="Arial"/>
          <w:b/>
          <w:sz w:val="28"/>
          <w:szCs w:val="28"/>
        </w:rPr>
        <w:t xml:space="preserve"> it cannot provide Essential Services to persons present at or in the vicinity of the pharmacy)</w:t>
      </w:r>
    </w:p>
    <w:p w14:paraId="6984D322"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27A4AD20"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w:t>
      </w:r>
    </w:p>
    <w:p w14:paraId="73925C12" w14:textId="77777777" w:rsidR="003F2986" w:rsidRPr="007D50D4" w:rsidRDefault="003F2986" w:rsidP="00C91013">
      <w:pPr>
        <w:ind w:right="1516"/>
        <w:rPr>
          <w:rFonts w:ascii="Gill Sans MT" w:hAnsi="Gill Sans MT" w:cs="Arial"/>
          <w:sz w:val="28"/>
          <w:szCs w:val="28"/>
        </w:rPr>
      </w:pPr>
    </w:p>
    <w:p w14:paraId="50E30843"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Pharmacy premises shared NHS email account:</w:t>
      </w:r>
    </w:p>
    <w:p w14:paraId="30C0D792" w14:textId="77777777" w:rsidR="003F2986" w:rsidRPr="007D50D4" w:rsidRDefault="003F2986" w:rsidP="00C91013">
      <w:pPr>
        <w:ind w:right="1516"/>
        <w:rPr>
          <w:rFonts w:ascii="Gill Sans MT" w:hAnsi="Gill Sans MT" w:cs="Arial"/>
          <w:b/>
          <w:sz w:val="28"/>
          <w:szCs w:val="28"/>
        </w:rPr>
      </w:pPr>
    </w:p>
    <w:p w14:paraId="711ABEB9"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Pharmacy telephone:</w:t>
      </w:r>
    </w:p>
    <w:p w14:paraId="2A13B260" w14:textId="77777777" w:rsidR="003F2986" w:rsidRPr="007D50D4" w:rsidRDefault="003F2986" w:rsidP="00C91013">
      <w:pPr>
        <w:ind w:right="1516"/>
        <w:rPr>
          <w:rFonts w:ascii="Gill Sans MT" w:hAnsi="Gill Sans MT" w:cs="Arial"/>
          <w:b/>
          <w:sz w:val="28"/>
          <w:szCs w:val="28"/>
        </w:rPr>
      </w:pPr>
    </w:p>
    <w:p w14:paraId="50AEC765"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Pharmacy fax (if applicable):</w:t>
      </w:r>
    </w:p>
    <w:p w14:paraId="5C244236" w14:textId="77777777" w:rsidR="003F2986" w:rsidRPr="007D50D4" w:rsidRDefault="003F2986" w:rsidP="00C91013">
      <w:pPr>
        <w:ind w:right="1516"/>
        <w:rPr>
          <w:rFonts w:ascii="Gill Sans MT" w:hAnsi="Gill Sans MT" w:cs="Arial"/>
          <w:b/>
          <w:sz w:val="28"/>
          <w:szCs w:val="28"/>
        </w:rPr>
      </w:pPr>
    </w:p>
    <w:p w14:paraId="760CE742"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Pharmacy website address (if applicable):</w:t>
      </w:r>
    </w:p>
    <w:p w14:paraId="6810C06A" w14:textId="77777777" w:rsidR="003F2986" w:rsidRPr="007D50D4" w:rsidRDefault="003F2986" w:rsidP="00C91013">
      <w:pPr>
        <w:ind w:right="1516"/>
        <w:rPr>
          <w:rFonts w:ascii="Gill Sans MT" w:hAnsi="Gill Sans MT" w:cs="Arial"/>
          <w:b/>
          <w:sz w:val="28"/>
          <w:szCs w:val="28"/>
        </w:rPr>
      </w:pPr>
    </w:p>
    <w:p w14:paraId="65B2A302"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Total hours of opening:</w:t>
      </w:r>
    </w:p>
    <w:p w14:paraId="11247146" w14:textId="77777777" w:rsidR="003F2986" w:rsidRPr="007D50D4" w:rsidRDefault="003F2986" w:rsidP="00C91013">
      <w:pPr>
        <w:ind w:right="1516"/>
        <w:rPr>
          <w:rFonts w:ascii="Gill Sans MT" w:hAnsi="Gill Sans MT" w:cs="Arial"/>
          <w:b/>
          <w:sz w:val="28"/>
          <w:szCs w:val="28"/>
        </w:rPr>
      </w:pPr>
    </w:p>
    <w:p w14:paraId="3E1A5356"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Consent to store this data and use for the PNA:</w:t>
      </w:r>
    </w:p>
    <w:p w14:paraId="12FBD9F8"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62E5BCC2"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w:t>
      </w:r>
    </w:p>
    <w:p w14:paraId="22874B20" w14:textId="77777777" w:rsidR="003F2986" w:rsidRPr="007D50D4" w:rsidRDefault="003F2986" w:rsidP="00C91013">
      <w:pPr>
        <w:ind w:right="1516"/>
        <w:rPr>
          <w:rFonts w:ascii="Gill Sans MT" w:hAnsi="Gill Sans MT" w:cs="Arial"/>
          <w:sz w:val="28"/>
          <w:szCs w:val="28"/>
        </w:rPr>
      </w:pPr>
    </w:p>
    <w:p w14:paraId="3B59CCA3"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Do you have a private consultation room?</w:t>
      </w:r>
    </w:p>
    <w:p w14:paraId="7F0C6406"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19664014"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No </w:t>
      </w:r>
    </w:p>
    <w:p w14:paraId="02B50986"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Exempt</w:t>
      </w:r>
    </w:p>
    <w:p w14:paraId="763B0D61" w14:textId="77777777" w:rsidR="003F2986" w:rsidRPr="007D50D4" w:rsidRDefault="003F2986" w:rsidP="00C91013">
      <w:pPr>
        <w:ind w:right="1516"/>
        <w:rPr>
          <w:rFonts w:ascii="Gill Sans MT" w:hAnsi="Gill Sans MT" w:cs="Arial"/>
          <w:sz w:val="28"/>
          <w:szCs w:val="28"/>
        </w:rPr>
      </w:pPr>
    </w:p>
    <w:p w14:paraId="527D28D1"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Languages spoken (in addition to English):</w:t>
      </w:r>
    </w:p>
    <w:p w14:paraId="2693BDF5" w14:textId="77777777" w:rsidR="003F2986" w:rsidRPr="007D50D4" w:rsidRDefault="003F2986" w:rsidP="00C91013">
      <w:pPr>
        <w:ind w:right="1516"/>
        <w:rPr>
          <w:rFonts w:ascii="Gill Sans MT" w:hAnsi="Gill Sans MT" w:cs="Arial"/>
          <w:b/>
          <w:sz w:val="28"/>
          <w:szCs w:val="28"/>
        </w:rPr>
      </w:pPr>
    </w:p>
    <w:p w14:paraId="0CEB264A"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Do you use a translation service?</w:t>
      </w:r>
    </w:p>
    <w:p w14:paraId="3428A6E5"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16977A02"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w:t>
      </w:r>
    </w:p>
    <w:p w14:paraId="4C3057E5" w14:textId="77777777" w:rsidR="003F2986" w:rsidRPr="007D50D4" w:rsidRDefault="003F2986" w:rsidP="00C91013">
      <w:pPr>
        <w:ind w:right="1516"/>
        <w:rPr>
          <w:rFonts w:ascii="Gill Sans MT" w:hAnsi="Gill Sans MT" w:cs="Arial"/>
          <w:sz w:val="28"/>
          <w:szCs w:val="28"/>
        </w:rPr>
      </w:pPr>
    </w:p>
    <w:p w14:paraId="75A8DCBB"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Does the pharmacy dispense appliances?</w:t>
      </w:r>
    </w:p>
    <w:p w14:paraId="6A28EB64"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3EDB461A"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w:t>
      </w:r>
    </w:p>
    <w:p w14:paraId="7D1D2710" w14:textId="77777777" w:rsidR="003F2986" w:rsidRPr="007D50D4" w:rsidRDefault="003F2986" w:rsidP="00C91013">
      <w:pPr>
        <w:ind w:right="1516"/>
        <w:rPr>
          <w:rFonts w:ascii="Gill Sans MT" w:hAnsi="Gill Sans MT" w:cs="Arial"/>
          <w:sz w:val="28"/>
          <w:szCs w:val="28"/>
        </w:rPr>
      </w:pPr>
    </w:p>
    <w:p w14:paraId="627085EC"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 xml:space="preserve">Which of the following commissioned services are available from your </w:t>
      </w:r>
      <w:r w:rsidRPr="007D50D4">
        <w:rPr>
          <w:rFonts w:ascii="Gill Sans MT" w:hAnsi="Gill Sans MT" w:cs="Arial"/>
          <w:b/>
          <w:sz w:val="28"/>
          <w:szCs w:val="28"/>
        </w:rPr>
        <w:lastRenderedPageBreak/>
        <w:t>pharmacy?</w:t>
      </w:r>
    </w:p>
    <w:p w14:paraId="11CEAB58"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New Medicine Service </w:t>
      </w:r>
    </w:p>
    <w:p w14:paraId="40900511"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Hepatitis C Testing Service </w:t>
      </w:r>
    </w:p>
    <w:p w14:paraId="701F3C8F"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Appliance Use Review service </w:t>
      </w:r>
    </w:p>
    <w:p w14:paraId="79631C8D"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Stoma Appliance Customisation service </w:t>
      </w:r>
    </w:p>
    <w:p w14:paraId="6A4B4EEC"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Flu Vaccination Service </w:t>
      </w:r>
    </w:p>
    <w:p w14:paraId="661F9DC2"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Lateral Flow Device/Test Service </w:t>
      </w:r>
    </w:p>
    <w:p w14:paraId="65F3F623"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Hypertension Case Finding Service </w:t>
      </w:r>
    </w:p>
    <w:p w14:paraId="5B3694AC"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Stop Smoking Service (in addition to LA) </w:t>
      </w:r>
    </w:p>
    <w:p w14:paraId="57F28345"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Community Pharmacist Consultation Service (CPCS) </w:t>
      </w:r>
    </w:p>
    <w:p w14:paraId="0DA2C06A"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Covid Vaccination Service </w:t>
      </w:r>
    </w:p>
    <w:p w14:paraId="37BC6DE3"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Anti-viral Distribution Service </w:t>
      </w:r>
    </w:p>
    <w:p w14:paraId="52D06CF7"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Chlamydia Testing Service </w:t>
      </w:r>
    </w:p>
    <w:p w14:paraId="20F10EDB" w14:textId="7F7299D4"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Adherence Support for Long-term Conditions </w:t>
      </w:r>
    </w:p>
    <w:p w14:paraId="5AD3BA34"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Needle and Syringe Exchange Service </w:t>
      </w:r>
    </w:p>
    <w:p w14:paraId="079B4425"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On Demand Availability of Specialist Drugs Service</w:t>
      </w:r>
    </w:p>
    <w:p w14:paraId="6A91FE74"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Out of Hours Services </w:t>
      </w:r>
    </w:p>
    <w:p w14:paraId="7DDB9F20"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Palliative Care Scheme</w:t>
      </w:r>
    </w:p>
    <w:p w14:paraId="6D74798C"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Stop Smoking Service (LA commissioned) </w:t>
      </w:r>
    </w:p>
    <w:p w14:paraId="2867D17E"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Supervised Medicine Administration Service </w:t>
      </w:r>
    </w:p>
    <w:p w14:paraId="31DC9C53"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Emergency Hormonal Contraception Service</w:t>
      </w:r>
    </w:p>
    <w:p w14:paraId="7765F5EA"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Other – if other please state</w:t>
      </w:r>
    </w:p>
    <w:p w14:paraId="1D980314" w14:textId="77777777" w:rsidR="003F2986" w:rsidRPr="007D50D4" w:rsidRDefault="003F2986" w:rsidP="00C91013">
      <w:pPr>
        <w:ind w:right="1516"/>
        <w:rPr>
          <w:rFonts w:ascii="Gill Sans MT" w:hAnsi="Gill Sans MT" w:cs="Arial"/>
          <w:sz w:val="28"/>
          <w:szCs w:val="28"/>
        </w:rPr>
      </w:pPr>
    </w:p>
    <w:p w14:paraId="6BBACD7C"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If currently providing an Independent Prescribing Service, what therapeutic areas are covered?</w:t>
      </w:r>
    </w:p>
    <w:p w14:paraId="786A093A" w14:textId="77777777" w:rsidR="003F2986" w:rsidRPr="007D50D4" w:rsidRDefault="003F2986" w:rsidP="00C91013">
      <w:pPr>
        <w:ind w:right="1516"/>
        <w:rPr>
          <w:rFonts w:ascii="Gill Sans MT" w:hAnsi="Gill Sans MT" w:cs="Arial"/>
          <w:b/>
          <w:sz w:val="28"/>
          <w:szCs w:val="28"/>
        </w:rPr>
      </w:pPr>
    </w:p>
    <w:p w14:paraId="16F0E797"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What other private healthcare services do you offer?</w:t>
      </w:r>
    </w:p>
    <w:p w14:paraId="32F14687" w14:textId="77777777" w:rsidR="003F2986" w:rsidRPr="007D50D4" w:rsidRDefault="003F2986" w:rsidP="00C91013">
      <w:pPr>
        <w:ind w:right="1516"/>
        <w:rPr>
          <w:rFonts w:ascii="Gill Sans MT" w:hAnsi="Gill Sans MT" w:cs="Arial"/>
          <w:b/>
          <w:sz w:val="28"/>
          <w:szCs w:val="28"/>
        </w:rPr>
      </w:pPr>
    </w:p>
    <w:p w14:paraId="6D2B6522"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Is there a particular need for a locally commissioned service in your area? If so, what is the service requirement and why?</w:t>
      </w:r>
    </w:p>
    <w:p w14:paraId="07E6C652" w14:textId="4C749A26" w:rsidR="00183DF5" w:rsidRPr="007D50D4" w:rsidRDefault="00183DF5" w:rsidP="00C91013">
      <w:pPr>
        <w:ind w:right="1516"/>
        <w:rPr>
          <w:rFonts w:ascii="Gill Sans MT" w:hAnsi="Gill Sans MT" w:cs="Arial"/>
          <w:i/>
          <w:sz w:val="28"/>
          <w:szCs w:val="28"/>
        </w:rPr>
      </w:pPr>
      <w:r w:rsidRPr="007D50D4">
        <w:rPr>
          <w:rFonts w:ascii="Gill Sans MT" w:hAnsi="Gill Sans MT" w:cs="Arial"/>
          <w:i/>
          <w:sz w:val="28"/>
          <w:szCs w:val="28"/>
          <w:shd w:val="clear" w:color="auto" w:fill="FFFFFF"/>
        </w:rPr>
        <w:t>Please do not share any personal information in your response which could lead to you being personally identified</w:t>
      </w:r>
      <w:r w:rsidR="00565F81" w:rsidRPr="007D50D4">
        <w:rPr>
          <w:rFonts w:ascii="Gill Sans MT" w:hAnsi="Gill Sans MT" w:cs="Arial"/>
          <w:i/>
          <w:sz w:val="28"/>
          <w:szCs w:val="28"/>
          <w:shd w:val="clear" w:color="auto" w:fill="FFFFFF"/>
        </w:rPr>
        <w:t>.</w:t>
      </w:r>
    </w:p>
    <w:p w14:paraId="34D3BD1E" w14:textId="77777777" w:rsidR="003F2986" w:rsidRPr="007D50D4" w:rsidRDefault="003F2986" w:rsidP="00C91013">
      <w:pPr>
        <w:ind w:right="1516"/>
        <w:rPr>
          <w:rFonts w:ascii="Gill Sans MT" w:hAnsi="Gill Sans MT" w:cs="Arial"/>
          <w:b/>
          <w:sz w:val="28"/>
          <w:szCs w:val="28"/>
        </w:rPr>
      </w:pPr>
    </w:p>
    <w:p w14:paraId="3A0AF3CD"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Are you aware of any barriers which prevent some of your patients from accessing the services you currently deliver?</w:t>
      </w:r>
    </w:p>
    <w:p w14:paraId="084ED832" w14:textId="304A89C9" w:rsidR="00183DF5" w:rsidRPr="007D50D4" w:rsidRDefault="00183DF5" w:rsidP="00C91013">
      <w:pPr>
        <w:ind w:right="1516"/>
        <w:rPr>
          <w:rFonts w:ascii="Gill Sans MT" w:hAnsi="Gill Sans MT" w:cs="Arial"/>
          <w:i/>
          <w:sz w:val="28"/>
          <w:szCs w:val="28"/>
        </w:rPr>
      </w:pPr>
      <w:r w:rsidRPr="007D50D4">
        <w:rPr>
          <w:rFonts w:ascii="Gill Sans MT" w:hAnsi="Gill Sans MT" w:cs="Arial"/>
          <w:i/>
          <w:sz w:val="28"/>
          <w:szCs w:val="28"/>
          <w:shd w:val="clear" w:color="auto" w:fill="FFFFFF"/>
        </w:rPr>
        <w:t>Please do not share any personal information in your response which could lead to you being personally identified</w:t>
      </w:r>
      <w:r w:rsidR="00565F81" w:rsidRPr="007D50D4">
        <w:rPr>
          <w:rFonts w:ascii="Gill Sans MT" w:hAnsi="Gill Sans MT" w:cs="Arial"/>
          <w:i/>
          <w:sz w:val="28"/>
          <w:szCs w:val="28"/>
          <w:shd w:val="clear" w:color="auto" w:fill="FFFFFF"/>
        </w:rPr>
        <w:t>.</w:t>
      </w:r>
    </w:p>
    <w:p w14:paraId="5137D963" w14:textId="77777777" w:rsidR="003F2986" w:rsidRPr="007D50D4" w:rsidRDefault="003F2986" w:rsidP="00C91013">
      <w:pPr>
        <w:ind w:right="1516"/>
        <w:rPr>
          <w:rFonts w:ascii="Gill Sans MT" w:hAnsi="Gill Sans MT" w:cs="Arial"/>
          <w:b/>
          <w:sz w:val="28"/>
          <w:szCs w:val="28"/>
        </w:rPr>
      </w:pPr>
    </w:p>
    <w:p w14:paraId="669B839A"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Are there any other services or locally commissioned services which could be delivered in your pharmacy, which you believe would benefit the health of your patients?</w:t>
      </w:r>
    </w:p>
    <w:p w14:paraId="200FF3C8" w14:textId="36949FAA" w:rsidR="00565F81" w:rsidRPr="007D50D4" w:rsidRDefault="00565F81" w:rsidP="00C91013">
      <w:pPr>
        <w:ind w:right="1516"/>
        <w:rPr>
          <w:rFonts w:ascii="Gill Sans MT" w:hAnsi="Gill Sans MT" w:cs="Arial"/>
          <w:i/>
          <w:sz w:val="28"/>
          <w:szCs w:val="28"/>
        </w:rPr>
      </w:pPr>
      <w:r w:rsidRPr="007D50D4">
        <w:rPr>
          <w:rFonts w:ascii="Gill Sans MT" w:hAnsi="Gill Sans MT" w:cs="Arial"/>
          <w:i/>
          <w:sz w:val="28"/>
          <w:szCs w:val="28"/>
          <w:shd w:val="clear" w:color="auto" w:fill="FFFFFF"/>
        </w:rPr>
        <w:t xml:space="preserve">Please do not share any personal information in your response which could lead to you </w:t>
      </w:r>
      <w:r w:rsidRPr="007D50D4">
        <w:rPr>
          <w:rFonts w:ascii="Gill Sans MT" w:hAnsi="Gill Sans MT" w:cs="Arial"/>
          <w:i/>
          <w:sz w:val="28"/>
          <w:szCs w:val="28"/>
          <w:shd w:val="clear" w:color="auto" w:fill="FFFFFF"/>
        </w:rPr>
        <w:lastRenderedPageBreak/>
        <w:t>being personally identified.</w:t>
      </w:r>
    </w:p>
    <w:p w14:paraId="7714A693" w14:textId="77777777" w:rsidR="003F2986" w:rsidRPr="007D50D4" w:rsidRDefault="003F2986" w:rsidP="00C91013">
      <w:pPr>
        <w:ind w:right="1516"/>
        <w:rPr>
          <w:rFonts w:ascii="Gill Sans MT" w:hAnsi="Gill Sans MT" w:cs="Arial"/>
          <w:b/>
          <w:sz w:val="28"/>
          <w:szCs w:val="28"/>
        </w:rPr>
      </w:pPr>
    </w:p>
    <w:p w14:paraId="6E474A5D"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Are you aware of any future national or local plans that may impact on the need for pharmacy services over the next four years?</w:t>
      </w:r>
    </w:p>
    <w:p w14:paraId="1444F97F" w14:textId="7EBE06B5" w:rsidR="00565F81" w:rsidRPr="007D50D4" w:rsidRDefault="00565F81" w:rsidP="00C91013">
      <w:pPr>
        <w:ind w:right="1516"/>
        <w:rPr>
          <w:rFonts w:ascii="Gill Sans MT" w:hAnsi="Gill Sans MT" w:cs="Arial"/>
          <w:i/>
          <w:sz w:val="28"/>
          <w:szCs w:val="28"/>
        </w:rPr>
      </w:pPr>
      <w:r w:rsidRPr="007D50D4">
        <w:rPr>
          <w:rFonts w:ascii="Gill Sans MT" w:hAnsi="Gill Sans MT" w:cs="Arial"/>
          <w:i/>
          <w:sz w:val="28"/>
          <w:szCs w:val="28"/>
          <w:shd w:val="clear" w:color="auto" w:fill="FFFFFF"/>
        </w:rPr>
        <w:t>Please do not share any personal information in your response which could lead to you being personally identified.</w:t>
      </w:r>
    </w:p>
    <w:p w14:paraId="3FFCC074" w14:textId="77777777" w:rsidR="003F2986" w:rsidRPr="007D50D4" w:rsidRDefault="003F2986" w:rsidP="00C91013">
      <w:pPr>
        <w:ind w:right="1516"/>
        <w:rPr>
          <w:rFonts w:ascii="Gill Sans MT" w:hAnsi="Gill Sans MT" w:cs="Arial"/>
          <w:sz w:val="28"/>
          <w:szCs w:val="28"/>
        </w:rPr>
      </w:pPr>
    </w:p>
    <w:p w14:paraId="5E7006EB"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Is there anything else you’d like to tell us about pharmacy provision?</w:t>
      </w:r>
    </w:p>
    <w:p w14:paraId="369A8F55" w14:textId="77777777" w:rsidR="00565F81" w:rsidRPr="007D50D4" w:rsidRDefault="00565F81" w:rsidP="00C91013">
      <w:pPr>
        <w:ind w:right="1516"/>
        <w:rPr>
          <w:rFonts w:ascii="Gill Sans MT" w:hAnsi="Gill Sans MT" w:cs="Arial"/>
          <w:i/>
          <w:sz w:val="28"/>
          <w:szCs w:val="28"/>
        </w:rPr>
      </w:pPr>
      <w:r w:rsidRPr="007D50D4">
        <w:rPr>
          <w:rFonts w:ascii="Gill Sans MT" w:hAnsi="Gill Sans MT" w:cs="Arial"/>
          <w:i/>
          <w:sz w:val="28"/>
          <w:szCs w:val="28"/>
          <w:shd w:val="clear" w:color="auto" w:fill="FFFFFF"/>
        </w:rPr>
        <w:t>Please do not share any personal information in your response which could lead to you being personally identified.</w:t>
      </w:r>
    </w:p>
    <w:p w14:paraId="0AC64AFA" w14:textId="77777777" w:rsidR="003F2986" w:rsidRPr="007D50D4" w:rsidRDefault="003F2986" w:rsidP="00C91013">
      <w:pPr>
        <w:ind w:right="1516"/>
        <w:rPr>
          <w:rFonts w:ascii="Gill Sans MT" w:hAnsi="Gill Sans MT" w:cs="Arial"/>
          <w:b/>
          <w:sz w:val="28"/>
          <w:szCs w:val="28"/>
        </w:rPr>
      </w:pPr>
    </w:p>
    <w:p w14:paraId="743717FB"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Which of the following ways of providing feedback do you routinely advertise to customers?</w:t>
      </w:r>
    </w:p>
    <w:p w14:paraId="009FFD1C"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Our own compliments, comments, and complaints policy (or similar)</w:t>
      </w:r>
    </w:p>
    <w:p w14:paraId="14BDD7A4"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NHS England </w:t>
      </w:r>
    </w:p>
    <w:p w14:paraId="52067875"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Care Quality Commission </w:t>
      </w:r>
    </w:p>
    <w:p w14:paraId="5D480997"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 xml:space="preserve">Local Healthwatch </w:t>
      </w:r>
    </w:p>
    <w:p w14:paraId="2FA4C95D"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GP Practice Patient Participation Groups</w:t>
      </w:r>
    </w:p>
    <w:p w14:paraId="5FCDB0A7" w14:textId="77777777" w:rsidR="003F2986" w:rsidRPr="007D50D4" w:rsidRDefault="003F2986" w:rsidP="00C91013">
      <w:pPr>
        <w:ind w:right="1516"/>
        <w:rPr>
          <w:rFonts w:ascii="Gill Sans MT" w:hAnsi="Gill Sans MT" w:cs="Arial"/>
          <w:sz w:val="28"/>
          <w:szCs w:val="28"/>
        </w:rPr>
      </w:pPr>
    </w:p>
    <w:p w14:paraId="70FED586"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Are there any barriers to providing further services through your pharmacy which would improve the health of your local population?</w:t>
      </w:r>
    </w:p>
    <w:p w14:paraId="7370C417" w14:textId="77777777" w:rsidR="00FB1F3F" w:rsidRPr="007D50D4" w:rsidRDefault="00FB1F3F" w:rsidP="00C91013">
      <w:pPr>
        <w:ind w:right="1516"/>
        <w:rPr>
          <w:rFonts w:ascii="Gill Sans MT" w:hAnsi="Gill Sans MT" w:cs="Arial"/>
          <w:i/>
          <w:sz w:val="28"/>
          <w:szCs w:val="28"/>
        </w:rPr>
      </w:pPr>
      <w:r w:rsidRPr="007D50D4">
        <w:rPr>
          <w:rFonts w:ascii="Gill Sans MT" w:hAnsi="Gill Sans MT" w:cs="Arial"/>
          <w:i/>
          <w:sz w:val="28"/>
          <w:szCs w:val="28"/>
          <w:shd w:val="clear" w:color="auto" w:fill="FFFFFF"/>
        </w:rPr>
        <w:t>Please do not share any personal information in your response which could lead to you being personally identified.</w:t>
      </w:r>
    </w:p>
    <w:p w14:paraId="7B52743B" w14:textId="77777777" w:rsidR="003F2986" w:rsidRPr="007D50D4" w:rsidRDefault="003F2986" w:rsidP="00C91013">
      <w:pPr>
        <w:ind w:right="1516"/>
        <w:rPr>
          <w:rFonts w:ascii="Gill Sans MT" w:hAnsi="Gill Sans MT" w:cs="Arial"/>
          <w:b/>
          <w:sz w:val="28"/>
          <w:szCs w:val="28"/>
        </w:rPr>
      </w:pPr>
    </w:p>
    <w:p w14:paraId="2541F3B2"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Do you have EPS and CPCS?</w:t>
      </w:r>
    </w:p>
    <w:p w14:paraId="6E2EBBAB"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11E27E51"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w:t>
      </w:r>
    </w:p>
    <w:p w14:paraId="3914B22F" w14:textId="77777777" w:rsidR="003F2986" w:rsidRPr="007D50D4" w:rsidRDefault="003F2986" w:rsidP="00C91013">
      <w:pPr>
        <w:ind w:right="1516"/>
        <w:rPr>
          <w:rFonts w:ascii="Gill Sans MT" w:hAnsi="Gill Sans MT" w:cs="Arial"/>
          <w:sz w:val="28"/>
          <w:szCs w:val="28"/>
        </w:rPr>
      </w:pPr>
    </w:p>
    <w:p w14:paraId="6A0476DC" w14:textId="77777777" w:rsidR="003F2986" w:rsidRPr="007D50D4" w:rsidRDefault="003F2986" w:rsidP="00C91013">
      <w:pPr>
        <w:ind w:right="1516"/>
        <w:rPr>
          <w:rFonts w:ascii="Gill Sans MT" w:hAnsi="Gill Sans MT" w:cs="Arial"/>
          <w:b/>
          <w:sz w:val="28"/>
          <w:szCs w:val="28"/>
        </w:rPr>
      </w:pPr>
      <w:r w:rsidRPr="007D50D4">
        <w:rPr>
          <w:rFonts w:ascii="Gill Sans MT" w:hAnsi="Gill Sans MT" w:cs="Arial"/>
          <w:b/>
          <w:sz w:val="28"/>
          <w:szCs w:val="28"/>
        </w:rPr>
        <w:t>Do you actively use it?</w:t>
      </w:r>
    </w:p>
    <w:p w14:paraId="4850C231"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Yes</w:t>
      </w:r>
    </w:p>
    <w:p w14:paraId="5D36BDB2" w14:textId="77777777" w:rsidR="003F2986" w:rsidRPr="007D50D4" w:rsidRDefault="003F2986" w:rsidP="00C91013">
      <w:pPr>
        <w:ind w:right="1516"/>
        <w:rPr>
          <w:rFonts w:ascii="Gill Sans MT" w:hAnsi="Gill Sans MT" w:cs="Arial"/>
          <w:sz w:val="28"/>
          <w:szCs w:val="28"/>
        </w:rPr>
      </w:pPr>
      <w:r w:rsidRPr="007D50D4">
        <w:rPr>
          <w:rFonts w:ascii="Gill Sans MT" w:hAnsi="Gill Sans MT" w:cs="Arial"/>
          <w:sz w:val="28"/>
          <w:szCs w:val="28"/>
        </w:rPr>
        <w:t>No</w:t>
      </w:r>
    </w:p>
    <w:p w14:paraId="0F590574" w14:textId="77777777" w:rsidR="003F2986" w:rsidRPr="007D50D4" w:rsidRDefault="003F2986" w:rsidP="00C91013">
      <w:pPr>
        <w:spacing w:line="278" w:lineRule="auto"/>
        <w:ind w:right="1516"/>
        <w:jc w:val="both"/>
        <w:rPr>
          <w:rFonts w:ascii="Gill Sans MT" w:eastAsia="Arial Nova" w:hAnsi="Gill Sans MT" w:cs="Arial"/>
          <w:sz w:val="28"/>
          <w:szCs w:val="28"/>
        </w:rPr>
      </w:pPr>
    </w:p>
    <w:p w14:paraId="65BE9D9A" w14:textId="7915D829" w:rsidR="58BA3E36" w:rsidRPr="007D50D4" w:rsidRDefault="58BA3E36" w:rsidP="58BA3E36">
      <w:pPr>
        <w:spacing w:line="278" w:lineRule="auto"/>
        <w:ind w:right="1516"/>
        <w:jc w:val="both"/>
        <w:rPr>
          <w:rFonts w:ascii="Gill Sans MT" w:eastAsia="Arial Nova" w:hAnsi="Gill Sans MT" w:cs="Arial"/>
          <w:b/>
          <w:bCs/>
          <w:sz w:val="28"/>
          <w:szCs w:val="28"/>
        </w:rPr>
      </w:pPr>
    </w:p>
    <w:p w14:paraId="3799F1D3" w14:textId="16B8D8B4" w:rsidR="00396C25" w:rsidRPr="007D50D4" w:rsidRDefault="10F1E4DA" w:rsidP="00C91013">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 xml:space="preserve">Pharmacy </w:t>
      </w:r>
      <w:r w:rsidR="3F643B92" w:rsidRPr="007D50D4">
        <w:rPr>
          <w:rFonts w:ascii="Gill Sans MT" w:eastAsia="Arial Nova" w:hAnsi="Gill Sans MT" w:cs="Arial"/>
          <w:b/>
          <w:sz w:val="28"/>
          <w:szCs w:val="28"/>
        </w:rPr>
        <w:t>Survey Results</w:t>
      </w:r>
    </w:p>
    <w:tbl>
      <w:tblPr>
        <w:tblW w:w="0" w:type="auto"/>
        <w:tblLayout w:type="fixed"/>
        <w:tblLook w:val="06A0" w:firstRow="1" w:lastRow="0" w:firstColumn="1" w:lastColumn="0" w:noHBand="1" w:noVBand="1"/>
      </w:tblPr>
      <w:tblGrid>
        <w:gridCol w:w="6804"/>
        <w:gridCol w:w="1559"/>
        <w:gridCol w:w="1418"/>
      </w:tblGrid>
      <w:tr w:rsidR="00F561B4" w:rsidRPr="007D50D4" w14:paraId="640B1B5C" w14:textId="77777777" w:rsidTr="00BE469D">
        <w:trPr>
          <w:trHeight w:val="285"/>
        </w:trPr>
        <w:tc>
          <w:tcPr>
            <w:tcW w:w="6804" w:type="dxa"/>
            <w:tcBorders>
              <w:top w:val="nil"/>
              <w:left w:val="nil"/>
              <w:bottom w:val="nil"/>
              <w:right w:val="nil"/>
            </w:tcBorders>
            <w:vAlign w:val="bottom"/>
          </w:tcPr>
          <w:p w14:paraId="678E9C9F" w14:textId="53A8E295" w:rsidR="00F561B4" w:rsidRPr="007D50D4" w:rsidRDefault="00F561B4">
            <w:pPr>
              <w:rPr>
                <w:rFonts w:ascii="Gill Sans MT" w:hAnsi="Gill Sans MT"/>
                <w:sz w:val="28"/>
                <w:szCs w:val="28"/>
              </w:rPr>
            </w:pPr>
          </w:p>
        </w:tc>
        <w:tc>
          <w:tcPr>
            <w:tcW w:w="1559" w:type="dxa"/>
            <w:tcBorders>
              <w:top w:val="nil"/>
              <w:left w:val="nil"/>
              <w:bottom w:val="nil"/>
              <w:right w:val="nil"/>
            </w:tcBorders>
            <w:vAlign w:val="bottom"/>
          </w:tcPr>
          <w:p w14:paraId="09EE839A" w14:textId="5285549C" w:rsidR="00F561B4" w:rsidRPr="007D50D4" w:rsidRDefault="00F561B4">
            <w:pPr>
              <w:rPr>
                <w:rFonts w:ascii="Gill Sans MT" w:hAnsi="Gill Sans MT"/>
                <w:sz w:val="28"/>
                <w:szCs w:val="28"/>
              </w:rPr>
            </w:pPr>
          </w:p>
        </w:tc>
        <w:tc>
          <w:tcPr>
            <w:tcW w:w="1418" w:type="dxa"/>
            <w:tcBorders>
              <w:top w:val="nil"/>
              <w:left w:val="nil"/>
              <w:bottom w:val="nil"/>
              <w:right w:val="nil"/>
            </w:tcBorders>
            <w:vAlign w:val="bottom"/>
          </w:tcPr>
          <w:p w14:paraId="0C4B3ED2" w14:textId="798A2087" w:rsidR="00F561B4" w:rsidRPr="007D50D4" w:rsidRDefault="00F561B4">
            <w:pPr>
              <w:rPr>
                <w:rFonts w:ascii="Gill Sans MT" w:hAnsi="Gill Sans MT"/>
                <w:sz w:val="28"/>
                <w:szCs w:val="28"/>
              </w:rPr>
            </w:pPr>
          </w:p>
        </w:tc>
      </w:tr>
      <w:tr w:rsidR="00F561B4" w:rsidRPr="007D50D4" w14:paraId="58EB494B" w14:textId="77777777" w:rsidTr="00BE469D">
        <w:trPr>
          <w:trHeight w:val="285"/>
        </w:trPr>
        <w:tc>
          <w:tcPr>
            <w:tcW w:w="6804" w:type="dxa"/>
            <w:tcBorders>
              <w:top w:val="nil"/>
              <w:left w:val="nil"/>
              <w:bottom w:val="single" w:sz="4" w:space="0" w:color="8EA9DB"/>
              <w:right w:val="nil"/>
            </w:tcBorders>
            <w:shd w:val="clear" w:color="auto" w:fill="D9E1F2"/>
            <w:vAlign w:val="bottom"/>
          </w:tcPr>
          <w:p w14:paraId="6C211327" w14:textId="60756899" w:rsidR="00F561B4" w:rsidRPr="007D50D4" w:rsidRDefault="00F561B4">
            <w:pPr>
              <w:rPr>
                <w:rFonts w:ascii="Gill Sans MT" w:hAnsi="Gill Sans MT" w:cs="Arial"/>
                <w:sz w:val="28"/>
                <w:szCs w:val="28"/>
              </w:rPr>
            </w:pPr>
            <w:r w:rsidRPr="007D50D4">
              <w:rPr>
                <w:rFonts w:ascii="Gill Sans MT" w:eastAsia="Arial" w:hAnsi="Gill Sans MT" w:cs="Arial"/>
                <w:b/>
                <w:bCs/>
                <w:sz w:val="28"/>
                <w:szCs w:val="28"/>
              </w:rPr>
              <w:t xml:space="preserve">Is this pharmacy one which is entitled to Pharmacy Access Scheme payments? </w:t>
            </w:r>
            <w:r w:rsidRPr="007D50D4">
              <w:rPr>
                <w:rFonts w:ascii="Gill Sans MT" w:hAnsi="Gill Sans MT" w:cs="Arial"/>
                <w:sz w:val="28"/>
                <w:szCs w:val="28"/>
              </w:rPr>
              <w:t xml:space="preserve"> </w:t>
            </w:r>
          </w:p>
        </w:tc>
        <w:tc>
          <w:tcPr>
            <w:tcW w:w="1559" w:type="dxa"/>
            <w:tcBorders>
              <w:top w:val="nil"/>
              <w:left w:val="nil"/>
              <w:bottom w:val="single" w:sz="4" w:space="0" w:color="8EA9DB"/>
              <w:right w:val="nil"/>
            </w:tcBorders>
            <w:shd w:val="clear" w:color="auto" w:fill="D9E1F2"/>
            <w:vAlign w:val="bottom"/>
          </w:tcPr>
          <w:p w14:paraId="3478F2AA" w14:textId="287D9E4E" w:rsidR="00F561B4" w:rsidRPr="007D50D4" w:rsidRDefault="00F561B4"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tcBorders>
              <w:top w:val="nil"/>
              <w:left w:val="nil"/>
              <w:bottom w:val="single" w:sz="4" w:space="0" w:color="8EA9DB"/>
              <w:right w:val="nil"/>
            </w:tcBorders>
            <w:shd w:val="clear" w:color="auto" w:fill="D9E1F2"/>
            <w:vAlign w:val="bottom"/>
          </w:tcPr>
          <w:p w14:paraId="0A1F4E3D" w14:textId="16797A58" w:rsidR="00F561B4" w:rsidRPr="007D50D4" w:rsidRDefault="00F561B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 xml:space="preserve">% </w:t>
            </w:r>
          </w:p>
        </w:tc>
      </w:tr>
      <w:tr w:rsidR="00F561B4" w:rsidRPr="007D50D4" w14:paraId="4B5E85EF" w14:textId="77777777" w:rsidTr="00BE469D">
        <w:trPr>
          <w:trHeight w:val="285"/>
        </w:trPr>
        <w:tc>
          <w:tcPr>
            <w:tcW w:w="6804" w:type="dxa"/>
            <w:tcBorders>
              <w:top w:val="single" w:sz="4" w:space="0" w:color="8EA9DB"/>
              <w:left w:val="nil"/>
              <w:bottom w:val="nil"/>
              <w:right w:val="nil"/>
            </w:tcBorders>
            <w:vAlign w:val="bottom"/>
          </w:tcPr>
          <w:p w14:paraId="23373EC5" w14:textId="4424E372" w:rsidR="00F561B4" w:rsidRPr="007D50D4" w:rsidRDefault="00F561B4" w:rsidP="3AF6A90B">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59" w:type="dxa"/>
            <w:tcBorders>
              <w:top w:val="single" w:sz="4" w:space="0" w:color="8EA9DB"/>
              <w:left w:val="nil"/>
              <w:bottom w:val="nil"/>
              <w:right w:val="nil"/>
            </w:tcBorders>
            <w:vAlign w:val="bottom"/>
          </w:tcPr>
          <w:p w14:paraId="53CAD821" w14:textId="7F61CFE8"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20</w:t>
            </w:r>
          </w:p>
        </w:tc>
        <w:tc>
          <w:tcPr>
            <w:tcW w:w="1418" w:type="dxa"/>
            <w:tcBorders>
              <w:top w:val="single" w:sz="4" w:space="0" w:color="8EA9DB"/>
              <w:left w:val="nil"/>
              <w:bottom w:val="nil"/>
              <w:right w:val="nil"/>
            </w:tcBorders>
            <w:vAlign w:val="bottom"/>
          </w:tcPr>
          <w:p w14:paraId="53789777" w14:textId="411529BC"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76.92%</w:t>
            </w:r>
          </w:p>
        </w:tc>
      </w:tr>
      <w:tr w:rsidR="00F561B4" w:rsidRPr="007D50D4" w14:paraId="0BABD131" w14:textId="77777777" w:rsidTr="00BE469D">
        <w:trPr>
          <w:trHeight w:val="285"/>
        </w:trPr>
        <w:tc>
          <w:tcPr>
            <w:tcW w:w="6804" w:type="dxa"/>
            <w:tcBorders>
              <w:top w:val="nil"/>
              <w:left w:val="nil"/>
              <w:bottom w:val="nil"/>
              <w:right w:val="nil"/>
            </w:tcBorders>
            <w:vAlign w:val="bottom"/>
          </w:tcPr>
          <w:p w14:paraId="5C131978" w14:textId="70F7465B" w:rsidR="00F561B4" w:rsidRPr="007D50D4" w:rsidRDefault="00F561B4" w:rsidP="3AF6A90B">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559" w:type="dxa"/>
            <w:tcBorders>
              <w:top w:val="nil"/>
              <w:left w:val="nil"/>
              <w:bottom w:val="nil"/>
              <w:right w:val="nil"/>
            </w:tcBorders>
            <w:vAlign w:val="bottom"/>
          </w:tcPr>
          <w:p w14:paraId="187C0C5B" w14:textId="4DD1045A"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418" w:type="dxa"/>
            <w:tcBorders>
              <w:top w:val="nil"/>
              <w:left w:val="nil"/>
              <w:bottom w:val="nil"/>
              <w:right w:val="nil"/>
            </w:tcBorders>
            <w:vAlign w:val="bottom"/>
          </w:tcPr>
          <w:p w14:paraId="4C24092A" w14:textId="610853D0"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23.08%</w:t>
            </w:r>
          </w:p>
        </w:tc>
      </w:tr>
      <w:tr w:rsidR="00F561B4" w:rsidRPr="007D50D4" w14:paraId="031A5A88" w14:textId="77777777" w:rsidTr="00BE469D">
        <w:trPr>
          <w:trHeight w:val="285"/>
        </w:trPr>
        <w:tc>
          <w:tcPr>
            <w:tcW w:w="6804" w:type="dxa"/>
            <w:tcBorders>
              <w:top w:val="single" w:sz="4" w:space="0" w:color="8EA9DB"/>
              <w:left w:val="nil"/>
              <w:bottom w:val="nil"/>
              <w:right w:val="nil"/>
            </w:tcBorders>
            <w:shd w:val="clear" w:color="auto" w:fill="D9E1F2"/>
            <w:vAlign w:val="bottom"/>
          </w:tcPr>
          <w:p w14:paraId="22094AB8" w14:textId="148A646B" w:rsidR="00F561B4" w:rsidRPr="007D50D4" w:rsidRDefault="00F561B4" w:rsidP="3AF6A90B">
            <w:pPr>
              <w:rPr>
                <w:rFonts w:ascii="Gill Sans MT" w:hAnsi="Gill Sans MT" w:cs="Arial"/>
                <w:sz w:val="28"/>
                <w:szCs w:val="28"/>
              </w:rPr>
            </w:pPr>
            <w:r w:rsidRPr="007D50D4">
              <w:rPr>
                <w:rFonts w:ascii="Gill Sans MT" w:hAnsi="Gill Sans MT" w:cs="Arial"/>
                <w:b/>
                <w:bCs/>
                <w:color w:val="000000" w:themeColor="text1"/>
                <w:sz w:val="28"/>
                <w:szCs w:val="28"/>
              </w:rPr>
              <w:lastRenderedPageBreak/>
              <w:t>Grand Total</w:t>
            </w:r>
          </w:p>
        </w:tc>
        <w:tc>
          <w:tcPr>
            <w:tcW w:w="1559" w:type="dxa"/>
            <w:tcBorders>
              <w:top w:val="single" w:sz="4" w:space="0" w:color="8EA9DB"/>
              <w:left w:val="nil"/>
              <w:bottom w:val="nil"/>
              <w:right w:val="nil"/>
            </w:tcBorders>
            <w:shd w:val="clear" w:color="auto" w:fill="D9E1F2"/>
            <w:vAlign w:val="bottom"/>
          </w:tcPr>
          <w:p w14:paraId="373E2A35" w14:textId="79978E4D" w:rsidR="00F561B4" w:rsidRPr="007D50D4" w:rsidRDefault="00F561B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418" w:type="dxa"/>
            <w:tcBorders>
              <w:top w:val="single" w:sz="4" w:space="0" w:color="8EA9DB"/>
              <w:left w:val="nil"/>
              <w:bottom w:val="nil"/>
              <w:right w:val="nil"/>
            </w:tcBorders>
            <w:shd w:val="clear" w:color="auto" w:fill="D9E1F2"/>
            <w:vAlign w:val="bottom"/>
          </w:tcPr>
          <w:p w14:paraId="78D16F9E" w14:textId="5129B856" w:rsidR="00F561B4"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F561B4" w:rsidRPr="007D50D4">
              <w:rPr>
                <w:rFonts w:ascii="Gill Sans MT" w:hAnsi="Gill Sans MT" w:cs="Arial"/>
                <w:b/>
                <w:bCs/>
                <w:color w:val="000000" w:themeColor="text1"/>
                <w:sz w:val="28"/>
                <w:szCs w:val="28"/>
              </w:rPr>
              <w:t>%</w:t>
            </w:r>
          </w:p>
        </w:tc>
      </w:tr>
    </w:tbl>
    <w:p w14:paraId="7996F7CE" w14:textId="7837FF60" w:rsidR="303EDAAF" w:rsidRPr="007D50D4" w:rsidRDefault="303EDAAF" w:rsidP="3AF6A90B">
      <w:pPr>
        <w:spacing w:line="278" w:lineRule="auto"/>
        <w:ind w:right="1516"/>
        <w:jc w:val="both"/>
        <w:rPr>
          <w:rFonts w:ascii="Gill Sans MT" w:hAnsi="Gill Sans MT" w:cs="Arial"/>
          <w:b/>
          <w:bCs/>
          <w:sz w:val="28"/>
          <w:szCs w:val="28"/>
        </w:rPr>
      </w:pPr>
    </w:p>
    <w:p w14:paraId="6AC9B1F4" w14:textId="2F6C3680" w:rsidR="303EDAAF" w:rsidRPr="007D50D4" w:rsidRDefault="303EDAAF" w:rsidP="3AF6A90B">
      <w:pPr>
        <w:spacing w:line="278" w:lineRule="auto"/>
        <w:ind w:right="1516"/>
        <w:jc w:val="both"/>
        <w:rPr>
          <w:rFonts w:ascii="Gill Sans MT" w:hAnsi="Gill Sans MT" w:cs="Arial"/>
          <w:b/>
          <w:bCs/>
          <w:sz w:val="28"/>
          <w:szCs w:val="28"/>
        </w:rPr>
      </w:pPr>
    </w:p>
    <w:tbl>
      <w:tblPr>
        <w:tblW w:w="0" w:type="auto"/>
        <w:tblLayout w:type="fixed"/>
        <w:tblLook w:val="06A0" w:firstRow="1" w:lastRow="0" w:firstColumn="1" w:lastColumn="0" w:noHBand="1" w:noVBand="1"/>
      </w:tblPr>
      <w:tblGrid>
        <w:gridCol w:w="6804"/>
        <w:gridCol w:w="1560"/>
        <w:gridCol w:w="1405"/>
      </w:tblGrid>
      <w:tr w:rsidR="00F561B4" w:rsidRPr="007D50D4" w14:paraId="20660FD6" w14:textId="77777777" w:rsidTr="00BE469D">
        <w:trPr>
          <w:trHeight w:val="285"/>
        </w:trPr>
        <w:tc>
          <w:tcPr>
            <w:tcW w:w="6804" w:type="dxa"/>
            <w:tcBorders>
              <w:top w:val="nil"/>
              <w:left w:val="nil"/>
              <w:bottom w:val="single" w:sz="4" w:space="0" w:color="8EA9DB"/>
              <w:right w:val="nil"/>
            </w:tcBorders>
            <w:shd w:val="clear" w:color="auto" w:fill="D9E1F2"/>
            <w:vAlign w:val="bottom"/>
          </w:tcPr>
          <w:p w14:paraId="55B1F164" w14:textId="73ADA6D5" w:rsidR="00F561B4" w:rsidRPr="007D50D4" w:rsidRDefault="00F561B4"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 xml:space="preserve">Is this pharmacy a 100-hour pharmacy?   </w:t>
            </w:r>
          </w:p>
        </w:tc>
        <w:tc>
          <w:tcPr>
            <w:tcW w:w="1560" w:type="dxa"/>
            <w:tcBorders>
              <w:top w:val="nil"/>
              <w:left w:val="nil"/>
              <w:bottom w:val="single" w:sz="4" w:space="0" w:color="8EA9DB"/>
              <w:right w:val="nil"/>
            </w:tcBorders>
            <w:shd w:val="clear" w:color="auto" w:fill="D9E1F2"/>
            <w:vAlign w:val="bottom"/>
          </w:tcPr>
          <w:p w14:paraId="5365CAA4" w14:textId="0C83616B" w:rsidR="00F561B4" w:rsidRPr="007D50D4" w:rsidRDefault="00F561B4"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05" w:type="dxa"/>
            <w:tcBorders>
              <w:top w:val="nil"/>
              <w:left w:val="nil"/>
              <w:bottom w:val="single" w:sz="4" w:space="0" w:color="8EA9DB"/>
              <w:right w:val="nil"/>
            </w:tcBorders>
            <w:shd w:val="clear" w:color="auto" w:fill="D9E1F2"/>
            <w:vAlign w:val="bottom"/>
          </w:tcPr>
          <w:p w14:paraId="717EB4FB" w14:textId="1CC321CA" w:rsidR="00F561B4" w:rsidRPr="007D50D4" w:rsidRDefault="00F561B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F561B4" w:rsidRPr="007D50D4" w14:paraId="48818AD6" w14:textId="77777777" w:rsidTr="00BE469D">
        <w:trPr>
          <w:trHeight w:val="285"/>
        </w:trPr>
        <w:tc>
          <w:tcPr>
            <w:tcW w:w="6804" w:type="dxa"/>
            <w:tcBorders>
              <w:top w:val="single" w:sz="4" w:space="0" w:color="8EA9DB"/>
              <w:left w:val="nil"/>
              <w:bottom w:val="nil"/>
              <w:right w:val="nil"/>
            </w:tcBorders>
            <w:vAlign w:val="bottom"/>
          </w:tcPr>
          <w:p w14:paraId="3F4232E4" w14:textId="347A3F3C" w:rsidR="00F561B4" w:rsidRPr="007D50D4" w:rsidRDefault="00F561B4" w:rsidP="3AF6A90B">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60" w:type="dxa"/>
            <w:tcBorders>
              <w:top w:val="single" w:sz="4" w:space="0" w:color="8EA9DB"/>
              <w:left w:val="nil"/>
              <w:bottom w:val="nil"/>
              <w:right w:val="nil"/>
            </w:tcBorders>
            <w:vAlign w:val="bottom"/>
          </w:tcPr>
          <w:p w14:paraId="5E7AF64E" w14:textId="6752E24B"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23</w:t>
            </w:r>
          </w:p>
        </w:tc>
        <w:tc>
          <w:tcPr>
            <w:tcW w:w="1405" w:type="dxa"/>
            <w:tcBorders>
              <w:top w:val="single" w:sz="4" w:space="0" w:color="8EA9DB"/>
              <w:left w:val="nil"/>
              <w:bottom w:val="nil"/>
              <w:right w:val="nil"/>
            </w:tcBorders>
            <w:vAlign w:val="bottom"/>
          </w:tcPr>
          <w:p w14:paraId="2C57E94B" w14:textId="07A30DDF"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88.46%</w:t>
            </w:r>
          </w:p>
        </w:tc>
      </w:tr>
      <w:tr w:rsidR="00F561B4" w:rsidRPr="007D50D4" w14:paraId="04E8D4D9" w14:textId="77777777" w:rsidTr="00BE469D">
        <w:trPr>
          <w:trHeight w:val="285"/>
        </w:trPr>
        <w:tc>
          <w:tcPr>
            <w:tcW w:w="6804" w:type="dxa"/>
            <w:tcBorders>
              <w:top w:val="nil"/>
              <w:left w:val="nil"/>
              <w:bottom w:val="nil"/>
              <w:right w:val="nil"/>
            </w:tcBorders>
            <w:vAlign w:val="bottom"/>
          </w:tcPr>
          <w:p w14:paraId="26C06384" w14:textId="4BF8826A" w:rsidR="00F561B4" w:rsidRPr="007D50D4" w:rsidRDefault="00F561B4" w:rsidP="3AF6A90B">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560" w:type="dxa"/>
            <w:tcBorders>
              <w:top w:val="nil"/>
              <w:left w:val="nil"/>
              <w:bottom w:val="nil"/>
              <w:right w:val="nil"/>
            </w:tcBorders>
            <w:vAlign w:val="bottom"/>
          </w:tcPr>
          <w:p w14:paraId="6E3258CF" w14:textId="3E4DF61F"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405" w:type="dxa"/>
            <w:tcBorders>
              <w:top w:val="nil"/>
              <w:left w:val="nil"/>
              <w:bottom w:val="nil"/>
              <w:right w:val="nil"/>
            </w:tcBorders>
            <w:vAlign w:val="bottom"/>
          </w:tcPr>
          <w:p w14:paraId="5A92A20C" w14:textId="5116257E" w:rsidR="00F561B4" w:rsidRPr="007D50D4" w:rsidRDefault="00F561B4" w:rsidP="3AF6A90B">
            <w:pPr>
              <w:jc w:val="center"/>
              <w:rPr>
                <w:rFonts w:ascii="Gill Sans MT" w:hAnsi="Gill Sans MT" w:cs="Arial"/>
                <w:sz w:val="28"/>
                <w:szCs w:val="28"/>
              </w:rPr>
            </w:pPr>
            <w:r w:rsidRPr="007D50D4">
              <w:rPr>
                <w:rFonts w:ascii="Gill Sans MT" w:hAnsi="Gill Sans MT" w:cs="Arial"/>
                <w:color w:val="000000" w:themeColor="text1"/>
                <w:sz w:val="28"/>
                <w:szCs w:val="28"/>
              </w:rPr>
              <w:t>11.54%</w:t>
            </w:r>
          </w:p>
        </w:tc>
      </w:tr>
      <w:tr w:rsidR="00F561B4" w:rsidRPr="007D50D4" w14:paraId="26A190D6" w14:textId="77777777" w:rsidTr="00BE469D">
        <w:trPr>
          <w:trHeight w:val="285"/>
        </w:trPr>
        <w:tc>
          <w:tcPr>
            <w:tcW w:w="6804" w:type="dxa"/>
            <w:tcBorders>
              <w:top w:val="single" w:sz="4" w:space="0" w:color="8EA9DB"/>
              <w:left w:val="nil"/>
              <w:bottom w:val="nil"/>
              <w:right w:val="nil"/>
            </w:tcBorders>
            <w:shd w:val="clear" w:color="auto" w:fill="D9E1F2"/>
            <w:vAlign w:val="bottom"/>
          </w:tcPr>
          <w:p w14:paraId="15E41B6D" w14:textId="016E8FD9" w:rsidR="00F561B4" w:rsidRPr="007D50D4" w:rsidRDefault="00F561B4"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60" w:type="dxa"/>
            <w:tcBorders>
              <w:top w:val="single" w:sz="4" w:space="0" w:color="8EA9DB"/>
              <w:left w:val="nil"/>
              <w:bottom w:val="nil"/>
              <w:right w:val="nil"/>
            </w:tcBorders>
            <w:shd w:val="clear" w:color="auto" w:fill="D9E1F2"/>
            <w:vAlign w:val="bottom"/>
          </w:tcPr>
          <w:p w14:paraId="26CA63F0" w14:textId="04B66218" w:rsidR="00F561B4" w:rsidRPr="007D50D4" w:rsidRDefault="00F561B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405" w:type="dxa"/>
            <w:tcBorders>
              <w:top w:val="single" w:sz="4" w:space="0" w:color="8EA9DB"/>
              <w:left w:val="nil"/>
              <w:bottom w:val="nil"/>
              <w:right w:val="nil"/>
            </w:tcBorders>
            <w:shd w:val="clear" w:color="auto" w:fill="D9E1F2"/>
            <w:vAlign w:val="bottom"/>
          </w:tcPr>
          <w:p w14:paraId="1D23F4DB" w14:textId="175B5269" w:rsidR="00F561B4"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F561B4" w:rsidRPr="007D50D4">
              <w:rPr>
                <w:rFonts w:ascii="Gill Sans MT" w:hAnsi="Gill Sans MT" w:cs="Arial"/>
                <w:b/>
                <w:bCs/>
                <w:color w:val="000000" w:themeColor="text1"/>
                <w:sz w:val="28"/>
                <w:szCs w:val="28"/>
              </w:rPr>
              <w:t>%</w:t>
            </w:r>
          </w:p>
        </w:tc>
      </w:tr>
    </w:tbl>
    <w:p w14:paraId="400E2F6C" w14:textId="6AFB68AC" w:rsidR="303EDAAF" w:rsidRPr="007D50D4" w:rsidRDefault="303EDAAF" w:rsidP="3AF6A90B">
      <w:pPr>
        <w:spacing w:line="278" w:lineRule="auto"/>
        <w:ind w:right="1516"/>
        <w:jc w:val="both"/>
        <w:rPr>
          <w:rFonts w:ascii="Gill Sans MT" w:hAnsi="Gill Sans MT" w:cs="Arial"/>
          <w:b/>
          <w:bCs/>
          <w:sz w:val="28"/>
          <w:szCs w:val="28"/>
        </w:rPr>
      </w:pPr>
    </w:p>
    <w:p w14:paraId="5A6F5B41" w14:textId="08E430BD" w:rsidR="303EDAAF" w:rsidRPr="007D50D4" w:rsidRDefault="303EDAAF" w:rsidP="3AF6A90B">
      <w:pPr>
        <w:spacing w:line="278" w:lineRule="auto"/>
        <w:ind w:right="1516"/>
        <w:jc w:val="both"/>
        <w:rPr>
          <w:rFonts w:ascii="Gill Sans MT" w:hAnsi="Gill Sans MT" w:cs="Arial"/>
          <w:b/>
          <w:bCs/>
          <w:sz w:val="28"/>
          <w:szCs w:val="28"/>
        </w:rPr>
      </w:pPr>
    </w:p>
    <w:tbl>
      <w:tblPr>
        <w:tblW w:w="0" w:type="auto"/>
        <w:tblLayout w:type="fixed"/>
        <w:tblLook w:val="06A0" w:firstRow="1" w:lastRow="0" w:firstColumn="1" w:lastColumn="0" w:noHBand="1" w:noVBand="1"/>
      </w:tblPr>
      <w:tblGrid>
        <w:gridCol w:w="6663"/>
        <w:gridCol w:w="1701"/>
        <w:gridCol w:w="1417"/>
      </w:tblGrid>
      <w:tr w:rsidR="3AF6A90B" w:rsidRPr="007D50D4" w14:paraId="77EA580D" w14:textId="77777777" w:rsidTr="00BE469D">
        <w:trPr>
          <w:trHeight w:val="285"/>
        </w:trPr>
        <w:tc>
          <w:tcPr>
            <w:tcW w:w="6663" w:type="dxa"/>
            <w:tcBorders>
              <w:top w:val="nil"/>
              <w:left w:val="nil"/>
              <w:bottom w:val="single" w:sz="4" w:space="0" w:color="8EA9DB"/>
              <w:right w:val="nil"/>
            </w:tcBorders>
            <w:shd w:val="clear" w:color="auto" w:fill="D9E1F2"/>
            <w:vAlign w:val="bottom"/>
          </w:tcPr>
          <w:p w14:paraId="780F731D" w14:textId="4541C21F" w:rsidR="3AF6A90B" w:rsidRPr="007D50D4" w:rsidRDefault="3AF6A90B" w:rsidP="008447C4">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Is this pharmacy a Distance Selling Pharmacy? (</w:t>
            </w:r>
            <w:proofErr w:type="gramStart"/>
            <w:r w:rsidRPr="007D50D4">
              <w:rPr>
                <w:rFonts w:ascii="Gill Sans MT" w:hAnsi="Gill Sans MT" w:cs="Arial"/>
                <w:b/>
                <w:bCs/>
                <w:color w:val="000000" w:themeColor="text1"/>
                <w:sz w:val="28"/>
                <w:szCs w:val="28"/>
              </w:rPr>
              <w:t>i.e.</w:t>
            </w:r>
            <w:proofErr w:type="gramEnd"/>
            <w:r w:rsidRPr="007D50D4">
              <w:rPr>
                <w:rFonts w:ascii="Gill Sans MT" w:hAnsi="Gill Sans MT" w:cs="Arial"/>
                <w:b/>
                <w:bCs/>
                <w:color w:val="000000" w:themeColor="text1"/>
                <w:sz w:val="28"/>
                <w:szCs w:val="28"/>
              </w:rPr>
              <w:t xml:space="preserve"> it cannot provide Essential Services to persons present at or in the vicinity of the pharmacy)</w:t>
            </w:r>
          </w:p>
        </w:tc>
        <w:tc>
          <w:tcPr>
            <w:tcW w:w="1701" w:type="dxa"/>
            <w:tcBorders>
              <w:top w:val="nil"/>
              <w:left w:val="nil"/>
              <w:bottom w:val="single" w:sz="4" w:space="0" w:color="8EA9DB"/>
              <w:right w:val="nil"/>
            </w:tcBorders>
            <w:shd w:val="clear" w:color="auto" w:fill="D9E1F2"/>
            <w:vAlign w:val="bottom"/>
          </w:tcPr>
          <w:p w14:paraId="1769B9D8" w14:textId="4872433F" w:rsidR="3AF6A90B" w:rsidRPr="007D50D4" w:rsidRDefault="3AF6A90B" w:rsidP="00324F5B">
            <w:pPr>
              <w:ind w:left="-171" w:firstLine="171"/>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7" w:type="dxa"/>
            <w:tcBorders>
              <w:top w:val="nil"/>
              <w:left w:val="nil"/>
              <w:bottom w:val="single" w:sz="4" w:space="0" w:color="8EA9DB"/>
              <w:right w:val="nil"/>
            </w:tcBorders>
            <w:shd w:val="clear" w:color="auto" w:fill="D9E1F2"/>
            <w:vAlign w:val="bottom"/>
          </w:tcPr>
          <w:p w14:paraId="0922A50F" w14:textId="6D593F7B"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3AF6A90B" w:rsidRPr="007D50D4" w14:paraId="252546B1" w14:textId="77777777" w:rsidTr="00BE469D">
        <w:trPr>
          <w:trHeight w:val="285"/>
        </w:trPr>
        <w:tc>
          <w:tcPr>
            <w:tcW w:w="6663" w:type="dxa"/>
            <w:tcBorders>
              <w:top w:val="single" w:sz="4" w:space="0" w:color="8EA9DB"/>
              <w:left w:val="nil"/>
              <w:bottom w:val="nil"/>
              <w:right w:val="nil"/>
            </w:tcBorders>
            <w:vAlign w:val="bottom"/>
          </w:tcPr>
          <w:p w14:paraId="5FB5324B" w14:textId="64FA553D" w:rsidR="3AF6A90B" w:rsidRPr="007D50D4" w:rsidRDefault="3AF6A90B" w:rsidP="00324F5B">
            <w:pPr>
              <w:ind w:left="-171" w:firstLine="171"/>
              <w:rPr>
                <w:rFonts w:ascii="Gill Sans MT" w:hAnsi="Gill Sans MT" w:cs="Arial"/>
                <w:sz w:val="28"/>
                <w:szCs w:val="28"/>
              </w:rPr>
            </w:pPr>
            <w:r w:rsidRPr="007D50D4">
              <w:rPr>
                <w:rFonts w:ascii="Gill Sans MT" w:hAnsi="Gill Sans MT" w:cs="Arial"/>
                <w:color w:val="000000" w:themeColor="text1"/>
                <w:sz w:val="28"/>
                <w:szCs w:val="28"/>
              </w:rPr>
              <w:t>No</w:t>
            </w:r>
          </w:p>
        </w:tc>
        <w:tc>
          <w:tcPr>
            <w:tcW w:w="1701" w:type="dxa"/>
            <w:tcBorders>
              <w:top w:val="single" w:sz="4" w:space="0" w:color="8EA9DB"/>
              <w:left w:val="nil"/>
              <w:bottom w:val="nil"/>
              <w:right w:val="nil"/>
            </w:tcBorders>
            <w:vAlign w:val="bottom"/>
          </w:tcPr>
          <w:p w14:paraId="04E7EC91" w14:textId="52A643B8"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color w:val="000000" w:themeColor="text1"/>
                <w:sz w:val="28"/>
                <w:szCs w:val="28"/>
              </w:rPr>
              <w:t>24</w:t>
            </w:r>
          </w:p>
        </w:tc>
        <w:tc>
          <w:tcPr>
            <w:tcW w:w="1417" w:type="dxa"/>
            <w:tcBorders>
              <w:top w:val="single" w:sz="4" w:space="0" w:color="8EA9DB"/>
              <w:left w:val="nil"/>
              <w:bottom w:val="nil"/>
              <w:right w:val="nil"/>
            </w:tcBorders>
            <w:vAlign w:val="bottom"/>
          </w:tcPr>
          <w:p w14:paraId="4DEA866F" w14:textId="3464FE99"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color w:val="000000" w:themeColor="text1"/>
                <w:sz w:val="28"/>
                <w:szCs w:val="28"/>
              </w:rPr>
              <w:t>92.31%</w:t>
            </w:r>
          </w:p>
        </w:tc>
      </w:tr>
      <w:tr w:rsidR="3AF6A90B" w:rsidRPr="007D50D4" w14:paraId="7C50E15D" w14:textId="77777777" w:rsidTr="00BE469D">
        <w:trPr>
          <w:trHeight w:val="285"/>
        </w:trPr>
        <w:tc>
          <w:tcPr>
            <w:tcW w:w="6663" w:type="dxa"/>
            <w:tcBorders>
              <w:top w:val="nil"/>
              <w:left w:val="nil"/>
              <w:bottom w:val="nil"/>
              <w:right w:val="nil"/>
            </w:tcBorders>
            <w:vAlign w:val="bottom"/>
          </w:tcPr>
          <w:p w14:paraId="2C9BEE4D" w14:textId="1172179E" w:rsidR="3AF6A90B" w:rsidRPr="007D50D4" w:rsidRDefault="3AF6A90B" w:rsidP="00324F5B">
            <w:pPr>
              <w:ind w:left="-171" w:firstLine="171"/>
              <w:rPr>
                <w:rFonts w:ascii="Gill Sans MT" w:hAnsi="Gill Sans MT" w:cs="Arial"/>
                <w:sz w:val="28"/>
                <w:szCs w:val="28"/>
              </w:rPr>
            </w:pPr>
            <w:r w:rsidRPr="007D50D4">
              <w:rPr>
                <w:rFonts w:ascii="Gill Sans MT" w:hAnsi="Gill Sans MT" w:cs="Arial"/>
                <w:color w:val="000000" w:themeColor="text1"/>
                <w:sz w:val="28"/>
                <w:szCs w:val="28"/>
              </w:rPr>
              <w:t>Yes</w:t>
            </w:r>
          </w:p>
        </w:tc>
        <w:tc>
          <w:tcPr>
            <w:tcW w:w="1701" w:type="dxa"/>
            <w:tcBorders>
              <w:top w:val="nil"/>
              <w:left w:val="nil"/>
              <w:bottom w:val="nil"/>
              <w:right w:val="nil"/>
            </w:tcBorders>
            <w:vAlign w:val="bottom"/>
          </w:tcPr>
          <w:p w14:paraId="08D2FB7D" w14:textId="1AE293F0"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1210294B" w14:textId="5386EACA"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232619F5" w14:textId="77777777" w:rsidTr="00BE469D">
        <w:trPr>
          <w:trHeight w:val="285"/>
        </w:trPr>
        <w:tc>
          <w:tcPr>
            <w:tcW w:w="6663" w:type="dxa"/>
            <w:tcBorders>
              <w:top w:val="nil"/>
              <w:left w:val="nil"/>
              <w:bottom w:val="nil"/>
              <w:right w:val="nil"/>
            </w:tcBorders>
            <w:vAlign w:val="bottom"/>
          </w:tcPr>
          <w:p w14:paraId="0EEA9DCE" w14:textId="3F7126D2" w:rsidR="3AF6A90B" w:rsidRPr="007D50D4" w:rsidRDefault="3AF6A90B" w:rsidP="00324F5B">
            <w:pPr>
              <w:ind w:left="-171" w:firstLine="171"/>
              <w:rPr>
                <w:rFonts w:ascii="Gill Sans MT" w:hAnsi="Gill Sans MT" w:cs="Arial"/>
                <w:sz w:val="28"/>
                <w:szCs w:val="28"/>
              </w:rPr>
            </w:pPr>
            <w:r w:rsidRPr="007D50D4">
              <w:rPr>
                <w:rFonts w:ascii="Gill Sans MT" w:hAnsi="Gill Sans MT" w:cs="Arial"/>
                <w:color w:val="000000" w:themeColor="text1"/>
                <w:sz w:val="28"/>
                <w:szCs w:val="28"/>
              </w:rPr>
              <w:t>(blank)</w:t>
            </w:r>
          </w:p>
        </w:tc>
        <w:tc>
          <w:tcPr>
            <w:tcW w:w="1701" w:type="dxa"/>
            <w:tcBorders>
              <w:top w:val="nil"/>
              <w:left w:val="nil"/>
              <w:bottom w:val="nil"/>
              <w:right w:val="nil"/>
            </w:tcBorders>
            <w:vAlign w:val="bottom"/>
          </w:tcPr>
          <w:p w14:paraId="5F55BB89" w14:textId="00696FEC"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521E7833" w14:textId="54C2C1C7"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137DF698" w14:textId="77777777" w:rsidTr="00BE469D">
        <w:trPr>
          <w:trHeight w:val="285"/>
        </w:trPr>
        <w:tc>
          <w:tcPr>
            <w:tcW w:w="6663" w:type="dxa"/>
            <w:tcBorders>
              <w:top w:val="single" w:sz="4" w:space="0" w:color="8EA9DB"/>
              <w:left w:val="nil"/>
              <w:bottom w:val="nil"/>
              <w:right w:val="nil"/>
            </w:tcBorders>
            <w:shd w:val="clear" w:color="auto" w:fill="D9E1F2"/>
            <w:vAlign w:val="bottom"/>
          </w:tcPr>
          <w:p w14:paraId="4DF43269" w14:textId="61F08945" w:rsidR="3AF6A90B" w:rsidRPr="007D50D4" w:rsidRDefault="3AF6A90B" w:rsidP="00324F5B">
            <w:pPr>
              <w:ind w:left="-171" w:firstLine="171"/>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701" w:type="dxa"/>
            <w:tcBorders>
              <w:top w:val="single" w:sz="4" w:space="0" w:color="8EA9DB"/>
              <w:left w:val="nil"/>
              <w:bottom w:val="nil"/>
              <w:right w:val="nil"/>
            </w:tcBorders>
            <w:shd w:val="clear" w:color="auto" w:fill="D9E1F2"/>
            <w:vAlign w:val="bottom"/>
          </w:tcPr>
          <w:p w14:paraId="00411D62" w14:textId="485B142B" w:rsidR="3AF6A90B" w:rsidRPr="007D50D4" w:rsidRDefault="3AF6A90B" w:rsidP="00324F5B">
            <w:pPr>
              <w:ind w:left="-171" w:firstLine="171"/>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417" w:type="dxa"/>
            <w:tcBorders>
              <w:top w:val="single" w:sz="4" w:space="0" w:color="8EA9DB"/>
              <w:left w:val="nil"/>
              <w:bottom w:val="nil"/>
              <w:right w:val="nil"/>
            </w:tcBorders>
            <w:shd w:val="clear" w:color="auto" w:fill="D9E1F2"/>
            <w:vAlign w:val="bottom"/>
          </w:tcPr>
          <w:p w14:paraId="24AE2664" w14:textId="2024586C" w:rsidR="3AF6A90B" w:rsidRPr="007D50D4" w:rsidRDefault="00696EF4" w:rsidP="00324F5B">
            <w:pPr>
              <w:ind w:left="-171" w:firstLine="171"/>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3AF6A90B" w:rsidRPr="007D50D4">
              <w:rPr>
                <w:rFonts w:ascii="Gill Sans MT" w:hAnsi="Gill Sans MT" w:cs="Arial"/>
                <w:b/>
                <w:bCs/>
                <w:color w:val="000000" w:themeColor="text1"/>
                <w:sz w:val="28"/>
                <w:szCs w:val="28"/>
              </w:rPr>
              <w:t>%</w:t>
            </w:r>
          </w:p>
        </w:tc>
      </w:tr>
    </w:tbl>
    <w:p w14:paraId="086069EF" w14:textId="796C421C" w:rsidR="303EDAAF" w:rsidRPr="007D50D4" w:rsidRDefault="303EDAAF" w:rsidP="3AF6A90B">
      <w:pPr>
        <w:spacing w:line="278" w:lineRule="auto"/>
        <w:ind w:right="1516"/>
        <w:jc w:val="both"/>
        <w:rPr>
          <w:rFonts w:ascii="Gill Sans MT" w:hAnsi="Gill Sans MT" w:cs="Arial"/>
          <w:b/>
          <w:bCs/>
          <w:sz w:val="28"/>
          <w:szCs w:val="28"/>
        </w:rPr>
      </w:pPr>
    </w:p>
    <w:p w14:paraId="3EB4FBAF" w14:textId="25890BD1" w:rsidR="303EDAAF" w:rsidRPr="007D50D4" w:rsidRDefault="303EDAAF" w:rsidP="3AF6A90B">
      <w:pPr>
        <w:spacing w:line="278" w:lineRule="auto"/>
        <w:ind w:right="1516"/>
        <w:jc w:val="both"/>
        <w:rPr>
          <w:rFonts w:ascii="Gill Sans MT" w:hAnsi="Gill Sans MT" w:cs="Arial"/>
          <w:b/>
          <w:bCs/>
          <w:sz w:val="28"/>
          <w:szCs w:val="28"/>
        </w:rPr>
      </w:pPr>
    </w:p>
    <w:tbl>
      <w:tblPr>
        <w:tblW w:w="0" w:type="auto"/>
        <w:tblLayout w:type="fixed"/>
        <w:tblLook w:val="06A0" w:firstRow="1" w:lastRow="0" w:firstColumn="1" w:lastColumn="0" w:noHBand="1" w:noVBand="1"/>
      </w:tblPr>
      <w:tblGrid>
        <w:gridCol w:w="6663"/>
        <w:gridCol w:w="1701"/>
        <w:gridCol w:w="1417"/>
      </w:tblGrid>
      <w:tr w:rsidR="3AF6A90B" w:rsidRPr="007D50D4" w14:paraId="3EAE9033" w14:textId="77777777" w:rsidTr="00BE469D">
        <w:trPr>
          <w:trHeight w:val="285"/>
        </w:trPr>
        <w:tc>
          <w:tcPr>
            <w:tcW w:w="6663" w:type="dxa"/>
            <w:tcBorders>
              <w:top w:val="nil"/>
              <w:left w:val="nil"/>
              <w:bottom w:val="single" w:sz="4" w:space="0" w:color="8EA9DB"/>
              <w:right w:val="nil"/>
            </w:tcBorders>
            <w:shd w:val="clear" w:color="auto" w:fill="D9E1F2"/>
            <w:vAlign w:val="bottom"/>
          </w:tcPr>
          <w:p w14:paraId="4A901BD4" w14:textId="57395787" w:rsidR="3AF6A90B" w:rsidRPr="007D50D4" w:rsidRDefault="3AF6A90B"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Total hours of opening:</w:t>
            </w:r>
          </w:p>
        </w:tc>
        <w:tc>
          <w:tcPr>
            <w:tcW w:w="1701" w:type="dxa"/>
            <w:tcBorders>
              <w:top w:val="nil"/>
              <w:left w:val="nil"/>
              <w:bottom w:val="single" w:sz="4" w:space="0" w:color="8EA9DB"/>
              <w:right w:val="nil"/>
            </w:tcBorders>
            <w:shd w:val="clear" w:color="auto" w:fill="D9E1F2"/>
            <w:vAlign w:val="bottom"/>
          </w:tcPr>
          <w:p w14:paraId="6D392C5C" w14:textId="605DD4C0" w:rsidR="3AF6A90B" w:rsidRPr="007D50D4" w:rsidRDefault="3AF6A90B"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7" w:type="dxa"/>
            <w:tcBorders>
              <w:top w:val="nil"/>
              <w:left w:val="nil"/>
              <w:bottom w:val="single" w:sz="4" w:space="0" w:color="8EA9DB"/>
              <w:right w:val="nil"/>
            </w:tcBorders>
            <w:shd w:val="clear" w:color="auto" w:fill="D9E1F2"/>
            <w:vAlign w:val="bottom"/>
          </w:tcPr>
          <w:p w14:paraId="3BD32C24" w14:textId="289EFB04" w:rsidR="3AF6A90B" w:rsidRPr="007D50D4" w:rsidRDefault="3AF6A90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3AF6A90B" w:rsidRPr="007D50D4" w14:paraId="5260C857" w14:textId="77777777" w:rsidTr="00BE469D">
        <w:trPr>
          <w:trHeight w:val="285"/>
        </w:trPr>
        <w:tc>
          <w:tcPr>
            <w:tcW w:w="6663" w:type="dxa"/>
            <w:tcBorders>
              <w:top w:val="single" w:sz="4" w:space="0" w:color="8EA9DB"/>
              <w:left w:val="nil"/>
              <w:bottom w:val="nil"/>
              <w:right w:val="nil"/>
            </w:tcBorders>
            <w:vAlign w:val="bottom"/>
          </w:tcPr>
          <w:p w14:paraId="25D70C1C" w14:textId="4F9FB1FA"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40</w:t>
            </w:r>
          </w:p>
        </w:tc>
        <w:tc>
          <w:tcPr>
            <w:tcW w:w="1701" w:type="dxa"/>
            <w:tcBorders>
              <w:top w:val="single" w:sz="4" w:space="0" w:color="8EA9DB"/>
              <w:left w:val="nil"/>
              <w:bottom w:val="nil"/>
              <w:right w:val="nil"/>
            </w:tcBorders>
            <w:vAlign w:val="bottom"/>
          </w:tcPr>
          <w:p w14:paraId="0EACE417" w14:textId="4626BA2D" w:rsidR="3AF6A90B" w:rsidRPr="007D50D4" w:rsidRDefault="58BA3E36" w:rsidP="3AF6A90B">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7</w:t>
            </w:r>
          </w:p>
        </w:tc>
        <w:tc>
          <w:tcPr>
            <w:tcW w:w="1417" w:type="dxa"/>
            <w:tcBorders>
              <w:top w:val="single" w:sz="4" w:space="0" w:color="8EA9DB"/>
              <w:left w:val="nil"/>
              <w:bottom w:val="nil"/>
              <w:right w:val="nil"/>
            </w:tcBorders>
            <w:vAlign w:val="bottom"/>
          </w:tcPr>
          <w:p w14:paraId="5646EF2B" w14:textId="3D417D6C"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26.93%</w:t>
            </w:r>
          </w:p>
        </w:tc>
      </w:tr>
      <w:tr w:rsidR="3AF6A90B" w:rsidRPr="007D50D4" w14:paraId="7641E135" w14:textId="77777777" w:rsidTr="00BE469D">
        <w:trPr>
          <w:trHeight w:val="285"/>
        </w:trPr>
        <w:tc>
          <w:tcPr>
            <w:tcW w:w="6663" w:type="dxa"/>
            <w:tcBorders>
              <w:top w:val="nil"/>
              <w:left w:val="nil"/>
              <w:bottom w:val="nil"/>
              <w:right w:val="nil"/>
            </w:tcBorders>
            <w:vAlign w:val="bottom"/>
          </w:tcPr>
          <w:p w14:paraId="7FC8F1B9" w14:textId="7F44AE8D"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41.5</w:t>
            </w:r>
          </w:p>
        </w:tc>
        <w:tc>
          <w:tcPr>
            <w:tcW w:w="1701" w:type="dxa"/>
            <w:tcBorders>
              <w:top w:val="nil"/>
              <w:left w:val="nil"/>
              <w:bottom w:val="nil"/>
              <w:right w:val="nil"/>
            </w:tcBorders>
            <w:vAlign w:val="bottom"/>
          </w:tcPr>
          <w:p w14:paraId="39623684" w14:textId="5E21ADBB"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417" w:type="dxa"/>
            <w:tcBorders>
              <w:top w:val="nil"/>
              <w:left w:val="nil"/>
              <w:bottom w:val="nil"/>
              <w:right w:val="nil"/>
            </w:tcBorders>
            <w:vAlign w:val="bottom"/>
          </w:tcPr>
          <w:p w14:paraId="22FBDD1F" w14:textId="2C9422F5"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7.69%</w:t>
            </w:r>
          </w:p>
        </w:tc>
      </w:tr>
      <w:tr w:rsidR="3AF6A90B" w:rsidRPr="007D50D4" w14:paraId="6312C68E" w14:textId="77777777" w:rsidTr="00BE469D">
        <w:trPr>
          <w:trHeight w:val="285"/>
        </w:trPr>
        <w:tc>
          <w:tcPr>
            <w:tcW w:w="6663" w:type="dxa"/>
            <w:tcBorders>
              <w:top w:val="nil"/>
              <w:left w:val="nil"/>
              <w:bottom w:val="nil"/>
              <w:right w:val="nil"/>
            </w:tcBorders>
            <w:vAlign w:val="bottom"/>
          </w:tcPr>
          <w:p w14:paraId="70529EFD" w14:textId="45E51083"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42.5</w:t>
            </w:r>
          </w:p>
        </w:tc>
        <w:tc>
          <w:tcPr>
            <w:tcW w:w="1701" w:type="dxa"/>
            <w:tcBorders>
              <w:top w:val="nil"/>
              <w:left w:val="nil"/>
              <w:bottom w:val="nil"/>
              <w:right w:val="nil"/>
            </w:tcBorders>
            <w:vAlign w:val="bottom"/>
          </w:tcPr>
          <w:p w14:paraId="60F2C109" w14:textId="2104A436"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321326BD" w14:textId="136E04AB"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5C298593" w14:textId="77777777" w:rsidTr="00BE469D">
        <w:trPr>
          <w:trHeight w:val="285"/>
        </w:trPr>
        <w:tc>
          <w:tcPr>
            <w:tcW w:w="6663" w:type="dxa"/>
            <w:tcBorders>
              <w:top w:val="nil"/>
              <w:left w:val="nil"/>
              <w:bottom w:val="nil"/>
              <w:right w:val="nil"/>
            </w:tcBorders>
            <w:vAlign w:val="bottom"/>
          </w:tcPr>
          <w:p w14:paraId="0D89B816" w14:textId="7225034E"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46</w:t>
            </w:r>
          </w:p>
        </w:tc>
        <w:tc>
          <w:tcPr>
            <w:tcW w:w="1701" w:type="dxa"/>
            <w:tcBorders>
              <w:top w:val="nil"/>
              <w:left w:val="nil"/>
              <w:bottom w:val="nil"/>
              <w:right w:val="nil"/>
            </w:tcBorders>
            <w:vAlign w:val="bottom"/>
          </w:tcPr>
          <w:p w14:paraId="37DCA822" w14:textId="3A2092BF"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417" w:type="dxa"/>
            <w:tcBorders>
              <w:top w:val="nil"/>
              <w:left w:val="nil"/>
              <w:bottom w:val="nil"/>
              <w:right w:val="nil"/>
            </w:tcBorders>
            <w:vAlign w:val="bottom"/>
          </w:tcPr>
          <w:p w14:paraId="26281BC1" w14:textId="730F69CC"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7.69%</w:t>
            </w:r>
          </w:p>
        </w:tc>
      </w:tr>
      <w:tr w:rsidR="3AF6A90B" w:rsidRPr="007D50D4" w14:paraId="57EFBCD1" w14:textId="77777777" w:rsidTr="00BE469D">
        <w:trPr>
          <w:trHeight w:val="285"/>
        </w:trPr>
        <w:tc>
          <w:tcPr>
            <w:tcW w:w="6663" w:type="dxa"/>
            <w:tcBorders>
              <w:top w:val="nil"/>
              <w:left w:val="nil"/>
              <w:bottom w:val="nil"/>
              <w:right w:val="nil"/>
            </w:tcBorders>
            <w:vAlign w:val="bottom"/>
          </w:tcPr>
          <w:p w14:paraId="267341AD" w14:textId="3854C1F0"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46.25</w:t>
            </w:r>
          </w:p>
        </w:tc>
        <w:tc>
          <w:tcPr>
            <w:tcW w:w="1701" w:type="dxa"/>
            <w:tcBorders>
              <w:top w:val="nil"/>
              <w:left w:val="nil"/>
              <w:bottom w:val="nil"/>
              <w:right w:val="nil"/>
            </w:tcBorders>
            <w:vAlign w:val="bottom"/>
          </w:tcPr>
          <w:p w14:paraId="462292D8" w14:textId="1735C730"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299A5E9F" w14:textId="6E114F4B"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4484CE9E" w14:textId="77777777" w:rsidTr="00BE469D">
        <w:trPr>
          <w:trHeight w:val="285"/>
        </w:trPr>
        <w:tc>
          <w:tcPr>
            <w:tcW w:w="6663" w:type="dxa"/>
            <w:tcBorders>
              <w:top w:val="nil"/>
              <w:left w:val="nil"/>
              <w:bottom w:val="nil"/>
              <w:right w:val="nil"/>
            </w:tcBorders>
            <w:vAlign w:val="bottom"/>
          </w:tcPr>
          <w:p w14:paraId="7290BB4B" w14:textId="25D5C03E"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46.5</w:t>
            </w:r>
          </w:p>
        </w:tc>
        <w:tc>
          <w:tcPr>
            <w:tcW w:w="1701" w:type="dxa"/>
            <w:tcBorders>
              <w:top w:val="nil"/>
              <w:left w:val="nil"/>
              <w:bottom w:val="nil"/>
              <w:right w:val="nil"/>
            </w:tcBorders>
            <w:vAlign w:val="bottom"/>
          </w:tcPr>
          <w:p w14:paraId="78525B51" w14:textId="07371563"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417" w:type="dxa"/>
            <w:tcBorders>
              <w:top w:val="nil"/>
              <w:left w:val="nil"/>
              <w:bottom w:val="nil"/>
              <w:right w:val="nil"/>
            </w:tcBorders>
            <w:vAlign w:val="bottom"/>
          </w:tcPr>
          <w:p w14:paraId="36089B3E" w14:textId="4CC93FE9"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7.69%</w:t>
            </w:r>
          </w:p>
        </w:tc>
      </w:tr>
      <w:tr w:rsidR="3AF6A90B" w:rsidRPr="007D50D4" w14:paraId="4F16CAB9" w14:textId="77777777" w:rsidTr="00BE469D">
        <w:trPr>
          <w:trHeight w:val="285"/>
        </w:trPr>
        <w:tc>
          <w:tcPr>
            <w:tcW w:w="6663" w:type="dxa"/>
            <w:tcBorders>
              <w:top w:val="nil"/>
              <w:left w:val="nil"/>
              <w:bottom w:val="nil"/>
              <w:right w:val="nil"/>
            </w:tcBorders>
            <w:vAlign w:val="bottom"/>
          </w:tcPr>
          <w:p w14:paraId="224155D5" w14:textId="3AFF34B9"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47.5</w:t>
            </w:r>
          </w:p>
        </w:tc>
        <w:tc>
          <w:tcPr>
            <w:tcW w:w="1701" w:type="dxa"/>
            <w:tcBorders>
              <w:top w:val="nil"/>
              <w:left w:val="nil"/>
              <w:bottom w:val="nil"/>
              <w:right w:val="nil"/>
            </w:tcBorders>
            <w:vAlign w:val="bottom"/>
          </w:tcPr>
          <w:p w14:paraId="53616ABE" w14:textId="3768A816" w:rsidR="3AF6A90B" w:rsidRPr="007D50D4" w:rsidRDefault="58BA3E36" w:rsidP="3AF6A90B">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3</w:t>
            </w:r>
          </w:p>
        </w:tc>
        <w:tc>
          <w:tcPr>
            <w:tcW w:w="1417" w:type="dxa"/>
            <w:tcBorders>
              <w:top w:val="nil"/>
              <w:left w:val="nil"/>
              <w:bottom w:val="nil"/>
              <w:right w:val="nil"/>
            </w:tcBorders>
            <w:vAlign w:val="bottom"/>
          </w:tcPr>
          <w:p w14:paraId="724FFF3C" w14:textId="182EE49B" w:rsidR="3AF6A90B" w:rsidRPr="007D50D4" w:rsidRDefault="58BA3E36" w:rsidP="3AF6A90B">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11.54%</w:t>
            </w:r>
          </w:p>
        </w:tc>
      </w:tr>
      <w:tr w:rsidR="3AF6A90B" w:rsidRPr="007D50D4" w14:paraId="7502A4FD" w14:textId="77777777" w:rsidTr="00BE469D">
        <w:trPr>
          <w:trHeight w:val="285"/>
        </w:trPr>
        <w:tc>
          <w:tcPr>
            <w:tcW w:w="6663" w:type="dxa"/>
            <w:tcBorders>
              <w:top w:val="nil"/>
              <w:left w:val="nil"/>
              <w:bottom w:val="nil"/>
              <w:right w:val="nil"/>
            </w:tcBorders>
            <w:vAlign w:val="bottom"/>
          </w:tcPr>
          <w:p w14:paraId="09BE7342" w14:textId="6EFBF2F1"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48</w:t>
            </w:r>
          </w:p>
        </w:tc>
        <w:tc>
          <w:tcPr>
            <w:tcW w:w="1701" w:type="dxa"/>
            <w:tcBorders>
              <w:top w:val="nil"/>
              <w:left w:val="nil"/>
              <w:bottom w:val="nil"/>
              <w:right w:val="nil"/>
            </w:tcBorders>
            <w:vAlign w:val="bottom"/>
          </w:tcPr>
          <w:p w14:paraId="133BB615" w14:textId="79B1CDFB"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00CEB47A" w14:textId="026A45BE"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219A6737" w14:textId="77777777" w:rsidTr="00BE469D">
        <w:trPr>
          <w:trHeight w:val="285"/>
        </w:trPr>
        <w:tc>
          <w:tcPr>
            <w:tcW w:w="6663" w:type="dxa"/>
            <w:tcBorders>
              <w:top w:val="nil"/>
              <w:left w:val="nil"/>
              <w:bottom w:val="nil"/>
              <w:right w:val="nil"/>
            </w:tcBorders>
            <w:vAlign w:val="bottom"/>
          </w:tcPr>
          <w:p w14:paraId="1826C399" w14:textId="176C478F"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51</w:t>
            </w:r>
          </w:p>
        </w:tc>
        <w:tc>
          <w:tcPr>
            <w:tcW w:w="1701" w:type="dxa"/>
            <w:tcBorders>
              <w:top w:val="nil"/>
              <w:left w:val="nil"/>
              <w:bottom w:val="nil"/>
              <w:right w:val="nil"/>
            </w:tcBorders>
            <w:vAlign w:val="bottom"/>
          </w:tcPr>
          <w:p w14:paraId="3A0D57E7" w14:textId="6D639DB5"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483103D4" w14:textId="2F59A525"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170BF787" w14:textId="77777777" w:rsidTr="00BE469D">
        <w:trPr>
          <w:trHeight w:val="285"/>
        </w:trPr>
        <w:tc>
          <w:tcPr>
            <w:tcW w:w="6663" w:type="dxa"/>
            <w:tcBorders>
              <w:top w:val="nil"/>
              <w:left w:val="nil"/>
              <w:bottom w:val="nil"/>
              <w:right w:val="nil"/>
            </w:tcBorders>
            <w:vAlign w:val="bottom"/>
          </w:tcPr>
          <w:p w14:paraId="43EA26EF" w14:textId="71797843"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54</w:t>
            </w:r>
          </w:p>
        </w:tc>
        <w:tc>
          <w:tcPr>
            <w:tcW w:w="1701" w:type="dxa"/>
            <w:tcBorders>
              <w:top w:val="nil"/>
              <w:left w:val="nil"/>
              <w:bottom w:val="nil"/>
              <w:right w:val="nil"/>
            </w:tcBorders>
            <w:vAlign w:val="bottom"/>
          </w:tcPr>
          <w:p w14:paraId="622472F5" w14:textId="3DA42CE3"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1A2315DC" w14:textId="502AB420"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917FB6" w:rsidRPr="007D50D4" w14:paraId="0DBF24FF" w14:textId="77777777" w:rsidTr="00BE469D">
        <w:trPr>
          <w:trHeight w:val="285"/>
        </w:trPr>
        <w:tc>
          <w:tcPr>
            <w:tcW w:w="6663" w:type="dxa"/>
            <w:tcBorders>
              <w:top w:val="nil"/>
              <w:left w:val="nil"/>
              <w:bottom w:val="nil"/>
              <w:right w:val="nil"/>
            </w:tcBorders>
            <w:vAlign w:val="bottom"/>
          </w:tcPr>
          <w:p w14:paraId="35A0931D" w14:textId="76AA1119" w:rsidR="00917FB6" w:rsidRPr="007D50D4" w:rsidRDefault="00917FB6" w:rsidP="00917FB6">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63 hours</w:t>
            </w:r>
          </w:p>
        </w:tc>
        <w:tc>
          <w:tcPr>
            <w:tcW w:w="1701" w:type="dxa"/>
            <w:tcBorders>
              <w:top w:val="nil"/>
              <w:left w:val="nil"/>
              <w:bottom w:val="nil"/>
              <w:right w:val="nil"/>
            </w:tcBorders>
            <w:vAlign w:val="bottom"/>
          </w:tcPr>
          <w:p w14:paraId="6C389001" w14:textId="755EDF05"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50F979B6" w14:textId="539EB53B" w:rsidR="00917FB6" w:rsidRPr="007D50D4" w:rsidRDefault="00917FB6" w:rsidP="00917FB6">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3.85%</w:t>
            </w:r>
          </w:p>
        </w:tc>
      </w:tr>
      <w:tr w:rsidR="00917FB6" w:rsidRPr="007D50D4" w14:paraId="2184802E" w14:textId="77777777" w:rsidTr="00BE469D">
        <w:trPr>
          <w:trHeight w:val="285"/>
        </w:trPr>
        <w:tc>
          <w:tcPr>
            <w:tcW w:w="6663" w:type="dxa"/>
            <w:tcBorders>
              <w:top w:val="nil"/>
              <w:left w:val="nil"/>
              <w:bottom w:val="nil"/>
              <w:right w:val="nil"/>
            </w:tcBorders>
            <w:vAlign w:val="bottom"/>
          </w:tcPr>
          <w:p w14:paraId="207D1A01" w14:textId="67F3EBC0"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84</w:t>
            </w:r>
          </w:p>
        </w:tc>
        <w:tc>
          <w:tcPr>
            <w:tcW w:w="1701" w:type="dxa"/>
            <w:tcBorders>
              <w:top w:val="nil"/>
              <w:left w:val="nil"/>
              <w:bottom w:val="nil"/>
              <w:right w:val="nil"/>
            </w:tcBorders>
            <w:vAlign w:val="bottom"/>
          </w:tcPr>
          <w:p w14:paraId="17C795B5" w14:textId="13A1D207"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7" w:type="dxa"/>
            <w:tcBorders>
              <w:top w:val="nil"/>
              <w:left w:val="nil"/>
              <w:bottom w:val="nil"/>
              <w:right w:val="nil"/>
            </w:tcBorders>
            <w:vAlign w:val="bottom"/>
          </w:tcPr>
          <w:p w14:paraId="48839259" w14:textId="66A499D4"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917FB6" w:rsidRPr="007D50D4" w14:paraId="7160708F" w14:textId="77777777" w:rsidTr="00BE469D">
        <w:trPr>
          <w:trHeight w:val="285"/>
        </w:trPr>
        <w:tc>
          <w:tcPr>
            <w:tcW w:w="6663" w:type="dxa"/>
            <w:tcBorders>
              <w:top w:val="nil"/>
              <w:left w:val="nil"/>
              <w:bottom w:val="nil"/>
              <w:right w:val="nil"/>
            </w:tcBorders>
            <w:vAlign w:val="bottom"/>
          </w:tcPr>
          <w:p w14:paraId="5172C76B" w14:textId="39418754" w:rsidR="00917FB6" w:rsidRPr="007D50D4" w:rsidRDefault="00917FB6" w:rsidP="00917FB6">
            <w:pPr>
              <w:rPr>
                <w:rFonts w:ascii="Gill Sans MT" w:hAnsi="Gill Sans MT" w:cs="Arial"/>
                <w:sz w:val="28"/>
                <w:szCs w:val="28"/>
              </w:rPr>
            </w:pPr>
            <w:r w:rsidRPr="007D50D4">
              <w:rPr>
                <w:rFonts w:ascii="Gill Sans MT" w:hAnsi="Gill Sans MT" w:cs="Arial"/>
                <w:color w:val="000000" w:themeColor="text1"/>
                <w:sz w:val="28"/>
                <w:szCs w:val="28"/>
              </w:rPr>
              <w:t>100</w:t>
            </w:r>
          </w:p>
        </w:tc>
        <w:tc>
          <w:tcPr>
            <w:tcW w:w="1701" w:type="dxa"/>
            <w:tcBorders>
              <w:top w:val="nil"/>
              <w:left w:val="nil"/>
              <w:bottom w:val="nil"/>
              <w:right w:val="nil"/>
            </w:tcBorders>
            <w:vAlign w:val="bottom"/>
          </w:tcPr>
          <w:p w14:paraId="0F390066" w14:textId="1361AB7A"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417" w:type="dxa"/>
            <w:tcBorders>
              <w:top w:val="nil"/>
              <w:left w:val="nil"/>
              <w:bottom w:val="nil"/>
              <w:right w:val="nil"/>
            </w:tcBorders>
            <w:vAlign w:val="bottom"/>
          </w:tcPr>
          <w:p w14:paraId="40E64B60" w14:textId="258CBFC5" w:rsidR="00917FB6" w:rsidRPr="007D50D4" w:rsidRDefault="00917FB6" w:rsidP="00917FB6">
            <w:pPr>
              <w:jc w:val="center"/>
              <w:rPr>
                <w:rFonts w:ascii="Gill Sans MT" w:hAnsi="Gill Sans MT" w:cs="Arial"/>
                <w:sz w:val="28"/>
                <w:szCs w:val="28"/>
              </w:rPr>
            </w:pPr>
            <w:r w:rsidRPr="007D50D4">
              <w:rPr>
                <w:rFonts w:ascii="Gill Sans MT" w:hAnsi="Gill Sans MT" w:cs="Arial"/>
                <w:color w:val="000000" w:themeColor="text1"/>
                <w:sz w:val="28"/>
                <w:szCs w:val="28"/>
              </w:rPr>
              <w:t>11.54%</w:t>
            </w:r>
          </w:p>
        </w:tc>
      </w:tr>
      <w:tr w:rsidR="00917FB6" w:rsidRPr="007D50D4" w14:paraId="12C5938B" w14:textId="77777777" w:rsidTr="00BE469D">
        <w:trPr>
          <w:trHeight w:val="285"/>
        </w:trPr>
        <w:tc>
          <w:tcPr>
            <w:tcW w:w="6663" w:type="dxa"/>
            <w:tcBorders>
              <w:top w:val="single" w:sz="4" w:space="0" w:color="8EA9DB"/>
              <w:left w:val="nil"/>
              <w:bottom w:val="nil"/>
              <w:right w:val="nil"/>
            </w:tcBorders>
            <w:shd w:val="clear" w:color="auto" w:fill="D9E1F2"/>
            <w:vAlign w:val="bottom"/>
          </w:tcPr>
          <w:p w14:paraId="6DBD64C1" w14:textId="7925D8E5" w:rsidR="00917FB6" w:rsidRPr="007D50D4" w:rsidRDefault="00917FB6" w:rsidP="00917FB6">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701" w:type="dxa"/>
            <w:tcBorders>
              <w:top w:val="single" w:sz="4" w:space="0" w:color="8EA9DB"/>
              <w:left w:val="nil"/>
              <w:bottom w:val="nil"/>
              <w:right w:val="nil"/>
            </w:tcBorders>
            <w:shd w:val="clear" w:color="auto" w:fill="D9E1F2"/>
            <w:vAlign w:val="bottom"/>
          </w:tcPr>
          <w:p w14:paraId="7FA6A3AD" w14:textId="628BCE1B" w:rsidR="00917FB6" w:rsidRPr="007D50D4" w:rsidRDefault="00917FB6" w:rsidP="00917FB6">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417" w:type="dxa"/>
            <w:tcBorders>
              <w:top w:val="single" w:sz="4" w:space="0" w:color="8EA9DB"/>
              <w:left w:val="nil"/>
              <w:bottom w:val="nil"/>
              <w:right w:val="nil"/>
            </w:tcBorders>
            <w:shd w:val="clear" w:color="auto" w:fill="D9E1F2"/>
            <w:vAlign w:val="bottom"/>
          </w:tcPr>
          <w:p w14:paraId="49C23055" w14:textId="7BEEF908" w:rsidR="00917FB6" w:rsidRPr="007D50D4" w:rsidRDefault="00696EF4" w:rsidP="00917FB6">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917FB6" w:rsidRPr="007D50D4">
              <w:rPr>
                <w:rFonts w:ascii="Gill Sans MT" w:hAnsi="Gill Sans MT" w:cs="Arial"/>
                <w:b/>
                <w:bCs/>
                <w:color w:val="000000" w:themeColor="text1"/>
                <w:sz w:val="28"/>
                <w:szCs w:val="28"/>
              </w:rPr>
              <w:t>%</w:t>
            </w:r>
          </w:p>
        </w:tc>
      </w:tr>
    </w:tbl>
    <w:p w14:paraId="7CC2898F" w14:textId="6C94D976" w:rsidR="303EDAAF" w:rsidRPr="007D50D4" w:rsidRDefault="303EDAAF" w:rsidP="3AF6A90B">
      <w:pPr>
        <w:spacing w:line="278" w:lineRule="auto"/>
        <w:ind w:right="1516"/>
        <w:jc w:val="both"/>
        <w:rPr>
          <w:rFonts w:ascii="Gill Sans MT" w:hAnsi="Gill Sans MT" w:cs="Arial"/>
          <w:b/>
          <w:bCs/>
          <w:sz w:val="28"/>
          <w:szCs w:val="28"/>
        </w:rPr>
      </w:pPr>
    </w:p>
    <w:p w14:paraId="35077044" w14:textId="66646F97" w:rsidR="303EDAAF" w:rsidRPr="007D50D4" w:rsidRDefault="303EDAAF" w:rsidP="3AF6A90B">
      <w:pPr>
        <w:spacing w:line="278" w:lineRule="auto"/>
        <w:ind w:right="1516"/>
        <w:jc w:val="both"/>
        <w:rPr>
          <w:rFonts w:ascii="Gill Sans MT" w:hAnsi="Gill Sans MT" w:cs="Arial"/>
          <w:b/>
          <w:bCs/>
          <w:sz w:val="28"/>
          <w:szCs w:val="28"/>
        </w:rPr>
      </w:pPr>
    </w:p>
    <w:tbl>
      <w:tblPr>
        <w:tblW w:w="9923" w:type="dxa"/>
        <w:tblLayout w:type="fixed"/>
        <w:tblLook w:val="06A0" w:firstRow="1" w:lastRow="0" w:firstColumn="1" w:lastColumn="0" w:noHBand="1" w:noVBand="1"/>
      </w:tblPr>
      <w:tblGrid>
        <w:gridCol w:w="5670"/>
        <w:gridCol w:w="1276"/>
        <w:gridCol w:w="67"/>
        <w:gridCol w:w="1159"/>
        <w:gridCol w:w="333"/>
        <w:gridCol w:w="67"/>
        <w:gridCol w:w="1209"/>
        <w:gridCol w:w="74"/>
        <w:gridCol w:w="9"/>
        <w:gridCol w:w="59"/>
      </w:tblGrid>
      <w:tr w:rsidR="00324F5B" w:rsidRPr="007D50D4" w14:paraId="224CEDEB"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5AC9C455" w14:textId="051FCCCD" w:rsidR="00324F5B" w:rsidRPr="007D50D4" w:rsidRDefault="00324F5B"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lastRenderedPageBreak/>
              <w:t xml:space="preserve">Consent to store this data and use for the PNA:  </w:t>
            </w:r>
          </w:p>
        </w:tc>
        <w:tc>
          <w:tcPr>
            <w:tcW w:w="1559" w:type="dxa"/>
            <w:gridSpan w:val="3"/>
            <w:tcBorders>
              <w:top w:val="nil"/>
              <w:left w:val="nil"/>
              <w:bottom w:val="single" w:sz="4" w:space="0" w:color="8EA9DB"/>
              <w:right w:val="nil"/>
            </w:tcBorders>
            <w:shd w:val="clear" w:color="auto" w:fill="D9E1F2"/>
            <w:vAlign w:val="bottom"/>
          </w:tcPr>
          <w:p w14:paraId="14CED9D1" w14:textId="79E0B20C" w:rsidR="00324F5B" w:rsidRPr="007D50D4" w:rsidRDefault="00324F5B"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5FBF628F" w14:textId="5992E6B4"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324F5B" w:rsidRPr="007D50D4" w14:paraId="06BF6868"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7CF39D98" w14:textId="3F009DD4"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59" w:type="dxa"/>
            <w:gridSpan w:val="3"/>
            <w:tcBorders>
              <w:top w:val="single" w:sz="4" w:space="0" w:color="8EA9DB"/>
              <w:left w:val="nil"/>
              <w:bottom w:val="nil"/>
              <w:right w:val="nil"/>
            </w:tcBorders>
            <w:vAlign w:val="bottom"/>
          </w:tcPr>
          <w:p w14:paraId="00F3CFFC" w14:textId="099D12D6"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single" w:sz="4" w:space="0" w:color="8EA9DB"/>
              <w:left w:val="nil"/>
              <w:bottom w:val="nil"/>
              <w:right w:val="nil"/>
            </w:tcBorders>
            <w:vAlign w:val="bottom"/>
          </w:tcPr>
          <w:p w14:paraId="06EBFD92" w14:textId="2082CC6A"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13B6FB6F" w14:textId="77777777" w:rsidTr="00A01345">
        <w:trPr>
          <w:gridAfter w:val="2"/>
          <w:wAfter w:w="68" w:type="dxa"/>
          <w:trHeight w:val="285"/>
        </w:trPr>
        <w:tc>
          <w:tcPr>
            <w:tcW w:w="7013" w:type="dxa"/>
            <w:gridSpan w:val="3"/>
            <w:tcBorders>
              <w:top w:val="nil"/>
              <w:left w:val="nil"/>
              <w:bottom w:val="nil"/>
              <w:right w:val="nil"/>
            </w:tcBorders>
            <w:vAlign w:val="bottom"/>
          </w:tcPr>
          <w:p w14:paraId="03213282" w14:textId="773F4C70"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559" w:type="dxa"/>
            <w:gridSpan w:val="3"/>
            <w:tcBorders>
              <w:top w:val="nil"/>
              <w:left w:val="nil"/>
              <w:bottom w:val="nil"/>
              <w:right w:val="nil"/>
            </w:tcBorders>
            <w:vAlign w:val="bottom"/>
          </w:tcPr>
          <w:p w14:paraId="02ECF7A5" w14:textId="1134DB48"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283" w:type="dxa"/>
            <w:gridSpan w:val="2"/>
            <w:tcBorders>
              <w:top w:val="nil"/>
              <w:left w:val="nil"/>
              <w:bottom w:val="nil"/>
              <w:right w:val="nil"/>
            </w:tcBorders>
            <w:vAlign w:val="bottom"/>
          </w:tcPr>
          <w:p w14:paraId="5E27F849" w14:textId="2046D61E"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96.15%</w:t>
            </w:r>
          </w:p>
        </w:tc>
      </w:tr>
      <w:tr w:rsidR="00324F5B" w:rsidRPr="007D50D4" w14:paraId="240DAC62"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2EE6C3F5" w14:textId="0FF391A7" w:rsidR="00324F5B" w:rsidRPr="007D50D4" w:rsidRDefault="00324F5B"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5C2FC69F" w14:textId="20EE337A"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2B5EA75F" w14:textId="0B53CDC0" w:rsidR="00324F5B"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324F5B" w:rsidRPr="007D50D4">
              <w:rPr>
                <w:rFonts w:ascii="Gill Sans MT" w:hAnsi="Gill Sans MT" w:cs="Arial"/>
                <w:b/>
                <w:bCs/>
                <w:color w:val="000000" w:themeColor="text1"/>
                <w:sz w:val="28"/>
                <w:szCs w:val="28"/>
              </w:rPr>
              <w:t>%</w:t>
            </w:r>
          </w:p>
        </w:tc>
      </w:tr>
      <w:tr w:rsidR="00324F5B" w:rsidRPr="007D50D4" w14:paraId="2166F62E" w14:textId="77777777" w:rsidTr="00A01345">
        <w:trPr>
          <w:gridAfter w:val="2"/>
          <w:wAfter w:w="68" w:type="dxa"/>
          <w:trHeight w:val="285"/>
        </w:trPr>
        <w:tc>
          <w:tcPr>
            <w:tcW w:w="7013" w:type="dxa"/>
            <w:gridSpan w:val="3"/>
            <w:tcBorders>
              <w:top w:val="nil"/>
              <w:left w:val="nil"/>
              <w:bottom w:val="nil"/>
              <w:right w:val="nil"/>
            </w:tcBorders>
            <w:vAlign w:val="bottom"/>
          </w:tcPr>
          <w:p w14:paraId="3336642A" w14:textId="31F0AD2B"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221391FA" w14:textId="78B4EEEE"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381D081B" w14:textId="3525A781" w:rsidR="00324F5B" w:rsidRPr="007D50D4" w:rsidRDefault="00324F5B">
            <w:pPr>
              <w:rPr>
                <w:rFonts w:ascii="Gill Sans MT" w:hAnsi="Gill Sans MT" w:cs="Arial"/>
                <w:sz w:val="28"/>
                <w:szCs w:val="28"/>
              </w:rPr>
            </w:pPr>
          </w:p>
        </w:tc>
      </w:tr>
      <w:tr w:rsidR="00324F5B" w:rsidRPr="007D50D4" w14:paraId="597E55B8" w14:textId="77777777" w:rsidTr="00A01345">
        <w:trPr>
          <w:gridAfter w:val="2"/>
          <w:wAfter w:w="68" w:type="dxa"/>
          <w:trHeight w:val="375"/>
        </w:trPr>
        <w:tc>
          <w:tcPr>
            <w:tcW w:w="7013" w:type="dxa"/>
            <w:gridSpan w:val="3"/>
            <w:tcBorders>
              <w:top w:val="nil"/>
              <w:left w:val="nil"/>
              <w:bottom w:val="nil"/>
              <w:right w:val="nil"/>
            </w:tcBorders>
            <w:vAlign w:val="bottom"/>
          </w:tcPr>
          <w:p w14:paraId="11F06EB7" w14:textId="7804E107"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151D95A8" w14:textId="3579403D"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25F1920E" w14:textId="16705A48" w:rsidR="00324F5B" w:rsidRPr="007D50D4" w:rsidRDefault="00324F5B">
            <w:pPr>
              <w:rPr>
                <w:rFonts w:ascii="Gill Sans MT" w:hAnsi="Gill Sans MT" w:cs="Arial"/>
                <w:sz w:val="28"/>
                <w:szCs w:val="28"/>
              </w:rPr>
            </w:pPr>
          </w:p>
        </w:tc>
      </w:tr>
      <w:tr w:rsidR="00324F5B" w:rsidRPr="007D50D4" w14:paraId="061B222A"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20E8F3BF" w14:textId="3EA1791C" w:rsidR="00324F5B" w:rsidRPr="007D50D4" w:rsidRDefault="00324F5B"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 xml:space="preserve">Do you have a private consultation room?  </w:t>
            </w:r>
          </w:p>
        </w:tc>
        <w:tc>
          <w:tcPr>
            <w:tcW w:w="1559" w:type="dxa"/>
            <w:gridSpan w:val="3"/>
            <w:tcBorders>
              <w:top w:val="nil"/>
              <w:left w:val="nil"/>
              <w:bottom w:val="single" w:sz="4" w:space="0" w:color="8EA9DB"/>
              <w:right w:val="nil"/>
            </w:tcBorders>
            <w:shd w:val="clear" w:color="auto" w:fill="D9E1F2"/>
            <w:vAlign w:val="bottom"/>
          </w:tcPr>
          <w:p w14:paraId="245A0251" w14:textId="36AEACD6" w:rsidR="00324F5B" w:rsidRPr="007D50D4" w:rsidRDefault="00324F5B"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088704A1" w14:textId="2D86D9BD"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324F5B" w:rsidRPr="007D50D4" w14:paraId="185680AC"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22196A5B" w14:textId="6BE22308"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59" w:type="dxa"/>
            <w:gridSpan w:val="3"/>
            <w:tcBorders>
              <w:top w:val="single" w:sz="4" w:space="0" w:color="8EA9DB"/>
              <w:left w:val="nil"/>
              <w:bottom w:val="nil"/>
              <w:right w:val="nil"/>
            </w:tcBorders>
            <w:vAlign w:val="bottom"/>
          </w:tcPr>
          <w:p w14:paraId="6C0B0D71" w14:textId="79920C80"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single" w:sz="4" w:space="0" w:color="8EA9DB"/>
              <w:left w:val="nil"/>
              <w:bottom w:val="nil"/>
              <w:right w:val="nil"/>
            </w:tcBorders>
            <w:vAlign w:val="bottom"/>
          </w:tcPr>
          <w:p w14:paraId="1DE37248" w14:textId="7EE22F5F"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4ED52FA1" w14:textId="77777777" w:rsidTr="00A01345">
        <w:trPr>
          <w:gridAfter w:val="2"/>
          <w:wAfter w:w="68" w:type="dxa"/>
          <w:trHeight w:val="285"/>
        </w:trPr>
        <w:tc>
          <w:tcPr>
            <w:tcW w:w="7013" w:type="dxa"/>
            <w:gridSpan w:val="3"/>
            <w:tcBorders>
              <w:top w:val="nil"/>
              <w:left w:val="nil"/>
              <w:bottom w:val="nil"/>
              <w:right w:val="nil"/>
            </w:tcBorders>
            <w:vAlign w:val="bottom"/>
          </w:tcPr>
          <w:p w14:paraId="5A4682E8" w14:textId="1509AA7D"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559" w:type="dxa"/>
            <w:gridSpan w:val="3"/>
            <w:tcBorders>
              <w:top w:val="nil"/>
              <w:left w:val="nil"/>
              <w:bottom w:val="nil"/>
              <w:right w:val="nil"/>
            </w:tcBorders>
            <w:vAlign w:val="bottom"/>
          </w:tcPr>
          <w:p w14:paraId="760E3E31" w14:textId="5921E14A"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283" w:type="dxa"/>
            <w:gridSpan w:val="2"/>
            <w:tcBorders>
              <w:top w:val="nil"/>
              <w:left w:val="nil"/>
              <w:bottom w:val="nil"/>
              <w:right w:val="nil"/>
            </w:tcBorders>
            <w:vAlign w:val="bottom"/>
          </w:tcPr>
          <w:p w14:paraId="598C52FF" w14:textId="1CA51C50"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96.15%</w:t>
            </w:r>
          </w:p>
        </w:tc>
      </w:tr>
      <w:tr w:rsidR="00324F5B" w:rsidRPr="007D50D4" w14:paraId="0E30B0B2"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09DFD2A7" w14:textId="017A3959" w:rsidR="00324F5B" w:rsidRPr="007D50D4" w:rsidRDefault="00324F5B"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5E6CF1FF" w14:textId="6E44045E"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6385CC54" w14:textId="597D7301" w:rsidR="00324F5B"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324F5B" w:rsidRPr="007D50D4">
              <w:rPr>
                <w:rFonts w:ascii="Gill Sans MT" w:hAnsi="Gill Sans MT" w:cs="Arial"/>
                <w:b/>
                <w:bCs/>
                <w:color w:val="000000" w:themeColor="text1"/>
                <w:sz w:val="28"/>
                <w:szCs w:val="28"/>
              </w:rPr>
              <w:t>%</w:t>
            </w:r>
          </w:p>
        </w:tc>
      </w:tr>
      <w:tr w:rsidR="00324F5B" w:rsidRPr="007D50D4" w14:paraId="2EE6C7DC" w14:textId="77777777" w:rsidTr="00A01345">
        <w:trPr>
          <w:gridAfter w:val="2"/>
          <w:wAfter w:w="68" w:type="dxa"/>
          <w:trHeight w:val="285"/>
        </w:trPr>
        <w:tc>
          <w:tcPr>
            <w:tcW w:w="7013" w:type="dxa"/>
            <w:gridSpan w:val="3"/>
            <w:tcBorders>
              <w:top w:val="nil"/>
              <w:left w:val="nil"/>
              <w:bottom w:val="nil"/>
              <w:right w:val="nil"/>
            </w:tcBorders>
            <w:vAlign w:val="bottom"/>
          </w:tcPr>
          <w:p w14:paraId="61E75978" w14:textId="2695D9A0"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3B47EE67" w14:textId="5BFDE09E"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510089D4" w14:textId="16BCFD4F" w:rsidR="00324F5B" w:rsidRPr="007D50D4" w:rsidRDefault="00324F5B">
            <w:pPr>
              <w:rPr>
                <w:rFonts w:ascii="Gill Sans MT" w:hAnsi="Gill Sans MT" w:cs="Arial"/>
                <w:sz w:val="28"/>
                <w:szCs w:val="28"/>
              </w:rPr>
            </w:pPr>
          </w:p>
        </w:tc>
      </w:tr>
      <w:tr w:rsidR="00324F5B" w:rsidRPr="007D50D4" w14:paraId="2786CB8B" w14:textId="77777777" w:rsidTr="00A01345">
        <w:trPr>
          <w:gridAfter w:val="2"/>
          <w:wAfter w:w="68" w:type="dxa"/>
          <w:trHeight w:val="285"/>
        </w:trPr>
        <w:tc>
          <w:tcPr>
            <w:tcW w:w="7013" w:type="dxa"/>
            <w:gridSpan w:val="3"/>
            <w:tcBorders>
              <w:top w:val="nil"/>
              <w:left w:val="nil"/>
              <w:bottom w:val="nil"/>
              <w:right w:val="nil"/>
            </w:tcBorders>
            <w:vAlign w:val="bottom"/>
          </w:tcPr>
          <w:p w14:paraId="146843F2" w14:textId="397A42B4"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05965F21" w14:textId="6DD7D68A"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25D0A2F9" w14:textId="2B7C8975" w:rsidR="00324F5B" w:rsidRPr="007D50D4" w:rsidRDefault="00324F5B">
            <w:pPr>
              <w:rPr>
                <w:rFonts w:ascii="Gill Sans MT" w:hAnsi="Gill Sans MT" w:cs="Arial"/>
                <w:sz w:val="28"/>
                <w:szCs w:val="28"/>
              </w:rPr>
            </w:pPr>
          </w:p>
        </w:tc>
      </w:tr>
      <w:tr w:rsidR="00324F5B" w:rsidRPr="007D50D4" w14:paraId="521AD075"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6E1D2147" w14:textId="21D25819" w:rsidR="00324F5B" w:rsidRPr="007D50D4" w:rsidRDefault="00324F5B"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 xml:space="preserve">Languages spoken (in addition to English):  </w:t>
            </w:r>
          </w:p>
        </w:tc>
        <w:tc>
          <w:tcPr>
            <w:tcW w:w="1559" w:type="dxa"/>
            <w:gridSpan w:val="3"/>
            <w:tcBorders>
              <w:top w:val="nil"/>
              <w:left w:val="nil"/>
              <w:bottom w:val="single" w:sz="4" w:space="0" w:color="8EA9DB"/>
              <w:right w:val="nil"/>
            </w:tcBorders>
            <w:shd w:val="clear" w:color="auto" w:fill="D9E1F2"/>
            <w:vAlign w:val="bottom"/>
          </w:tcPr>
          <w:p w14:paraId="5C97F350" w14:textId="5F2D9C70" w:rsidR="00324F5B" w:rsidRPr="007D50D4" w:rsidRDefault="00324F5B"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63B95B50" w14:textId="5B779DF3"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324F5B" w:rsidRPr="007D50D4" w14:paraId="0F149C25"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2FDC15DA" w14:textId="4817E218"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Italian</w:t>
            </w:r>
          </w:p>
        </w:tc>
        <w:tc>
          <w:tcPr>
            <w:tcW w:w="1559" w:type="dxa"/>
            <w:gridSpan w:val="3"/>
            <w:tcBorders>
              <w:top w:val="single" w:sz="4" w:space="0" w:color="8EA9DB"/>
              <w:left w:val="nil"/>
              <w:bottom w:val="nil"/>
              <w:right w:val="nil"/>
            </w:tcBorders>
            <w:vAlign w:val="bottom"/>
          </w:tcPr>
          <w:p w14:paraId="7204CC11" w14:textId="489D6049"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single" w:sz="4" w:space="0" w:color="8EA9DB"/>
              <w:left w:val="nil"/>
              <w:bottom w:val="nil"/>
              <w:right w:val="nil"/>
            </w:tcBorders>
            <w:vAlign w:val="bottom"/>
          </w:tcPr>
          <w:p w14:paraId="428A5962" w14:textId="573FD34D"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17406AB5" w14:textId="77777777" w:rsidTr="00A01345">
        <w:trPr>
          <w:gridAfter w:val="2"/>
          <w:wAfter w:w="68" w:type="dxa"/>
          <w:trHeight w:val="285"/>
        </w:trPr>
        <w:tc>
          <w:tcPr>
            <w:tcW w:w="7013" w:type="dxa"/>
            <w:gridSpan w:val="3"/>
            <w:tcBorders>
              <w:top w:val="nil"/>
              <w:left w:val="nil"/>
              <w:bottom w:val="nil"/>
              <w:right w:val="nil"/>
            </w:tcBorders>
            <w:vAlign w:val="bottom"/>
          </w:tcPr>
          <w:p w14:paraId="5BF7F893" w14:textId="230C58F6"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Malaysian</w:t>
            </w:r>
          </w:p>
        </w:tc>
        <w:tc>
          <w:tcPr>
            <w:tcW w:w="1559" w:type="dxa"/>
            <w:gridSpan w:val="3"/>
            <w:tcBorders>
              <w:top w:val="nil"/>
              <w:left w:val="nil"/>
              <w:bottom w:val="nil"/>
              <w:right w:val="nil"/>
            </w:tcBorders>
            <w:vAlign w:val="bottom"/>
          </w:tcPr>
          <w:p w14:paraId="57554EC9" w14:textId="0B5ADFBA"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21F16FFE" w14:textId="2DA5816A"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7897DA9B" w14:textId="77777777" w:rsidTr="00A01345">
        <w:trPr>
          <w:gridAfter w:val="2"/>
          <w:wAfter w:w="68" w:type="dxa"/>
          <w:trHeight w:val="285"/>
        </w:trPr>
        <w:tc>
          <w:tcPr>
            <w:tcW w:w="7013" w:type="dxa"/>
            <w:gridSpan w:val="3"/>
            <w:tcBorders>
              <w:top w:val="nil"/>
              <w:left w:val="nil"/>
              <w:bottom w:val="nil"/>
              <w:right w:val="nil"/>
            </w:tcBorders>
            <w:vAlign w:val="bottom"/>
          </w:tcPr>
          <w:p w14:paraId="6ECC8E3C" w14:textId="52DA7836" w:rsidR="00324F5B" w:rsidRPr="007D50D4" w:rsidRDefault="00324F5B" w:rsidP="3AF6A90B">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N/A</w:t>
            </w:r>
          </w:p>
        </w:tc>
        <w:tc>
          <w:tcPr>
            <w:tcW w:w="1559" w:type="dxa"/>
            <w:gridSpan w:val="3"/>
            <w:tcBorders>
              <w:top w:val="nil"/>
              <w:left w:val="nil"/>
              <w:bottom w:val="nil"/>
              <w:right w:val="nil"/>
            </w:tcBorders>
            <w:vAlign w:val="bottom"/>
          </w:tcPr>
          <w:p w14:paraId="4E435B5E" w14:textId="76131CE6"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6C819DF9" w14:textId="27FB3883"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5613DE2C" w14:textId="77777777" w:rsidTr="00A01345">
        <w:trPr>
          <w:gridAfter w:val="2"/>
          <w:wAfter w:w="68" w:type="dxa"/>
          <w:trHeight w:val="285"/>
        </w:trPr>
        <w:tc>
          <w:tcPr>
            <w:tcW w:w="7013" w:type="dxa"/>
            <w:gridSpan w:val="3"/>
            <w:tcBorders>
              <w:top w:val="nil"/>
              <w:left w:val="nil"/>
              <w:bottom w:val="nil"/>
              <w:right w:val="nil"/>
            </w:tcBorders>
            <w:vAlign w:val="bottom"/>
          </w:tcPr>
          <w:p w14:paraId="7266C362" w14:textId="6C2BBBAF"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None</w:t>
            </w:r>
          </w:p>
        </w:tc>
        <w:tc>
          <w:tcPr>
            <w:tcW w:w="1559" w:type="dxa"/>
            <w:gridSpan w:val="3"/>
            <w:tcBorders>
              <w:top w:val="nil"/>
              <w:left w:val="nil"/>
              <w:bottom w:val="nil"/>
              <w:right w:val="nil"/>
            </w:tcBorders>
            <w:vAlign w:val="bottom"/>
          </w:tcPr>
          <w:p w14:paraId="697EFCCF" w14:textId="6A90252B" w:rsidR="00324F5B" w:rsidRPr="007D50D4" w:rsidRDefault="00324F5B" w:rsidP="3AF6A90B">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6</w:t>
            </w:r>
          </w:p>
        </w:tc>
        <w:tc>
          <w:tcPr>
            <w:tcW w:w="1283" w:type="dxa"/>
            <w:gridSpan w:val="2"/>
            <w:tcBorders>
              <w:top w:val="nil"/>
              <w:left w:val="nil"/>
              <w:bottom w:val="nil"/>
              <w:right w:val="nil"/>
            </w:tcBorders>
            <w:vAlign w:val="bottom"/>
          </w:tcPr>
          <w:p w14:paraId="78978816" w14:textId="26770F9C"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23.08%</w:t>
            </w:r>
          </w:p>
        </w:tc>
      </w:tr>
      <w:tr w:rsidR="00324F5B" w:rsidRPr="007D50D4" w14:paraId="3ADAD0D0" w14:textId="77777777" w:rsidTr="00A01345">
        <w:trPr>
          <w:gridAfter w:val="2"/>
          <w:wAfter w:w="68" w:type="dxa"/>
          <w:trHeight w:val="285"/>
        </w:trPr>
        <w:tc>
          <w:tcPr>
            <w:tcW w:w="7013" w:type="dxa"/>
            <w:gridSpan w:val="3"/>
            <w:tcBorders>
              <w:top w:val="nil"/>
              <w:left w:val="nil"/>
              <w:bottom w:val="nil"/>
              <w:right w:val="nil"/>
            </w:tcBorders>
            <w:vAlign w:val="bottom"/>
          </w:tcPr>
          <w:p w14:paraId="5921C003" w14:textId="7042C833"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Polish</w:t>
            </w:r>
          </w:p>
        </w:tc>
        <w:tc>
          <w:tcPr>
            <w:tcW w:w="1559" w:type="dxa"/>
            <w:gridSpan w:val="3"/>
            <w:tcBorders>
              <w:top w:val="nil"/>
              <w:left w:val="nil"/>
              <w:bottom w:val="nil"/>
              <w:right w:val="nil"/>
            </w:tcBorders>
            <w:vAlign w:val="bottom"/>
          </w:tcPr>
          <w:p w14:paraId="3C4C1EBC" w14:textId="5C3556E2"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2ACF9767" w14:textId="08EC3108"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149007F1" w14:textId="77777777" w:rsidTr="00A01345">
        <w:trPr>
          <w:gridAfter w:val="2"/>
          <w:wAfter w:w="68" w:type="dxa"/>
          <w:trHeight w:val="285"/>
        </w:trPr>
        <w:tc>
          <w:tcPr>
            <w:tcW w:w="7013" w:type="dxa"/>
            <w:gridSpan w:val="3"/>
            <w:tcBorders>
              <w:top w:val="nil"/>
              <w:left w:val="nil"/>
              <w:bottom w:val="nil"/>
              <w:right w:val="nil"/>
            </w:tcBorders>
            <w:vAlign w:val="bottom"/>
          </w:tcPr>
          <w:p w14:paraId="312A1232" w14:textId="748E4BE5"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Polish on some days, Mandarin on some days</w:t>
            </w:r>
          </w:p>
        </w:tc>
        <w:tc>
          <w:tcPr>
            <w:tcW w:w="1559" w:type="dxa"/>
            <w:gridSpan w:val="3"/>
            <w:tcBorders>
              <w:top w:val="nil"/>
              <w:left w:val="nil"/>
              <w:bottom w:val="nil"/>
              <w:right w:val="nil"/>
            </w:tcBorders>
            <w:vAlign w:val="bottom"/>
          </w:tcPr>
          <w:p w14:paraId="13592DE6" w14:textId="07713649"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229A174D" w14:textId="03288B9D"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061DD751" w14:textId="77777777" w:rsidTr="00A01345">
        <w:trPr>
          <w:gridAfter w:val="2"/>
          <w:wAfter w:w="68" w:type="dxa"/>
          <w:trHeight w:val="285"/>
        </w:trPr>
        <w:tc>
          <w:tcPr>
            <w:tcW w:w="7013" w:type="dxa"/>
            <w:gridSpan w:val="3"/>
            <w:tcBorders>
              <w:top w:val="nil"/>
              <w:left w:val="nil"/>
              <w:bottom w:val="nil"/>
              <w:right w:val="nil"/>
            </w:tcBorders>
            <w:vAlign w:val="bottom"/>
          </w:tcPr>
          <w:p w14:paraId="1BA58C8A" w14:textId="6BEFE215"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Portuguese and Spanish</w:t>
            </w:r>
          </w:p>
        </w:tc>
        <w:tc>
          <w:tcPr>
            <w:tcW w:w="1559" w:type="dxa"/>
            <w:gridSpan w:val="3"/>
            <w:tcBorders>
              <w:top w:val="nil"/>
              <w:left w:val="nil"/>
              <w:bottom w:val="nil"/>
              <w:right w:val="nil"/>
            </w:tcBorders>
            <w:vAlign w:val="bottom"/>
          </w:tcPr>
          <w:p w14:paraId="091E1659" w14:textId="4C464B0B"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1E8797E0" w14:textId="60080289"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61F6B2E7" w14:textId="77777777" w:rsidTr="00A01345">
        <w:trPr>
          <w:gridAfter w:val="2"/>
          <w:wAfter w:w="68" w:type="dxa"/>
          <w:trHeight w:val="285"/>
        </w:trPr>
        <w:tc>
          <w:tcPr>
            <w:tcW w:w="7013" w:type="dxa"/>
            <w:gridSpan w:val="3"/>
            <w:tcBorders>
              <w:top w:val="nil"/>
              <w:left w:val="nil"/>
              <w:bottom w:val="nil"/>
              <w:right w:val="nil"/>
            </w:tcBorders>
            <w:vAlign w:val="bottom"/>
          </w:tcPr>
          <w:p w14:paraId="2883A554" w14:textId="77C5DBBA"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Several although translation services are available in the Trust</w:t>
            </w:r>
          </w:p>
        </w:tc>
        <w:tc>
          <w:tcPr>
            <w:tcW w:w="1559" w:type="dxa"/>
            <w:gridSpan w:val="3"/>
            <w:tcBorders>
              <w:top w:val="nil"/>
              <w:left w:val="nil"/>
              <w:bottom w:val="nil"/>
              <w:right w:val="nil"/>
            </w:tcBorders>
            <w:vAlign w:val="bottom"/>
          </w:tcPr>
          <w:p w14:paraId="37F8B67F" w14:textId="74264BDA"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5A4E411E" w14:textId="1E229597"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3D668AB5" w14:textId="77777777" w:rsidTr="00A01345">
        <w:trPr>
          <w:gridAfter w:val="2"/>
          <w:wAfter w:w="68" w:type="dxa"/>
          <w:trHeight w:val="285"/>
        </w:trPr>
        <w:tc>
          <w:tcPr>
            <w:tcW w:w="7013" w:type="dxa"/>
            <w:gridSpan w:val="3"/>
            <w:tcBorders>
              <w:top w:val="nil"/>
              <w:left w:val="nil"/>
              <w:bottom w:val="nil"/>
              <w:right w:val="nil"/>
            </w:tcBorders>
            <w:vAlign w:val="bottom"/>
          </w:tcPr>
          <w:p w14:paraId="49316333" w14:textId="3840F6C5"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Sign language</w:t>
            </w:r>
          </w:p>
        </w:tc>
        <w:tc>
          <w:tcPr>
            <w:tcW w:w="1559" w:type="dxa"/>
            <w:gridSpan w:val="3"/>
            <w:tcBorders>
              <w:top w:val="nil"/>
              <w:left w:val="nil"/>
              <w:bottom w:val="nil"/>
              <w:right w:val="nil"/>
            </w:tcBorders>
            <w:vAlign w:val="bottom"/>
          </w:tcPr>
          <w:p w14:paraId="0ECC6B05" w14:textId="2D105DEA"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7C87149F" w14:textId="3FAE21E8"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1DECD583" w14:textId="77777777" w:rsidTr="00A01345">
        <w:trPr>
          <w:gridAfter w:val="2"/>
          <w:wAfter w:w="68" w:type="dxa"/>
          <w:trHeight w:val="285"/>
        </w:trPr>
        <w:tc>
          <w:tcPr>
            <w:tcW w:w="7013" w:type="dxa"/>
            <w:gridSpan w:val="3"/>
            <w:tcBorders>
              <w:top w:val="nil"/>
              <w:left w:val="nil"/>
              <w:bottom w:val="nil"/>
              <w:right w:val="nil"/>
            </w:tcBorders>
            <w:vAlign w:val="bottom"/>
          </w:tcPr>
          <w:p w14:paraId="02A7527E" w14:textId="1A3F276B"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Spanish, Portuguese</w:t>
            </w:r>
          </w:p>
        </w:tc>
        <w:tc>
          <w:tcPr>
            <w:tcW w:w="1559" w:type="dxa"/>
            <w:gridSpan w:val="3"/>
            <w:tcBorders>
              <w:top w:val="nil"/>
              <w:left w:val="nil"/>
              <w:bottom w:val="nil"/>
              <w:right w:val="nil"/>
            </w:tcBorders>
            <w:vAlign w:val="bottom"/>
          </w:tcPr>
          <w:p w14:paraId="657A7847" w14:textId="1BE02B73"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9EE79F4" w14:textId="70B94BA6"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324F5B" w:rsidRPr="007D50D4" w14:paraId="49C577D3" w14:textId="77777777" w:rsidTr="00A01345">
        <w:trPr>
          <w:gridAfter w:val="2"/>
          <w:wAfter w:w="68" w:type="dxa"/>
          <w:trHeight w:val="285"/>
        </w:trPr>
        <w:tc>
          <w:tcPr>
            <w:tcW w:w="7013" w:type="dxa"/>
            <w:gridSpan w:val="3"/>
            <w:tcBorders>
              <w:top w:val="nil"/>
              <w:left w:val="nil"/>
              <w:bottom w:val="nil"/>
              <w:right w:val="nil"/>
            </w:tcBorders>
            <w:vAlign w:val="bottom"/>
          </w:tcPr>
          <w:p w14:paraId="1A374ADE" w14:textId="01A618F5"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gridSpan w:val="3"/>
            <w:tcBorders>
              <w:top w:val="nil"/>
              <w:left w:val="nil"/>
              <w:bottom w:val="nil"/>
              <w:right w:val="nil"/>
            </w:tcBorders>
            <w:vAlign w:val="bottom"/>
          </w:tcPr>
          <w:p w14:paraId="569EC804" w14:textId="20E160CC"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11</w:t>
            </w:r>
          </w:p>
        </w:tc>
        <w:tc>
          <w:tcPr>
            <w:tcW w:w="1283" w:type="dxa"/>
            <w:gridSpan w:val="2"/>
            <w:tcBorders>
              <w:top w:val="nil"/>
              <w:left w:val="nil"/>
              <w:bottom w:val="nil"/>
              <w:right w:val="nil"/>
            </w:tcBorders>
            <w:vAlign w:val="bottom"/>
          </w:tcPr>
          <w:p w14:paraId="0B632A7A" w14:textId="4AE71C86"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42.31%</w:t>
            </w:r>
          </w:p>
        </w:tc>
      </w:tr>
      <w:tr w:rsidR="00324F5B" w:rsidRPr="007D50D4" w14:paraId="408A6829"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74CB7544" w14:textId="7A1DA6DE" w:rsidR="00324F5B" w:rsidRPr="007D50D4" w:rsidRDefault="00324F5B"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0A67442F" w14:textId="74380E02"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61A1011A" w14:textId="0EB79F16" w:rsidR="00324F5B"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324F5B" w:rsidRPr="007D50D4">
              <w:rPr>
                <w:rFonts w:ascii="Gill Sans MT" w:hAnsi="Gill Sans MT" w:cs="Arial"/>
                <w:b/>
                <w:bCs/>
                <w:color w:val="000000" w:themeColor="text1"/>
                <w:sz w:val="28"/>
                <w:szCs w:val="28"/>
              </w:rPr>
              <w:t>%</w:t>
            </w:r>
          </w:p>
        </w:tc>
      </w:tr>
      <w:tr w:rsidR="00324F5B" w:rsidRPr="007D50D4" w14:paraId="4F6B5D8C" w14:textId="77777777" w:rsidTr="00A01345">
        <w:trPr>
          <w:gridAfter w:val="2"/>
          <w:wAfter w:w="68" w:type="dxa"/>
          <w:trHeight w:val="285"/>
        </w:trPr>
        <w:tc>
          <w:tcPr>
            <w:tcW w:w="7013" w:type="dxa"/>
            <w:gridSpan w:val="3"/>
            <w:tcBorders>
              <w:top w:val="nil"/>
              <w:left w:val="nil"/>
              <w:bottom w:val="nil"/>
              <w:right w:val="nil"/>
            </w:tcBorders>
            <w:vAlign w:val="bottom"/>
          </w:tcPr>
          <w:p w14:paraId="7D3F6DB4" w14:textId="6DB869A5"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50848A33" w14:textId="67FE1228"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1AF1B86D" w14:textId="5024E703" w:rsidR="00324F5B" w:rsidRPr="007D50D4" w:rsidRDefault="00324F5B">
            <w:pPr>
              <w:rPr>
                <w:rFonts w:ascii="Gill Sans MT" w:hAnsi="Gill Sans MT" w:cs="Arial"/>
                <w:sz w:val="28"/>
                <w:szCs w:val="28"/>
              </w:rPr>
            </w:pPr>
          </w:p>
        </w:tc>
      </w:tr>
      <w:tr w:rsidR="00324F5B" w:rsidRPr="007D50D4" w14:paraId="0D687229" w14:textId="77777777" w:rsidTr="00A01345">
        <w:trPr>
          <w:gridAfter w:val="2"/>
          <w:wAfter w:w="68" w:type="dxa"/>
          <w:trHeight w:val="285"/>
        </w:trPr>
        <w:tc>
          <w:tcPr>
            <w:tcW w:w="7013" w:type="dxa"/>
            <w:gridSpan w:val="3"/>
            <w:tcBorders>
              <w:top w:val="nil"/>
              <w:left w:val="nil"/>
              <w:bottom w:val="nil"/>
              <w:right w:val="nil"/>
            </w:tcBorders>
            <w:vAlign w:val="bottom"/>
          </w:tcPr>
          <w:p w14:paraId="7525C090" w14:textId="77033903"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60B0D9AB" w14:textId="548ABAEC"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05E88826" w14:textId="02D4928A" w:rsidR="00324F5B" w:rsidRPr="007D50D4" w:rsidRDefault="00324F5B">
            <w:pPr>
              <w:rPr>
                <w:rFonts w:ascii="Gill Sans MT" w:hAnsi="Gill Sans MT" w:cs="Arial"/>
                <w:sz w:val="28"/>
                <w:szCs w:val="28"/>
              </w:rPr>
            </w:pPr>
          </w:p>
        </w:tc>
      </w:tr>
      <w:tr w:rsidR="00324F5B" w:rsidRPr="007D50D4" w14:paraId="5DAF12FA"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7CF3794B" w14:textId="382D24D9" w:rsidR="00324F5B" w:rsidRPr="007D50D4" w:rsidRDefault="00324F5B"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 xml:space="preserve">Do you use a translation service?  </w:t>
            </w:r>
          </w:p>
        </w:tc>
        <w:tc>
          <w:tcPr>
            <w:tcW w:w="1559" w:type="dxa"/>
            <w:gridSpan w:val="3"/>
            <w:tcBorders>
              <w:top w:val="nil"/>
              <w:left w:val="nil"/>
              <w:bottom w:val="single" w:sz="4" w:space="0" w:color="8EA9DB"/>
              <w:right w:val="nil"/>
            </w:tcBorders>
            <w:shd w:val="clear" w:color="auto" w:fill="D9E1F2"/>
            <w:vAlign w:val="bottom"/>
          </w:tcPr>
          <w:p w14:paraId="1DE16246" w14:textId="08536BBA" w:rsidR="00324F5B" w:rsidRPr="007D50D4" w:rsidRDefault="00324F5B"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7F11E4E1" w14:textId="42B2CD78"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324F5B" w:rsidRPr="007D50D4" w14:paraId="4C2AFB78"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7F4746AE" w14:textId="669F48EE"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59" w:type="dxa"/>
            <w:gridSpan w:val="3"/>
            <w:tcBorders>
              <w:top w:val="single" w:sz="4" w:space="0" w:color="8EA9DB"/>
              <w:left w:val="nil"/>
              <w:bottom w:val="nil"/>
              <w:right w:val="nil"/>
            </w:tcBorders>
            <w:vAlign w:val="bottom"/>
          </w:tcPr>
          <w:p w14:paraId="5732A769" w14:textId="278CDB07"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22</w:t>
            </w:r>
          </w:p>
        </w:tc>
        <w:tc>
          <w:tcPr>
            <w:tcW w:w="1283" w:type="dxa"/>
            <w:gridSpan w:val="2"/>
            <w:tcBorders>
              <w:top w:val="single" w:sz="4" w:space="0" w:color="8EA9DB"/>
              <w:left w:val="nil"/>
              <w:bottom w:val="nil"/>
              <w:right w:val="nil"/>
            </w:tcBorders>
            <w:vAlign w:val="bottom"/>
          </w:tcPr>
          <w:p w14:paraId="67B7BB3B" w14:textId="275B289E"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84.62%</w:t>
            </w:r>
          </w:p>
        </w:tc>
      </w:tr>
      <w:tr w:rsidR="00324F5B" w:rsidRPr="007D50D4" w14:paraId="77FF6BCD" w14:textId="77777777" w:rsidTr="00A01345">
        <w:trPr>
          <w:gridAfter w:val="2"/>
          <w:wAfter w:w="68" w:type="dxa"/>
          <w:trHeight w:val="285"/>
        </w:trPr>
        <w:tc>
          <w:tcPr>
            <w:tcW w:w="7013" w:type="dxa"/>
            <w:gridSpan w:val="3"/>
            <w:tcBorders>
              <w:top w:val="nil"/>
              <w:left w:val="nil"/>
              <w:bottom w:val="nil"/>
              <w:right w:val="nil"/>
            </w:tcBorders>
            <w:vAlign w:val="bottom"/>
          </w:tcPr>
          <w:p w14:paraId="4D513763" w14:textId="0DB1E6A2"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lastRenderedPageBreak/>
              <w:t>Yes</w:t>
            </w:r>
          </w:p>
        </w:tc>
        <w:tc>
          <w:tcPr>
            <w:tcW w:w="1559" w:type="dxa"/>
            <w:gridSpan w:val="3"/>
            <w:tcBorders>
              <w:top w:val="nil"/>
              <w:left w:val="nil"/>
              <w:bottom w:val="nil"/>
              <w:right w:val="nil"/>
            </w:tcBorders>
            <w:vAlign w:val="bottom"/>
          </w:tcPr>
          <w:p w14:paraId="23B8233C" w14:textId="5368841E"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83" w:type="dxa"/>
            <w:gridSpan w:val="2"/>
            <w:tcBorders>
              <w:top w:val="nil"/>
              <w:left w:val="nil"/>
              <w:bottom w:val="nil"/>
              <w:right w:val="nil"/>
            </w:tcBorders>
            <w:vAlign w:val="bottom"/>
          </w:tcPr>
          <w:p w14:paraId="00077589" w14:textId="76B12F78"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15.38%</w:t>
            </w:r>
          </w:p>
        </w:tc>
      </w:tr>
      <w:tr w:rsidR="00324F5B" w:rsidRPr="007D50D4" w14:paraId="45AEF7FD"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76F023BC" w14:textId="3E9EE0D2" w:rsidR="00324F5B" w:rsidRPr="007D50D4" w:rsidRDefault="00324F5B"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506CA9AC" w14:textId="7D89F872"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4A91DB58" w14:textId="1170CF16" w:rsidR="00324F5B"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324F5B" w:rsidRPr="007D50D4">
              <w:rPr>
                <w:rFonts w:ascii="Gill Sans MT" w:hAnsi="Gill Sans MT" w:cs="Arial"/>
                <w:b/>
                <w:bCs/>
                <w:color w:val="000000" w:themeColor="text1"/>
                <w:sz w:val="28"/>
                <w:szCs w:val="28"/>
              </w:rPr>
              <w:t>%</w:t>
            </w:r>
          </w:p>
        </w:tc>
      </w:tr>
      <w:tr w:rsidR="00324F5B" w:rsidRPr="007D50D4" w14:paraId="6C00C9BC" w14:textId="77777777" w:rsidTr="00A01345">
        <w:trPr>
          <w:gridAfter w:val="2"/>
          <w:wAfter w:w="68" w:type="dxa"/>
          <w:trHeight w:val="285"/>
        </w:trPr>
        <w:tc>
          <w:tcPr>
            <w:tcW w:w="7013" w:type="dxa"/>
            <w:gridSpan w:val="3"/>
            <w:tcBorders>
              <w:top w:val="nil"/>
              <w:left w:val="nil"/>
              <w:bottom w:val="nil"/>
              <w:right w:val="nil"/>
            </w:tcBorders>
            <w:vAlign w:val="bottom"/>
          </w:tcPr>
          <w:p w14:paraId="0D6F9E97" w14:textId="6AE1AC7F"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19960CE6" w14:textId="5C55C489"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1AE6B8A5" w14:textId="4977DA8F" w:rsidR="00324F5B" w:rsidRPr="007D50D4" w:rsidRDefault="00324F5B">
            <w:pPr>
              <w:rPr>
                <w:rFonts w:ascii="Gill Sans MT" w:hAnsi="Gill Sans MT" w:cs="Arial"/>
                <w:sz w:val="28"/>
                <w:szCs w:val="28"/>
              </w:rPr>
            </w:pPr>
          </w:p>
        </w:tc>
      </w:tr>
      <w:tr w:rsidR="00324F5B" w:rsidRPr="007D50D4" w14:paraId="7936E6A1" w14:textId="77777777" w:rsidTr="00A01345">
        <w:trPr>
          <w:gridAfter w:val="2"/>
          <w:wAfter w:w="68" w:type="dxa"/>
          <w:trHeight w:val="285"/>
        </w:trPr>
        <w:tc>
          <w:tcPr>
            <w:tcW w:w="7013" w:type="dxa"/>
            <w:gridSpan w:val="3"/>
            <w:tcBorders>
              <w:top w:val="nil"/>
              <w:left w:val="nil"/>
              <w:bottom w:val="nil"/>
              <w:right w:val="nil"/>
            </w:tcBorders>
            <w:vAlign w:val="bottom"/>
          </w:tcPr>
          <w:p w14:paraId="4E9BF837" w14:textId="6601CD76" w:rsidR="00324F5B" w:rsidRPr="007D50D4" w:rsidRDefault="00324F5B">
            <w:pPr>
              <w:rPr>
                <w:rFonts w:ascii="Gill Sans MT" w:hAnsi="Gill Sans MT" w:cs="Arial"/>
                <w:sz w:val="28"/>
                <w:szCs w:val="28"/>
              </w:rPr>
            </w:pPr>
          </w:p>
        </w:tc>
        <w:tc>
          <w:tcPr>
            <w:tcW w:w="1559" w:type="dxa"/>
            <w:gridSpan w:val="3"/>
            <w:tcBorders>
              <w:top w:val="nil"/>
              <w:left w:val="nil"/>
              <w:bottom w:val="nil"/>
              <w:right w:val="nil"/>
            </w:tcBorders>
            <w:vAlign w:val="bottom"/>
          </w:tcPr>
          <w:p w14:paraId="7DC14D1C" w14:textId="301D04B1" w:rsidR="00324F5B" w:rsidRPr="007D50D4" w:rsidRDefault="00324F5B">
            <w:pPr>
              <w:rPr>
                <w:rFonts w:ascii="Gill Sans MT" w:hAnsi="Gill Sans MT" w:cs="Arial"/>
                <w:sz w:val="28"/>
                <w:szCs w:val="28"/>
              </w:rPr>
            </w:pPr>
          </w:p>
        </w:tc>
        <w:tc>
          <w:tcPr>
            <w:tcW w:w="1283" w:type="dxa"/>
            <w:gridSpan w:val="2"/>
            <w:tcBorders>
              <w:top w:val="nil"/>
              <w:left w:val="nil"/>
              <w:bottom w:val="nil"/>
              <w:right w:val="nil"/>
            </w:tcBorders>
            <w:vAlign w:val="bottom"/>
          </w:tcPr>
          <w:p w14:paraId="43209D1B" w14:textId="0E68D368" w:rsidR="00324F5B" w:rsidRPr="007D50D4" w:rsidRDefault="00324F5B">
            <w:pPr>
              <w:rPr>
                <w:rFonts w:ascii="Gill Sans MT" w:hAnsi="Gill Sans MT" w:cs="Arial"/>
                <w:sz w:val="28"/>
                <w:szCs w:val="28"/>
              </w:rPr>
            </w:pPr>
          </w:p>
        </w:tc>
      </w:tr>
      <w:tr w:rsidR="00324F5B" w:rsidRPr="007D50D4" w14:paraId="07C37030"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215CF0A0" w14:textId="61565972" w:rsidR="00324F5B" w:rsidRPr="007D50D4" w:rsidRDefault="00324F5B"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 xml:space="preserve">Does the pharmacy dispense appliances?  </w:t>
            </w:r>
          </w:p>
        </w:tc>
        <w:tc>
          <w:tcPr>
            <w:tcW w:w="1559" w:type="dxa"/>
            <w:gridSpan w:val="3"/>
            <w:tcBorders>
              <w:top w:val="nil"/>
              <w:left w:val="nil"/>
              <w:bottom w:val="single" w:sz="4" w:space="0" w:color="8EA9DB"/>
              <w:right w:val="nil"/>
            </w:tcBorders>
            <w:shd w:val="clear" w:color="auto" w:fill="D9E1F2"/>
            <w:vAlign w:val="bottom"/>
          </w:tcPr>
          <w:p w14:paraId="56F276D3" w14:textId="62D38C23" w:rsidR="00324F5B" w:rsidRPr="007D50D4" w:rsidRDefault="00324F5B"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4CD16FC6" w14:textId="73570795"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324F5B" w:rsidRPr="007D50D4" w14:paraId="59477E71"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59188586" w14:textId="146EC71D"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59" w:type="dxa"/>
            <w:gridSpan w:val="3"/>
            <w:tcBorders>
              <w:top w:val="single" w:sz="4" w:space="0" w:color="8EA9DB"/>
              <w:left w:val="nil"/>
              <w:bottom w:val="nil"/>
              <w:right w:val="nil"/>
            </w:tcBorders>
            <w:vAlign w:val="bottom"/>
          </w:tcPr>
          <w:p w14:paraId="24FAA5E9" w14:textId="5D4CE8BD"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83" w:type="dxa"/>
            <w:gridSpan w:val="2"/>
            <w:tcBorders>
              <w:top w:val="single" w:sz="4" w:space="0" w:color="8EA9DB"/>
              <w:left w:val="nil"/>
              <w:bottom w:val="nil"/>
              <w:right w:val="nil"/>
            </w:tcBorders>
            <w:vAlign w:val="bottom"/>
          </w:tcPr>
          <w:p w14:paraId="6C40F0DA" w14:textId="467D9FED"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26.92%</w:t>
            </w:r>
          </w:p>
        </w:tc>
      </w:tr>
      <w:tr w:rsidR="00324F5B" w:rsidRPr="007D50D4" w14:paraId="7E39EC41" w14:textId="77777777" w:rsidTr="00A01345">
        <w:trPr>
          <w:gridAfter w:val="2"/>
          <w:wAfter w:w="68" w:type="dxa"/>
          <w:trHeight w:val="285"/>
        </w:trPr>
        <w:tc>
          <w:tcPr>
            <w:tcW w:w="7013" w:type="dxa"/>
            <w:gridSpan w:val="3"/>
            <w:tcBorders>
              <w:top w:val="nil"/>
              <w:left w:val="nil"/>
              <w:bottom w:val="nil"/>
              <w:right w:val="nil"/>
            </w:tcBorders>
            <w:vAlign w:val="bottom"/>
          </w:tcPr>
          <w:p w14:paraId="4B6F3D53" w14:textId="637D304A" w:rsidR="00324F5B" w:rsidRPr="007D50D4" w:rsidRDefault="00324F5B" w:rsidP="3AF6A90B">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559" w:type="dxa"/>
            <w:gridSpan w:val="3"/>
            <w:tcBorders>
              <w:top w:val="nil"/>
              <w:left w:val="nil"/>
              <w:bottom w:val="nil"/>
              <w:right w:val="nil"/>
            </w:tcBorders>
            <w:vAlign w:val="bottom"/>
          </w:tcPr>
          <w:p w14:paraId="3E9E35C9" w14:textId="72223399"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19</w:t>
            </w:r>
          </w:p>
        </w:tc>
        <w:tc>
          <w:tcPr>
            <w:tcW w:w="1283" w:type="dxa"/>
            <w:gridSpan w:val="2"/>
            <w:tcBorders>
              <w:top w:val="nil"/>
              <w:left w:val="nil"/>
              <w:bottom w:val="nil"/>
              <w:right w:val="nil"/>
            </w:tcBorders>
            <w:vAlign w:val="bottom"/>
          </w:tcPr>
          <w:p w14:paraId="624C3565" w14:textId="2034D12C" w:rsidR="00324F5B" w:rsidRPr="007D50D4" w:rsidRDefault="00324F5B" w:rsidP="3AF6A90B">
            <w:pPr>
              <w:jc w:val="center"/>
              <w:rPr>
                <w:rFonts w:ascii="Gill Sans MT" w:hAnsi="Gill Sans MT" w:cs="Arial"/>
                <w:sz w:val="28"/>
                <w:szCs w:val="28"/>
              </w:rPr>
            </w:pPr>
            <w:r w:rsidRPr="007D50D4">
              <w:rPr>
                <w:rFonts w:ascii="Gill Sans MT" w:hAnsi="Gill Sans MT" w:cs="Arial"/>
                <w:color w:val="000000" w:themeColor="text1"/>
                <w:sz w:val="28"/>
                <w:szCs w:val="28"/>
              </w:rPr>
              <w:t>73.08%</w:t>
            </w:r>
          </w:p>
        </w:tc>
      </w:tr>
      <w:tr w:rsidR="00324F5B" w:rsidRPr="007D50D4" w14:paraId="351E1425"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40E5C8D4" w14:textId="3BAC1689" w:rsidR="00324F5B" w:rsidRPr="007D50D4" w:rsidRDefault="00324F5B"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38521662" w14:textId="13472905" w:rsidR="00324F5B" w:rsidRPr="007D50D4" w:rsidRDefault="00324F5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69AB9685" w14:textId="3A9B5DDD" w:rsidR="00324F5B"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324F5B" w:rsidRPr="007D50D4">
              <w:rPr>
                <w:rFonts w:ascii="Gill Sans MT" w:hAnsi="Gill Sans MT" w:cs="Arial"/>
                <w:b/>
                <w:bCs/>
                <w:color w:val="000000" w:themeColor="text1"/>
                <w:sz w:val="28"/>
                <w:szCs w:val="28"/>
              </w:rPr>
              <w:t>%</w:t>
            </w:r>
          </w:p>
        </w:tc>
      </w:tr>
      <w:tr w:rsidR="00442B03" w:rsidRPr="007D50D4" w14:paraId="1B0076BD" w14:textId="77777777" w:rsidTr="00A01345">
        <w:trPr>
          <w:gridAfter w:val="2"/>
          <w:wAfter w:w="68" w:type="dxa"/>
          <w:trHeight w:val="285"/>
        </w:trPr>
        <w:tc>
          <w:tcPr>
            <w:tcW w:w="5670" w:type="dxa"/>
          </w:tcPr>
          <w:p w14:paraId="2262FA17" w14:textId="77777777" w:rsidR="00442B03" w:rsidRPr="007D50D4" w:rsidRDefault="00442B03">
            <w:pPr>
              <w:rPr>
                <w:rFonts w:ascii="Gill Sans MT" w:hAnsi="Gill Sans MT" w:cs="Arial"/>
                <w:sz w:val="28"/>
                <w:szCs w:val="28"/>
              </w:rPr>
            </w:pPr>
          </w:p>
        </w:tc>
        <w:tc>
          <w:tcPr>
            <w:tcW w:w="2502" w:type="dxa"/>
            <w:gridSpan w:val="3"/>
          </w:tcPr>
          <w:p w14:paraId="4A20F608" w14:textId="77777777" w:rsidR="00442B03" w:rsidRPr="007D50D4" w:rsidRDefault="00442B03">
            <w:pPr>
              <w:rPr>
                <w:rFonts w:ascii="Gill Sans MT" w:hAnsi="Gill Sans MT" w:cs="Arial"/>
                <w:sz w:val="28"/>
                <w:szCs w:val="28"/>
              </w:rPr>
            </w:pPr>
          </w:p>
        </w:tc>
        <w:tc>
          <w:tcPr>
            <w:tcW w:w="1683" w:type="dxa"/>
            <w:gridSpan w:val="4"/>
          </w:tcPr>
          <w:p w14:paraId="6D8B7B27" w14:textId="77777777" w:rsidR="00442B03" w:rsidRPr="007D50D4" w:rsidRDefault="00442B03">
            <w:pPr>
              <w:rPr>
                <w:rFonts w:ascii="Gill Sans MT" w:hAnsi="Gill Sans MT" w:cs="Arial"/>
                <w:sz w:val="28"/>
                <w:szCs w:val="28"/>
              </w:rPr>
            </w:pPr>
          </w:p>
        </w:tc>
      </w:tr>
      <w:tr w:rsidR="000E2CCD" w:rsidRPr="007D50D4" w14:paraId="42F8A548" w14:textId="77777777" w:rsidTr="00A01345">
        <w:trPr>
          <w:gridAfter w:val="2"/>
          <w:wAfter w:w="68" w:type="dxa"/>
          <w:trHeight w:val="285"/>
        </w:trPr>
        <w:tc>
          <w:tcPr>
            <w:tcW w:w="5670" w:type="dxa"/>
          </w:tcPr>
          <w:p w14:paraId="199ABC6F" w14:textId="77777777" w:rsidR="000E2CCD" w:rsidRPr="007D50D4" w:rsidRDefault="000E2CCD">
            <w:pPr>
              <w:rPr>
                <w:rFonts w:ascii="Gill Sans MT" w:hAnsi="Gill Sans MT" w:cs="Arial"/>
                <w:sz w:val="28"/>
                <w:szCs w:val="28"/>
              </w:rPr>
            </w:pPr>
          </w:p>
        </w:tc>
        <w:tc>
          <w:tcPr>
            <w:tcW w:w="2502" w:type="dxa"/>
            <w:gridSpan w:val="3"/>
          </w:tcPr>
          <w:p w14:paraId="603BB97A" w14:textId="77777777" w:rsidR="000E2CCD" w:rsidRPr="007D50D4" w:rsidRDefault="000E2CCD">
            <w:pPr>
              <w:rPr>
                <w:rFonts w:ascii="Gill Sans MT" w:hAnsi="Gill Sans MT" w:cs="Arial"/>
                <w:sz w:val="28"/>
                <w:szCs w:val="28"/>
              </w:rPr>
            </w:pPr>
          </w:p>
        </w:tc>
        <w:tc>
          <w:tcPr>
            <w:tcW w:w="1683" w:type="dxa"/>
            <w:gridSpan w:val="4"/>
          </w:tcPr>
          <w:p w14:paraId="6E475E46" w14:textId="77777777" w:rsidR="000E2CCD" w:rsidRPr="007D50D4" w:rsidRDefault="000E2CCD">
            <w:pPr>
              <w:rPr>
                <w:rFonts w:ascii="Gill Sans MT" w:hAnsi="Gill Sans MT" w:cs="Arial"/>
                <w:sz w:val="28"/>
                <w:szCs w:val="28"/>
              </w:rPr>
            </w:pPr>
          </w:p>
        </w:tc>
      </w:tr>
      <w:tr w:rsidR="00442B03" w:rsidRPr="007D50D4" w14:paraId="04BE646E" w14:textId="77777777" w:rsidTr="00A01345">
        <w:trPr>
          <w:gridAfter w:val="1"/>
          <w:wAfter w:w="59" w:type="dxa"/>
          <w:trHeight w:val="285"/>
        </w:trPr>
        <w:tc>
          <w:tcPr>
            <w:tcW w:w="9864" w:type="dxa"/>
            <w:gridSpan w:val="9"/>
          </w:tcPr>
          <w:p w14:paraId="51A01124" w14:textId="7332835C" w:rsidR="00442B03" w:rsidRPr="007D50D4" w:rsidRDefault="00442B03" w:rsidP="00442B03">
            <w:pPr>
              <w:rPr>
                <w:rFonts w:ascii="Gill Sans MT" w:hAnsi="Gill Sans MT" w:cs="Arial"/>
                <w:sz w:val="28"/>
                <w:szCs w:val="28"/>
              </w:rPr>
            </w:pPr>
            <w:r w:rsidRPr="007D50D4">
              <w:rPr>
                <w:rFonts w:ascii="Gill Sans MT" w:hAnsi="Gill Sans MT" w:cs="Arial"/>
                <w:b/>
                <w:bCs/>
                <w:color w:val="000000" w:themeColor="text1"/>
                <w:sz w:val="28"/>
                <w:szCs w:val="28"/>
              </w:rPr>
              <w:t xml:space="preserve">Which of the following commissioned services are available from your pharmacy? </w:t>
            </w:r>
          </w:p>
        </w:tc>
      </w:tr>
      <w:tr w:rsidR="00442B03" w:rsidRPr="007D50D4" w14:paraId="590CE9ED" w14:textId="77777777" w:rsidTr="008447C4">
        <w:trPr>
          <w:gridAfter w:val="3"/>
          <w:wAfter w:w="142" w:type="dxa"/>
          <w:trHeight w:val="285"/>
        </w:trPr>
        <w:tc>
          <w:tcPr>
            <w:tcW w:w="6946" w:type="dxa"/>
            <w:gridSpan w:val="2"/>
          </w:tcPr>
          <w:p w14:paraId="5EBB184C" w14:textId="77777777" w:rsidR="00442B03" w:rsidRPr="007D50D4" w:rsidRDefault="00442B03" w:rsidP="00442B03">
            <w:pPr>
              <w:rPr>
                <w:rFonts w:ascii="Gill Sans MT" w:hAnsi="Gill Sans MT" w:cs="Arial"/>
                <w:b/>
                <w:bCs/>
                <w:color w:val="000000" w:themeColor="text1"/>
                <w:sz w:val="28"/>
                <w:szCs w:val="28"/>
              </w:rPr>
            </w:pPr>
          </w:p>
        </w:tc>
        <w:tc>
          <w:tcPr>
            <w:tcW w:w="1559" w:type="dxa"/>
            <w:gridSpan w:val="3"/>
          </w:tcPr>
          <w:p w14:paraId="4AA00C3A" w14:textId="77777777" w:rsidR="00442B03" w:rsidRPr="007D50D4" w:rsidRDefault="00442B03">
            <w:pPr>
              <w:rPr>
                <w:rFonts w:ascii="Gill Sans MT" w:hAnsi="Gill Sans MT" w:cs="Arial"/>
                <w:sz w:val="28"/>
                <w:szCs w:val="28"/>
              </w:rPr>
            </w:pPr>
          </w:p>
        </w:tc>
        <w:tc>
          <w:tcPr>
            <w:tcW w:w="1276" w:type="dxa"/>
            <w:gridSpan w:val="2"/>
          </w:tcPr>
          <w:p w14:paraId="7901E722" w14:textId="77777777" w:rsidR="00442B03" w:rsidRPr="007D50D4" w:rsidRDefault="00442B03">
            <w:pPr>
              <w:rPr>
                <w:rFonts w:ascii="Gill Sans MT" w:hAnsi="Gill Sans MT" w:cs="Arial"/>
                <w:sz w:val="28"/>
                <w:szCs w:val="28"/>
              </w:rPr>
            </w:pPr>
          </w:p>
        </w:tc>
      </w:tr>
      <w:tr w:rsidR="00442B03" w:rsidRPr="007D50D4" w14:paraId="688A56B5" w14:textId="77777777" w:rsidTr="008447C4">
        <w:trPr>
          <w:gridAfter w:val="3"/>
          <w:wAfter w:w="142" w:type="dxa"/>
          <w:trHeight w:val="285"/>
        </w:trPr>
        <w:tc>
          <w:tcPr>
            <w:tcW w:w="6946" w:type="dxa"/>
            <w:gridSpan w:val="2"/>
          </w:tcPr>
          <w:p w14:paraId="418EEFB5" w14:textId="77777777" w:rsidR="00442B03" w:rsidRPr="007D50D4" w:rsidRDefault="00442B03" w:rsidP="00442B03">
            <w:pPr>
              <w:rPr>
                <w:rFonts w:ascii="Gill Sans MT" w:hAnsi="Gill Sans MT" w:cs="Arial"/>
                <w:b/>
                <w:bCs/>
                <w:color w:val="000000" w:themeColor="text1"/>
                <w:sz w:val="28"/>
                <w:szCs w:val="28"/>
              </w:rPr>
            </w:pPr>
          </w:p>
        </w:tc>
        <w:tc>
          <w:tcPr>
            <w:tcW w:w="1559" w:type="dxa"/>
            <w:gridSpan w:val="3"/>
          </w:tcPr>
          <w:p w14:paraId="238EDCB4" w14:textId="77777777" w:rsidR="00442B03" w:rsidRPr="007D50D4" w:rsidRDefault="00442B03">
            <w:pPr>
              <w:rPr>
                <w:rFonts w:ascii="Gill Sans MT" w:hAnsi="Gill Sans MT" w:cs="Arial"/>
                <w:sz w:val="28"/>
                <w:szCs w:val="28"/>
              </w:rPr>
            </w:pPr>
          </w:p>
        </w:tc>
        <w:tc>
          <w:tcPr>
            <w:tcW w:w="1276" w:type="dxa"/>
            <w:gridSpan w:val="2"/>
          </w:tcPr>
          <w:p w14:paraId="3AB5B916" w14:textId="77777777" w:rsidR="00442B03" w:rsidRPr="007D50D4" w:rsidRDefault="00442B03">
            <w:pPr>
              <w:rPr>
                <w:rFonts w:ascii="Gill Sans MT" w:hAnsi="Gill Sans MT" w:cs="Arial"/>
                <w:sz w:val="28"/>
                <w:szCs w:val="28"/>
              </w:rPr>
            </w:pPr>
          </w:p>
        </w:tc>
      </w:tr>
      <w:tr w:rsidR="000E2CCD" w:rsidRPr="007D50D4" w14:paraId="542A1E2A" w14:textId="77777777" w:rsidTr="008447C4">
        <w:trPr>
          <w:gridAfter w:val="3"/>
          <w:wAfter w:w="142" w:type="dxa"/>
          <w:trHeight w:val="285"/>
        </w:trPr>
        <w:tc>
          <w:tcPr>
            <w:tcW w:w="6946" w:type="dxa"/>
            <w:gridSpan w:val="2"/>
            <w:tcBorders>
              <w:top w:val="nil"/>
              <w:left w:val="nil"/>
              <w:bottom w:val="single" w:sz="4" w:space="0" w:color="8EA9DB"/>
              <w:right w:val="nil"/>
            </w:tcBorders>
            <w:shd w:val="clear" w:color="auto" w:fill="D9E1F2"/>
            <w:vAlign w:val="bottom"/>
          </w:tcPr>
          <w:p w14:paraId="58304E57" w14:textId="07C5B6B4" w:rsidR="000E2CCD" w:rsidRPr="007D50D4" w:rsidRDefault="000E2CCD" w:rsidP="000E2CCD">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503A3E64" w14:textId="35B0E315" w:rsidR="000E2CCD" w:rsidRPr="007D50D4" w:rsidRDefault="000E2CCD" w:rsidP="000E2CCD">
            <w:pPr>
              <w:rPr>
                <w:rFonts w:ascii="Gill Sans MT" w:hAnsi="Gill Sans MT" w:cs="Arial"/>
                <w:sz w:val="28"/>
                <w:szCs w:val="28"/>
              </w:rPr>
            </w:pPr>
            <w:r w:rsidRPr="007D50D4">
              <w:rPr>
                <w:rFonts w:ascii="Gill Sans MT" w:hAnsi="Gill Sans MT" w:cs="Arial"/>
                <w:b/>
                <w:bCs/>
                <w:color w:val="000000" w:themeColor="text1"/>
                <w:sz w:val="28"/>
                <w:szCs w:val="28"/>
              </w:rPr>
              <w:t>Number of pharmacies</w:t>
            </w:r>
          </w:p>
        </w:tc>
        <w:tc>
          <w:tcPr>
            <w:tcW w:w="1276" w:type="dxa"/>
            <w:gridSpan w:val="2"/>
            <w:tcBorders>
              <w:top w:val="nil"/>
              <w:left w:val="nil"/>
              <w:bottom w:val="single" w:sz="4" w:space="0" w:color="8EA9DB"/>
              <w:right w:val="nil"/>
            </w:tcBorders>
            <w:shd w:val="clear" w:color="auto" w:fill="D9E1F2"/>
            <w:vAlign w:val="bottom"/>
          </w:tcPr>
          <w:p w14:paraId="6578538C" w14:textId="6AD49BB0" w:rsidR="000E2CCD" w:rsidRPr="007D50D4" w:rsidRDefault="000E2CCD" w:rsidP="000E2CCD">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0E2CCD" w:rsidRPr="007D50D4" w14:paraId="2159A017" w14:textId="77777777" w:rsidTr="008447C4">
        <w:trPr>
          <w:gridAfter w:val="3"/>
          <w:wAfter w:w="142" w:type="dxa"/>
          <w:trHeight w:val="285"/>
        </w:trPr>
        <w:tc>
          <w:tcPr>
            <w:tcW w:w="6946" w:type="dxa"/>
            <w:gridSpan w:val="2"/>
            <w:tcBorders>
              <w:top w:val="single" w:sz="4" w:space="0" w:color="B8CCE4" w:themeColor="accent1" w:themeTint="66"/>
              <w:bottom w:val="single" w:sz="4" w:space="0" w:color="B8CCE4" w:themeColor="accent1" w:themeTint="66"/>
            </w:tcBorders>
          </w:tcPr>
          <w:p w14:paraId="3BC5AE72" w14:textId="6AE245E4"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New Medicine Service</w:t>
            </w:r>
          </w:p>
        </w:tc>
        <w:tc>
          <w:tcPr>
            <w:tcW w:w="1559" w:type="dxa"/>
            <w:gridSpan w:val="3"/>
            <w:tcBorders>
              <w:top w:val="single" w:sz="4" w:space="0" w:color="B8CCE4" w:themeColor="accent1" w:themeTint="66"/>
              <w:bottom w:val="single" w:sz="4" w:space="0" w:color="B8CCE4" w:themeColor="accent1" w:themeTint="66"/>
            </w:tcBorders>
          </w:tcPr>
          <w:p w14:paraId="29C21093" w14:textId="05A032BE" w:rsidR="000E2CCD" w:rsidRPr="007D50D4" w:rsidRDefault="000E2CCD" w:rsidP="008447C4">
            <w:pPr>
              <w:jc w:val="center"/>
              <w:rPr>
                <w:rFonts w:ascii="Gill Sans MT" w:hAnsi="Gill Sans MT" w:cs="Arial"/>
                <w:sz w:val="28"/>
                <w:szCs w:val="28"/>
              </w:rPr>
            </w:pPr>
            <w:r w:rsidRPr="007D50D4">
              <w:rPr>
                <w:rFonts w:ascii="Gill Sans MT" w:hAnsi="Gill Sans MT" w:cs="Arial"/>
                <w:color w:val="000000" w:themeColor="text1"/>
                <w:sz w:val="28"/>
                <w:szCs w:val="28"/>
              </w:rPr>
              <w:t>26</w:t>
            </w:r>
          </w:p>
        </w:tc>
        <w:tc>
          <w:tcPr>
            <w:tcW w:w="1276" w:type="dxa"/>
            <w:gridSpan w:val="2"/>
            <w:tcBorders>
              <w:top w:val="single" w:sz="4" w:space="0" w:color="B8CCE4" w:themeColor="accent1" w:themeTint="66"/>
              <w:bottom w:val="single" w:sz="4" w:space="0" w:color="B8CCE4" w:themeColor="accent1" w:themeTint="66"/>
            </w:tcBorders>
          </w:tcPr>
          <w:p w14:paraId="1502A3FB" w14:textId="6528FD9A" w:rsidR="000E2CCD" w:rsidRPr="007D50D4" w:rsidRDefault="00696EF4" w:rsidP="000E2CCD">
            <w:pPr>
              <w:rPr>
                <w:rFonts w:ascii="Gill Sans MT" w:hAnsi="Gill Sans MT" w:cs="Arial"/>
                <w:sz w:val="28"/>
                <w:szCs w:val="28"/>
              </w:rPr>
            </w:pPr>
            <w:r w:rsidRPr="007D50D4">
              <w:rPr>
                <w:rFonts w:ascii="Gill Sans MT" w:hAnsi="Gill Sans MT" w:cs="Arial"/>
                <w:color w:val="000000" w:themeColor="text1"/>
                <w:sz w:val="28"/>
                <w:szCs w:val="28"/>
              </w:rPr>
              <w:t>100</w:t>
            </w:r>
            <w:r w:rsidR="000E2CCD" w:rsidRPr="007D50D4">
              <w:rPr>
                <w:rFonts w:ascii="Gill Sans MT" w:hAnsi="Gill Sans MT" w:cs="Arial"/>
                <w:color w:val="000000" w:themeColor="text1"/>
                <w:sz w:val="28"/>
                <w:szCs w:val="28"/>
              </w:rPr>
              <w:t>%</w:t>
            </w:r>
          </w:p>
        </w:tc>
      </w:tr>
      <w:tr w:rsidR="000E2CCD" w:rsidRPr="007D50D4" w14:paraId="290F3741" w14:textId="77777777" w:rsidTr="008447C4">
        <w:trPr>
          <w:gridAfter w:val="3"/>
          <w:wAfter w:w="142" w:type="dxa"/>
          <w:trHeight w:val="285"/>
        </w:trPr>
        <w:tc>
          <w:tcPr>
            <w:tcW w:w="6946" w:type="dxa"/>
            <w:gridSpan w:val="2"/>
            <w:tcBorders>
              <w:top w:val="single" w:sz="4" w:space="0" w:color="8EA9DB"/>
              <w:left w:val="nil"/>
              <w:bottom w:val="nil"/>
              <w:right w:val="nil"/>
            </w:tcBorders>
            <w:shd w:val="clear" w:color="auto" w:fill="D9E1F2"/>
            <w:vAlign w:val="bottom"/>
          </w:tcPr>
          <w:p w14:paraId="43AC20A8" w14:textId="661FE7F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3D6DB302" w14:textId="22EEB3AC" w:rsidR="000E2CCD" w:rsidRPr="007D50D4" w:rsidRDefault="000E2CCD" w:rsidP="008447C4">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gridSpan w:val="2"/>
            <w:tcBorders>
              <w:top w:val="single" w:sz="4" w:space="0" w:color="8EA9DB"/>
              <w:left w:val="nil"/>
              <w:bottom w:val="nil"/>
              <w:right w:val="nil"/>
            </w:tcBorders>
            <w:shd w:val="clear" w:color="auto" w:fill="D9E1F2"/>
            <w:vAlign w:val="bottom"/>
          </w:tcPr>
          <w:p w14:paraId="347935BC" w14:textId="412F59BE" w:rsidR="000E2CCD" w:rsidRPr="007D50D4" w:rsidRDefault="00696EF4" w:rsidP="000E2CCD">
            <w:pPr>
              <w:rPr>
                <w:rFonts w:ascii="Gill Sans MT" w:hAnsi="Gill Sans MT" w:cs="Arial"/>
                <w:sz w:val="28"/>
                <w:szCs w:val="28"/>
              </w:rPr>
            </w:pPr>
            <w:r w:rsidRPr="007D50D4">
              <w:rPr>
                <w:rFonts w:ascii="Gill Sans MT" w:hAnsi="Gill Sans MT" w:cs="Arial"/>
                <w:b/>
                <w:bCs/>
                <w:color w:val="000000" w:themeColor="text1"/>
                <w:sz w:val="28"/>
                <w:szCs w:val="28"/>
              </w:rPr>
              <w:t>100</w:t>
            </w:r>
            <w:r w:rsidR="000E2CCD" w:rsidRPr="007D50D4">
              <w:rPr>
                <w:rFonts w:ascii="Gill Sans MT" w:hAnsi="Gill Sans MT" w:cs="Arial"/>
                <w:b/>
                <w:bCs/>
                <w:color w:val="000000" w:themeColor="text1"/>
                <w:sz w:val="28"/>
                <w:szCs w:val="28"/>
              </w:rPr>
              <w:t>%</w:t>
            </w:r>
          </w:p>
        </w:tc>
      </w:tr>
      <w:tr w:rsidR="000E2CCD" w:rsidRPr="007D50D4" w14:paraId="72A99C94" w14:textId="77777777" w:rsidTr="008447C4">
        <w:trPr>
          <w:gridAfter w:val="3"/>
          <w:wAfter w:w="142" w:type="dxa"/>
          <w:trHeight w:val="285"/>
        </w:trPr>
        <w:tc>
          <w:tcPr>
            <w:tcW w:w="6946" w:type="dxa"/>
            <w:gridSpan w:val="2"/>
          </w:tcPr>
          <w:p w14:paraId="0C1A1D0C"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60D91C3D" w14:textId="77777777" w:rsidR="000E2CCD" w:rsidRPr="007D50D4" w:rsidRDefault="000E2CCD" w:rsidP="008447C4">
            <w:pPr>
              <w:jc w:val="center"/>
              <w:rPr>
                <w:rFonts w:ascii="Gill Sans MT" w:hAnsi="Gill Sans MT" w:cs="Arial"/>
                <w:sz w:val="28"/>
                <w:szCs w:val="28"/>
              </w:rPr>
            </w:pPr>
          </w:p>
        </w:tc>
        <w:tc>
          <w:tcPr>
            <w:tcW w:w="1276" w:type="dxa"/>
            <w:gridSpan w:val="2"/>
          </w:tcPr>
          <w:p w14:paraId="041D49EC" w14:textId="77777777" w:rsidR="000E2CCD" w:rsidRPr="007D50D4" w:rsidRDefault="000E2CCD" w:rsidP="000E2CCD">
            <w:pPr>
              <w:rPr>
                <w:rFonts w:ascii="Gill Sans MT" w:hAnsi="Gill Sans MT" w:cs="Arial"/>
                <w:sz w:val="28"/>
                <w:szCs w:val="28"/>
              </w:rPr>
            </w:pPr>
          </w:p>
        </w:tc>
      </w:tr>
      <w:tr w:rsidR="000E2CCD" w:rsidRPr="007D50D4" w14:paraId="6FFC825A" w14:textId="77777777" w:rsidTr="00A01345">
        <w:trPr>
          <w:gridAfter w:val="2"/>
          <w:wAfter w:w="68" w:type="dxa"/>
          <w:trHeight w:val="285"/>
        </w:trPr>
        <w:tc>
          <w:tcPr>
            <w:tcW w:w="5670" w:type="dxa"/>
          </w:tcPr>
          <w:p w14:paraId="0BA876EA" w14:textId="77777777" w:rsidR="000E2CCD" w:rsidRPr="007D50D4" w:rsidRDefault="000E2CCD" w:rsidP="000E2CCD">
            <w:pPr>
              <w:rPr>
                <w:rFonts w:ascii="Gill Sans MT" w:hAnsi="Gill Sans MT" w:cs="Arial"/>
                <w:b/>
                <w:bCs/>
                <w:color w:val="000000" w:themeColor="text1"/>
                <w:sz w:val="28"/>
                <w:szCs w:val="28"/>
              </w:rPr>
            </w:pPr>
          </w:p>
        </w:tc>
        <w:tc>
          <w:tcPr>
            <w:tcW w:w="2502" w:type="dxa"/>
            <w:gridSpan w:val="3"/>
          </w:tcPr>
          <w:p w14:paraId="58E69E49" w14:textId="77777777" w:rsidR="000E2CCD" w:rsidRPr="007D50D4" w:rsidRDefault="000E2CCD" w:rsidP="008447C4">
            <w:pPr>
              <w:jc w:val="center"/>
              <w:rPr>
                <w:rFonts w:ascii="Gill Sans MT" w:hAnsi="Gill Sans MT" w:cs="Arial"/>
                <w:sz w:val="28"/>
                <w:szCs w:val="28"/>
              </w:rPr>
            </w:pPr>
          </w:p>
        </w:tc>
        <w:tc>
          <w:tcPr>
            <w:tcW w:w="1683" w:type="dxa"/>
            <w:gridSpan w:val="4"/>
          </w:tcPr>
          <w:p w14:paraId="225347F7" w14:textId="77777777" w:rsidR="000E2CCD" w:rsidRPr="007D50D4" w:rsidRDefault="000E2CCD" w:rsidP="008447C4">
            <w:pPr>
              <w:jc w:val="center"/>
              <w:rPr>
                <w:rFonts w:ascii="Gill Sans MT" w:hAnsi="Gill Sans MT" w:cs="Arial"/>
                <w:sz w:val="28"/>
                <w:szCs w:val="28"/>
              </w:rPr>
            </w:pPr>
          </w:p>
        </w:tc>
      </w:tr>
      <w:tr w:rsidR="000E2CCD" w:rsidRPr="007D50D4" w14:paraId="0C3F9DB5"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4521BCAB"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3A4FBD45" w14:textId="271AC7F0" w:rsidR="000E2CCD" w:rsidRPr="007D50D4" w:rsidRDefault="000E2CCD" w:rsidP="008447C4">
            <w:pPr>
              <w:jc w:val="center"/>
              <w:rPr>
                <w:rFonts w:ascii="Gill Sans MT" w:hAnsi="Gill Sans MT" w:cs="Arial"/>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201CCF0B" w14:textId="28519D4D" w:rsidR="000E2CCD" w:rsidRPr="007D50D4" w:rsidRDefault="000E2CCD" w:rsidP="00A01345">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0E2CCD" w:rsidRPr="007D50D4" w14:paraId="49DF0B39" w14:textId="77777777" w:rsidTr="008447C4">
        <w:trPr>
          <w:trHeight w:val="285"/>
        </w:trPr>
        <w:tc>
          <w:tcPr>
            <w:tcW w:w="6946" w:type="dxa"/>
            <w:gridSpan w:val="2"/>
          </w:tcPr>
          <w:p w14:paraId="7F91F1E1" w14:textId="10BDF793"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Hepatitis C Testing Service</w:t>
            </w:r>
          </w:p>
        </w:tc>
        <w:tc>
          <w:tcPr>
            <w:tcW w:w="1559" w:type="dxa"/>
            <w:gridSpan w:val="3"/>
          </w:tcPr>
          <w:p w14:paraId="1CF94FBC" w14:textId="62CF817D" w:rsidR="000E2CCD" w:rsidRPr="007D50D4" w:rsidRDefault="000E2CCD" w:rsidP="008447C4">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418" w:type="dxa"/>
            <w:gridSpan w:val="5"/>
          </w:tcPr>
          <w:p w14:paraId="237490AD" w14:textId="4DA7965D"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702B50E2" w14:textId="77777777" w:rsidTr="008447C4">
        <w:trPr>
          <w:trHeight w:val="285"/>
        </w:trPr>
        <w:tc>
          <w:tcPr>
            <w:tcW w:w="6946" w:type="dxa"/>
            <w:gridSpan w:val="2"/>
          </w:tcPr>
          <w:p w14:paraId="6975ED00" w14:textId="31405497"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6C121920" w14:textId="0BF9E06D" w:rsidR="000E2CCD" w:rsidRPr="007D50D4" w:rsidRDefault="000E2CCD" w:rsidP="008447C4">
            <w:pPr>
              <w:jc w:val="center"/>
              <w:rPr>
                <w:rFonts w:ascii="Gill Sans MT" w:hAnsi="Gill Sans MT" w:cs="Arial"/>
                <w:sz w:val="28"/>
                <w:szCs w:val="28"/>
              </w:rPr>
            </w:pPr>
            <w:r w:rsidRPr="007D50D4">
              <w:rPr>
                <w:rFonts w:ascii="Gill Sans MT" w:hAnsi="Gill Sans MT" w:cs="Arial"/>
                <w:color w:val="000000" w:themeColor="text1"/>
                <w:sz w:val="28"/>
                <w:szCs w:val="28"/>
              </w:rPr>
              <w:t>25</w:t>
            </w:r>
          </w:p>
        </w:tc>
        <w:tc>
          <w:tcPr>
            <w:tcW w:w="1418" w:type="dxa"/>
            <w:gridSpan w:val="5"/>
          </w:tcPr>
          <w:p w14:paraId="0D5AD1B2" w14:textId="0C237896"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96.15%</w:t>
            </w:r>
          </w:p>
        </w:tc>
      </w:tr>
      <w:tr w:rsidR="00A01345" w:rsidRPr="007D50D4" w14:paraId="01A1D58B"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48CAE949" w14:textId="69CF7F0C"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2B6460AD" w14:textId="227BF268" w:rsidR="00A01345" w:rsidRPr="007D50D4" w:rsidRDefault="00A01345" w:rsidP="008447C4">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44DD8771" w14:textId="22DD3660" w:rsidR="00A01345" w:rsidRPr="007D50D4" w:rsidRDefault="00696EF4" w:rsidP="00A01345">
            <w:pPr>
              <w:rPr>
                <w:rFonts w:ascii="Gill Sans MT" w:hAnsi="Gill Sans MT" w:cs="Arial"/>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73BD562B" w14:textId="77777777" w:rsidTr="008447C4">
        <w:trPr>
          <w:trHeight w:val="285"/>
        </w:trPr>
        <w:tc>
          <w:tcPr>
            <w:tcW w:w="6946" w:type="dxa"/>
            <w:gridSpan w:val="2"/>
          </w:tcPr>
          <w:p w14:paraId="3889E0A8"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C7C587D" w14:textId="77777777" w:rsidR="000E2CCD" w:rsidRPr="007D50D4" w:rsidRDefault="000E2CCD" w:rsidP="008447C4">
            <w:pPr>
              <w:jc w:val="center"/>
              <w:rPr>
                <w:rFonts w:ascii="Gill Sans MT" w:hAnsi="Gill Sans MT" w:cs="Arial"/>
                <w:sz w:val="28"/>
                <w:szCs w:val="28"/>
              </w:rPr>
            </w:pPr>
          </w:p>
        </w:tc>
        <w:tc>
          <w:tcPr>
            <w:tcW w:w="1418" w:type="dxa"/>
            <w:gridSpan w:val="5"/>
          </w:tcPr>
          <w:p w14:paraId="695B6EFA" w14:textId="77777777" w:rsidR="000E2CCD" w:rsidRPr="007D50D4" w:rsidRDefault="000E2CCD" w:rsidP="000E2CCD">
            <w:pPr>
              <w:rPr>
                <w:rFonts w:ascii="Gill Sans MT" w:hAnsi="Gill Sans MT" w:cs="Arial"/>
                <w:sz w:val="28"/>
                <w:szCs w:val="28"/>
              </w:rPr>
            </w:pPr>
          </w:p>
        </w:tc>
      </w:tr>
      <w:tr w:rsidR="000E2CCD" w:rsidRPr="007D50D4" w14:paraId="113D8CF2" w14:textId="77777777" w:rsidTr="008447C4">
        <w:trPr>
          <w:trHeight w:val="285"/>
        </w:trPr>
        <w:tc>
          <w:tcPr>
            <w:tcW w:w="6946" w:type="dxa"/>
            <w:gridSpan w:val="2"/>
          </w:tcPr>
          <w:p w14:paraId="419F984C"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22A26C02" w14:textId="77777777" w:rsidR="000E2CCD" w:rsidRPr="007D50D4" w:rsidRDefault="000E2CCD" w:rsidP="008447C4">
            <w:pPr>
              <w:jc w:val="center"/>
              <w:rPr>
                <w:rFonts w:ascii="Gill Sans MT" w:hAnsi="Gill Sans MT" w:cs="Arial"/>
                <w:sz w:val="28"/>
                <w:szCs w:val="28"/>
              </w:rPr>
            </w:pPr>
          </w:p>
        </w:tc>
        <w:tc>
          <w:tcPr>
            <w:tcW w:w="1418" w:type="dxa"/>
            <w:gridSpan w:val="5"/>
          </w:tcPr>
          <w:p w14:paraId="4C165EBE" w14:textId="77777777" w:rsidR="000E2CCD" w:rsidRPr="007D50D4" w:rsidRDefault="000E2CCD" w:rsidP="000E2CCD">
            <w:pPr>
              <w:rPr>
                <w:rFonts w:ascii="Gill Sans MT" w:hAnsi="Gill Sans MT" w:cs="Arial"/>
                <w:sz w:val="28"/>
                <w:szCs w:val="28"/>
              </w:rPr>
            </w:pPr>
          </w:p>
        </w:tc>
      </w:tr>
      <w:tr w:rsidR="00A01345" w:rsidRPr="007D50D4" w14:paraId="21A66885"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0154E54D"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30ED7618" w14:textId="076B3E94" w:rsidR="00A01345" w:rsidRPr="007D50D4" w:rsidRDefault="00A01345" w:rsidP="008447C4">
            <w:pPr>
              <w:jc w:val="center"/>
              <w:rPr>
                <w:rFonts w:ascii="Gill Sans MT" w:hAnsi="Gill Sans MT" w:cs="Arial"/>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20D83643" w14:textId="68326F66" w:rsidR="00A01345" w:rsidRPr="007D50D4" w:rsidRDefault="00A01345" w:rsidP="00A01345">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0E2CCD" w:rsidRPr="007D50D4" w14:paraId="6634F45F" w14:textId="77777777" w:rsidTr="008447C4">
        <w:trPr>
          <w:trHeight w:val="285"/>
        </w:trPr>
        <w:tc>
          <w:tcPr>
            <w:tcW w:w="6946" w:type="dxa"/>
            <w:gridSpan w:val="2"/>
          </w:tcPr>
          <w:p w14:paraId="08046CAE" w14:textId="402A3E1C"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Appliance Use Review service</w:t>
            </w:r>
          </w:p>
        </w:tc>
        <w:tc>
          <w:tcPr>
            <w:tcW w:w="1559" w:type="dxa"/>
            <w:gridSpan w:val="3"/>
          </w:tcPr>
          <w:p w14:paraId="2CCA0D71" w14:textId="2F9D7FA8" w:rsidR="000E2CCD" w:rsidRPr="007D50D4" w:rsidRDefault="000E2CCD" w:rsidP="008447C4">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418" w:type="dxa"/>
            <w:gridSpan w:val="5"/>
          </w:tcPr>
          <w:p w14:paraId="5E72690D" w14:textId="48370E72"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7.69%</w:t>
            </w:r>
          </w:p>
        </w:tc>
      </w:tr>
      <w:tr w:rsidR="000E2CCD" w:rsidRPr="007D50D4" w14:paraId="6039B5CE" w14:textId="77777777" w:rsidTr="008447C4">
        <w:trPr>
          <w:trHeight w:val="285"/>
        </w:trPr>
        <w:tc>
          <w:tcPr>
            <w:tcW w:w="6946" w:type="dxa"/>
            <w:gridSpan w:val="2"/>
          </w:tcPr>
          <w:p w14:paraId="7C0A5810" w14:textId="03321105"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33E164D6" w14:textId="32C3ABFB" w:rsidR="000E2CCD" w:rsidRPr="007D50D4" w:rsidRDefault="000E2CCD" w:rsidP="008447C4">
            <w:pPr>
              <w:jc w:val="center"/>
              <w:rPr>
                <w:rFonts w:ascii="Gill Sans MT" w:hAnsi="Gill Sans MT" w:cs="Arial"/>
                <w:sz w:val="28"/>
                <w:szCs w:val="28"/>
              </w:rPr>
            </w:pPr>
            <w:r w:rsidRPr="007D50D4">
              <w:rPr>
                <w:rFonts w:ascii="Gill Sans MT" w:hAnsi="Gill Sans MT" w:cs="Arial"/>
                <w:color w:val="000000" w:themeColor="text1"/>
                <w:sz w:val="28"/>
                <w:szCs w:val="28"/>
              </w:rPr>
              <w:t>24</w:t>
            </w:r>
          </w:p>
        </w:tc>
        <w:tc>
          <w:tcPr>
            <w:tcW w:w="1418" w:type="dxa"/>
            <w:gridSpan w:val="5"/>
          </w:tcPr>
          <w:p w14:paraId="68E62581" w14:textId="17A99AC0"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92.31%</w:t>
            </w:r>
          </w:p>
        </w:tc>
      </w:tr>
      <w:tr w:rsidR="00A01345" w:rsidRPr="007D50D4" w14:paraId="32794A81"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210087EA" w14:textId="1369BF33"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2C6ADAF3" w14:textId="4A9E8399" w:rsidR="00A01345" w:rsidRPr="007D50D4" w:rsidRDefault="00A01345" w:rsidP="008447C4">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1A5E65EF" w14:textId="7823BFED" w:rsidR="00A01345" w:rsidRPr="007D50D4" w:rsidRDefault="00696EF4" w:rsidP="00A01345">
            <w:pPr>
              <w:rPr>
                <w:rFonts w:ascii="Gill Sans MT" w:hAnsi="Gill Sans MT" w:cs="Arial"/>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75A8E2FC" w14:textId="77777777" w:rsidTr="008447C4">
        <w:trPr>
          <w:trHeight w:val="285"/>
        </w:trPr>
        <w:tc>
          <w:tcPr>
            <w:tcW w:w="6946" w:type="dxa"/>
            <w:gridSpan w:val="2"/>
          </w:tcPr>
          <w:p w14:paraId="722C180B"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20A34E64" w14:textId="77777777" w:rsidR="000E2CCD" w:rsidRPr="007D50D4" w:rsidRDefault="000E2CCD" w:rsidP="008447C4">
            <w:pPr>
              <w:jc w:val="center"/>
              <w:rPr>
                <w:rFonts w:ascii="Gill Sans MT" w:hAnsi="Gill Sans MT" w:cs="Arial"/>
                <w:sz w:val="28"/>
                <w:szCs w:val="28"/>
              </w:rPr>
            </w:pPr>
          </w:p>
        </w:tc>
        <w:tc>
          <w:tcPr>
            <w:tcW w:w="1418" w:type="dxa"/>
            <w:gridSpan w:val="5"/>
          </w:tcPr>
          <w:p w14:paraId="3403177D" w14:textId="77777777" w:rsidR="000E2CCD" w:rsidRPr="007D50D4" w:rsidRDefault="000E2CCD" w:rsidP="000E2CCD">
            <w:pPr>
              <w:rPr>
                <w:rFonts w:ascii="Gill Sans MT" w:hAnsi="Gill Sans MT" w:cs="Arial"/>
                <w:sz w:val="28"/>
                <w:szCs w:val="28"/>
              </w:rPr>
            </w:pPr>
          </w:p>
        </w:tc>
      </w:tr>
      <w:tr w:rsidR="000E2CCD" w:rsidRPr="007D50D4" w14:paraId="28FE9466" w14:textId="77777777" w:rsidTr="008447C4">
        <w:trPr>
          <w:trHeight w:val="285"/>
        </w:trPr>
        <w:tc>
          <w:tcPr>
            <w:tcW w:w="6946" w:type="dxa"/>
            <w:gridSpan w:val="2"/>
          </w:tcPr>
          <w:p w14:paraId="6B18CFCF"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31E9388D" w14:textId="77777777" w:rsidR="000E2CCD" w:rsidRPr="007D50D4" w:rsidRDefault="000E2CCD" w:rsidP="008447C4">
            <w:pPr>
              <w:jc w:val="center"/>
              <w:rPr>
                <w:rFonts w:ascii="Gill Sans MT" w:hAnsi="Gill Sans MT" w:cs="Arial"/>
                <w:sz w:val="28"/>
                <w:szCs w:val="28"/>
              </w:rPr>
            </w:pPr>
          </w:p>
        </w:tc>
        <w:tc>
          <w:tcPr>
            <w:tcW w:w="1418" w:type="dxa"/>
            <w:gridSpan w:val="5"/>
          </w:tcPr>
          <w:p w14:paraId="5B2B58E8" w14:textId="77777777" w:rsidR="000E2CCD" w:rsidRPr="007D50D4" w:rsidRDefault="000E2CCD" w:rsidP="000E2CCD">
            <w:pPr>
              <w:rPr>
                <w:rFonts w:ascii="Gill Sans MT" w:hAnsi="Gill Sans MT" w:cs="Arial"/>
                <w:sz w:val="28"/>
                <w:szCs w:val="28"/>
              </w:rPr>
            </w:pPr>
          </w:p>
        </w:tc>
      </w:tr>
      <w:tr w:rsidR="00A01345" w:rsidRPr="007D50D4" w14:paraId="0F3D85B9"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297FFD85"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2E2DB0DB" w14:textId="11E1FD3E" w:rsidR="00A01345" w:rsidRPr="007D50D4" w:rsidRDefault="00A01345" w:rsidP="008447C4">
            <w:pPr>
              <w:jc w:val="center"/>
              <w:rPr>
                <w:rFonts w:ascii="Gill Sans MT" w:hAnsi="Gill Sans MT" w:cs="Arial"/>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29E69DB9" w14:textId="5BCE52F9" w:rsidR="00A01345" w:rsidRPr="007D50D4" w:rsidRDefault="00A01345" w:rsidP="00A01345">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0E2CCD" w:rsidRPr="007D50D4" w14:paraId="4BAED489" w14:textId="77777777" w:rsidTr="008447C4">
        <w:trPr>
          <w:trHeight w:val="285"/>
        </w:trPr>
        <w:tc>
          <w:tcPr>
            <w:tcW w:w="6946" w:type="dxa"/>
            <w:gridSpan w:val="2"/>
          </w:tcPr>
          <w:p w14:paraId="463FB092" w14:textId="2B05802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Stoma Appliance Customisation service</w:t>
            </w:r>
          </w:p>
        </w:tc>
        <w:tc>
          <w:tcPr>
            <w:tcW w:w="1559" w:type="dxa"/>
            <w:gridSpan w:val="3"/>
          </w:tcPr>
          <w:p w14:paraId="1465AAE2" w14:textId="0D1326BA" w:rsidR="000E2CCD" w:rsidRPr="007D50D4" w:rsidRDefault="000E2CCD" w:rsidP="008447C4">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418" w:type="dxa"/>
            <w:gridSpan w:val="5"/>
          </w:tcPr>
          <w:p w14:paraId="1B594B6A" w14:textId="32C16205"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7.69%</w:t>
            </w:r>
          </w:p>
        </w:tc>
      </w:tr>
      <w:tr w:rsidR="000E2CCD" w:rsidRPr="007D50D4" w14:paraId="577C8838" w14:textId="77777777" w:rsidTr="008447C4">
        <w:trPr>
          <w:trHeight w:val="285"/>
        </w:trPr>
        <w:tc>
          <w:tcPr>
            <w:tcW w:w="6946" w:type="dxa"/>
            <w:gridSpan w:val="2"/>
          </w:tcPr>
          <w:p w14:paraId="0D1C5A00" w14:textId="3FDA395A"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13B55764" w14:textId="31D6FBE0" w:rsidR="000E2CCD" w:rsidRPr="007D50D4" w:rsidRDefault="000E2CCD" w:rsidP="008447C4">
            <w:pPr>
              <w:jc w:val="center"/>
              <w:rPr>
                <w:rFonts w:ascii="Gill Sans MT" w:hAnsi="Gill Sans MT" w:cs="Arial"/>
                <w:sz w:val="28"/>
                <w:szCs w:val="28"/>
              </w:rPr>
            </w:pPr>
            <w:r w:rsidRPr="007D50D4">
              <w:rPr>
                <w:rFonts w:ascii="Gill Sans MT" w:hAnsi="Gill Sans MT" w:cs="Arial"/>
                <w:color w:val="000000" w:themeColor="text1"/>
                <w:sz w:val="28"/>
                <w:szCs w:val="28"/>
              </w:rPr>
              <w:t>24</w:t>
            </w:r>
          </w:p>
        </w:tc>
        <w:tc>
          <w:tcPr>
            <w:tcW w:w="1418" w:type="dxa"/>
            <w:gridSpan w:val="5"/>
          </w:tcPr>
          <w:p w14:paraId="2EE6634F" w14:textId="1F899379"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92.31%</w:t>
            </w:r>
          </w:p>
        </w:tc>
      </w:tr>
      <w:tr w:rsidR="00A01345" w:rsidRPr="007D50D4" w14:paraId="0821F420"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5F82A0DC" w14:textId="3FAF5CE9"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316213EE" w14:textId="2DA5BCCC" w:rsidR="00A01345" w:rsidRPr="007D50D4" w:rsidRDefault="00A01345" w:rsidP="008447C4">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1AA35C8B" w14:textId="68EE4082" w:rsidR="00A01345" w:rsidRPr="007D50D4" w:rsidRDefault="00696EF4" w:rsidP="00A01345">
            <w:pPr>
              <w:rPr>
                <w:rFonts w:ascii="Gill Sans MT" w:hAnsi="Gill Sans MT" w:cs="Arial"/>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055545B3" w14:textId="77777777" w:rsidTr="008447C4">
        <w:trPr>
          <w:trHeight w:val="285"/>
        </w:trPr>
        <w:tc>
          <w:tcPr>
            <w:tcW w:w="6946" w:type="dxa"/>
            <w:gridSpan w:val="2"/>
          </w:tcPr>
          <w:p w14:paraId="505F150E"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6AB79BA4"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20DACF73"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4C40DC91" w14:textId="77777777" w:rsidTr="008447C4">
        <w:trPr>
          <w:trHeight w:val="285"/>
        </w:trPr>
        <w:tc>
          <w:tcPr>
            <w:tcW w:w="6946" w:type="dxa"/>
            <w:gridSpan w:val="2"/>
          </w:tcPr>
          <w:p w14:paraId="7B6B5A5F"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6076E5CC"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C5AA38B"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05117F15"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0A5D1438"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2FDD5201" w14:textId="6899FB4B"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589FC9E7" w14:textId="1B751FE6"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2557F208" w14:textId="77777777" w:rsidTr="008447C4">
        <w:trPr>
          <w:trHeight w:val="285"/>
        </w:trPr>
        <w:tc>
          <w:tcPr>
            <w:tcW w:w="6946" w:type="dxa"/>
            <w:gridSpan w:val="2"/>
          </w:tcPr>
          <w:p w14:paraId="43874B98" w14:textId="02A2AFE7"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Flu Vaccination Service</w:t>
            </w:r>
          </w:p>
        </w:tc>
        <w:tc>
          <w:tcPr>
            <w:tcW w:w="1559" w:type="dxa"/>
            <w:gridSpan w:val="3"/>
          </w:tcPr>
          <w:p w14:paraId="386BE6A7" w14:textId="3642E974"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25</w:t>
            </w:r>
          </w:p>
        </w:tc>
        <w:tc>
          <w:tcPr>
            <w:tcW w:w="1418" w:type="dxa"/>
            <w:gridSpan w:val="5"/>
          </w:tcPr>
          <w:p w14:paraId="1E7C65BE" w14:textId="4002CFA3"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96.15%</w:t>
            </w:r>
          </w:p>
        </w:tc>
      </w:tr>
      <w:tr w:rsidR="000E2CCD" w:rsidRPr="007D50D4" w14:paraId="4817C166" w14:textId="77777777" w:rsidTr="008447C4">
        <w:trPr>
          <w:trHeight w:val="285"/>
        </w:trPr>
        <w:tc>
          <w:tcPr>
            <w:tcW w:w="6946" w:type="dxa"/>
            <w:gridSpan w:val="2"/>
          </w:tcPr>
          <w:p w14:paraId="32E51C28" w14:textId="46E473C3"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1A75FCE1" w14:textId="4539C79F"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w:t>
            </w:r>
          </w:p>
        </w:tc>
        <w:tc>
          <w:tcPr>
            <w:tcW w:w="1418" w:type="dxa"/>
            <w:gridSpan w:val="5"/>
          </w:tcPr>
          <w:p w14:paraId="3B730F1E" w14:textId="54ABF90D"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3.85%</w:t>
            </w:r>
          </w:p>
        </w:tc>
      </w:tr>
      <w:tr w:rsidR="00A01345" w:rsidRPr="007D50D4" w14:paraId="0A269615"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5263352E" w14:textId="558804DA"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42FBF85B" w14:textId="4C313323"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5773A24F" w14:textId="50905BBA"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6E8A7E2F" w14:textId="77777777" w:rsidTr="008447C4">
        <w:trPr>
          <w:trHeight w:val="285"/>
        </w:trPr>
        <w:tc>
          <w:tcPr>
            <w:tcW w:w="6946" w:type="dxa"/>
            <w:gridSpan w:val="2"/>
          </w:tcPr>
          <w:p w14:paraId="05584DE4"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27B0E864"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8CFFF85"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5D08923A" w14:textId="77777777" w:rsidTr="008447C4">
        <w:trPr>
          <w:trHeight w:val="285"/>
        </w:trPr>
        <w:tc>
          <w:tcPr>
            <w:tcW w:w="6946" w:type="dxa"/>
            <w:gridSpan w:val="2"/>
          </w:tcPr>
          <w:p w14:paraId="5217CE5B"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76544781"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1A4826E3"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44835090"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0FD797F8"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5CEDCDC6" w14:textId="5E06461B"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29FC061D" w14:textId="251D8839"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30D0D9F6" w14:textId="77777777" w:rsidTr="008447C4">
        <w:trPr>
          <w:trHeight w:val="285"/>
        </w:trPr>
        <w:tc>
          <w:tcPr>
            <w:tcW w:w="6946" w:type="dxa"/>
            <w:gridSpan w:val="2"/>
          </w:tcPr>
          <w:p w14:paraId="7CB68FD5" w14:textId="17EDDD2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Lateral Flow Device/Test Service</w:t>
            </w:r>
          </w:p>
        </w:tc>
        <w:tc>
          <w:tcPr>
            <w:tcW w:w="1559" w:type="dxa"/>
            <w:gridSpan w:val="3"/>
          </w:tcPr>
          <w:p w14:paraId="02B8D153" w14:textId="1B4AEB28"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22</w:t>
            </w:r>
          </w:p>
        </w:tc>
        <w:tc>
          <w:tcPr>
            <w:tcW w:w="1418" w:type="dxa"/>
            <w:gridSpan w:val="5"/>
          </w:tcPr>
          <w:p w14:paraId="074302D8" w14:textId="242C0EE9"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84.62%</w:t>
            </w:r>
          </w:p>
        </w:tc>
      </w:tr>
      <w:tr w:rsidR="000E2CCD" w:rsidRPr="007D50D4" w14:paraId="2D7880CC" w14:textId="77777777" w:rsidTr="008447C4">
        <w:trPr>
          <w:trHeight w:val="285"/>
        </w:trPr>
        <w:tc>
          <w:tcPr>
            <w:tcW w:w="6946" w:type="dxa"/>
            <w:gridSpan w:val="2"/>
          </w:tcPr>
          <w:p w14:paraId="57467365" w14:textId="4944CF05"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44C5CDC2" w14:textId="6FC6CC81"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4</w:t>
            </w:r>
          </w:p>
        </w:tc>
        <w:tc>
          <w:tcPr>
            <w:tcW w:w="1418" w:type="dxa"/>
            <w:gridSpan w:val="5"/>
          </w:tcPr>
          <w:p w14:paraId="73736863" w14:textId="38A05AF6"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15.38%</w:t>
            </w:r>
          </w:p>
        </w:tc>
      </w:tr>
      <w:tr w:rsidR="00A01345" w:rsidRPr="007D50D4" w14:paraId="07535B5E"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02F1DC11" w14:textId="7E4CBE57"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1394365F" w14:textId="6236EFB5"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37F684D9" w14:textId="3F40062B"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6DFF97EC" w14:textId="77777777" w:rsidTr="008447C4">
        <w:trPr>
          <w:trHeight w:val="285"/>
        </w:trPr>
        <w:tc>
          <w:tcPr>
            <w:tcW w:w="6946" w:type="dxa"/>
            <w:gridSpan w:val="2"/>
          </w:tcPr>
          <w:p w14:paraId="23E4D328"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C856D3D"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5BC907B"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4FA3E264" w14:textId="77777777" w:rsidTr="008447C4">
        <w:trPr>
          <w:trHeight w:val="285"/>
        </w:trPr>
        <w:tc>
          <w:tcPr>
            <w:tcW w:w="6946" w:type="dxa"/>
            <w:gridSpan w:val="2"/>
          </w:tcPr>
          <w:p w14:paraId="01741F64"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5EE4ED1C"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0F692457"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2E73CA15" w14:textId="77777777" w:rsidTr="008447C4">
        <w:trPr>
          <w:trHeight w:val="285"/>
        </w:trPr>
        <w:tc>
          <w:tcPr>
            <w:tcW w:w="6946" w:type="dxa"/>
            <w:gridSpan w:val="2"/>
            <w:shd w:val="clear" w:color="auto" w:fill="DBE5F1" w:themeFill="accent1" w:themeFillTint="33"/>
          </w:tcPr>
          <w:p w14:paraId="5D30E66D"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shd w:val="clear" w:color="auto" w:fill="DBE5F1" w:themeFill="accent1" w:themeFillTint="33"/>
          </w:tcPr>
          <w:p w14:paraId="3804C41B" w14:textId="0C168CA2"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shd w:val="clear" w:color="auto" w:fill="DBE5F1" w:themeFill="accent1" w:themeFillTint="33"/>
          </w:tcPr>
          <w:p w14:paraId="29E417DA" w14:textId="581DDC3F" w:rsidR="000E2CCD" w:rsidRPr="007D50D4" w:rsidRDefault="000E2CCD"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739B5600" w14:textId="77777777" w:rsidTr="008447C4">
        <w:trPr>
          <w:trHeight w:val="285"/>
        </w:trPr>
        <w:tc>
          <w:tcPr>
            <w:tcW w:w="6946" w:type="dxa"/>
            <w:gridSpan w:val="2"/>
          </w:tcPr>
          <w:p w14:paraId="2B1C50D6" w14:textId="0C9752F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Hypertension Case Finding Service</w:t>
            </w:r>
          </w:p>
        </w:tc>
        <w:tc>
          <w:tcPr>
            <w:tcW w:w="1559" w:type="dxa"/>
            <w:gridSpan w:val="3"/>
          </w:tcPr>
          <w:p w14:paraId="7855E6F9" w14:textId="2456A27A"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14</w:t>
            </w:r>
          </w:p>
        </w:tc>
        <w:tc>
          <w:tcPr>
            <w:tcW w:w="1418" w:type="dxa"/>
            <w:gridSpan w:val="5"/>
          </w:tcPr>
          <w:p w14:paraId="128AD85E" w14:textId="2AA3E682"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53.85%</w:t>
            </w:r>
          </w:p>
        </w:tc>
      </w:tr>
      <w:tr w:rsidR="000E2CCD" w:rsidRPr="007D50D4" w14:paraId="31AD6B76" w14:textId="77777777" w:rsidTr="008447C4">
        <w:trPr>
          <w:trHeight w:val="285"/>
        </w:trPr>
        <w:tc>
          <w:tcPr>
            <w:tcW w:w="6946" w:type="dxa"/>
            <w:gridSpan w:val="2"/>
          </w:tcPr>
          <w:p w14:paraId="28587C07" w14:textId="6CCEC7F0"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659AD05D" w14:textId="53D943AA"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12</w:t>
            </w:r>
          </w:p>
        </w:tc>
        <w:tc>
          <w:tcPr>
            <w:tcW w:w="1418" w:type="dxa"/>
            <w:gridSpan w:val="5"/>
          </w:tcPr>
          <w:p w14:paraId="7F3865FC" w14:textId="5105A5CD"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46.15%</w:t>
            </w:r>
          </w:p>
        </w:tc>
      </w:tr>
      <w:tr w:rsidR="00A01345" w:rsidRPr="007D50D4" w14:paraId="3E4DDDE5"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65004B88" w14:textId="3F39D0A0"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575E8D0D" w14:textId="6F4969E3"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61561419" w14:textId="35E71630"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5B738F2A" w14:textId="77777777" w:rsidTr="008447C4">
        <w:trPr>
          <w:trHeight w:val="285"/>
        </w:trPr>
        <w:tc>
          <w:tcPr>
            <w:tcW w:w="6946" w:type="dxa"/>
            <w:gridSpan w:val="2"/>
          </w:tcPr>
          <w:p w14:paraId="4C4679B9"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46B89EC0"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33AEFED9"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6E333FF5" w14:textId="77777777" w:rsidTr="008447C4">
        <w:trPr>
          <w:trHeight w:val="285"/>
        </w:trPr>
        <w:tc>
          <w:tcPr>
            <w:tcW w:w="6946" w:type="dxa"/>
            <w:gridSpan w:val="2"/>
          </w:tcPr>
          <w:p w14:paraId="7B483145"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B971D4E"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0F4BE8EB"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7671C8A7"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476FC453"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25CB70BB" w14:textId="4035097E"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08B081D7" w14:textId="7140D507"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64F4449A" w14:textId="77777777" w:rsidTr="008447C4">
        <w:trPr>
          <w:trHeight w:val="285"/>
        </w:trPr>
        <w:tc>
          <w:tcPr>
            <w:tcW w:w="6946" w:type="dxa"/>
            <w:gridSpan w:val="2"/>
          </w:tcPr>
          <w:p w14:paraId="062BADAD" w14:textId="6A1FCEA7"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Stop Smoking Service (in addition to LA)</w:t>
            </w:r>
          </w:p>
        </w:tc>
        <w:tc>
          <w:tcPr>
            <w:tcW w:w="1559" w:type="dxa"/>
            <w:gridSpan w:val="3"/>
          </w:tcPr>
          <w:p w14:paraId="54B274D4" w14:textId="6147C9D6"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3</w:t>
            </w:r>
          </w:p>
        </w:tc>
        <w:tc>
          <w:tcPr>
            <w:tcW w:w="1418" w:type="dxa"/>
            <w:gridSpan w:val="5"/>
          </w:tcPr>
          <w:p w14:paraId="5D38BE95" w14:textId="1A170989"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11.54%</w:t>
            </w:r>
          </w:p>
        </w:tc>
      </w:tr>
      <w:tr w:rsidR="000E2CCD" w:rsidRPr="007D50D4" w14:paraId="47164815" w14:textId="77777777" w:rsidTr="008447C4">
        <w:trPr>
          <w:trHeight w:val="285"/>
        </w:trPr>
        <w:tc>
          <w:tcPr>
            <w:tcW w:w="6946" w:type="dxa"/>
            <w:gridSpan w:val="2"/>
          </w:tcPr>
          <w:p w14:paraId="09F8A60F" w14:textId="00D58ABD"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lastRenderedPageBreak/>
              <w:t>(blank)</w:t>
            </w:r>
          </w:p>
        </w:tc>
        <w:tc>
          <w:tcPr>
            <w:tcW w:w="1559" w:type="dxa"/>
            <w:gridSpan w:val="3"/>
          </w:tcPr>
          <w:p w14:paraId="23074652" w14:textId="1B383075"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23</w:t>
            </w:r>
          </w:p>
        </w:tc>
        <w:tc>
          <w:tcPr>
            <w:tcW w:w="1418" w:type="dxa"/>
            <w:gridSpan w:val="5"/>
          </w:tcPr>
          <w:p w14:paraId="69218C75" w14:textId="55A7AA0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88.46%</w:t>
            </w:r>
          </w:p>
        </w:tc>
      </w:tr>
      <w:tr w:rsidR="00A01345" w:rsidRPr="007D50D4" w14:paraId="313FFA83"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3CD836D4" w14:textId="3C830069"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4DBC3DC1" w14:textId="6C03BC6D"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4999EDAE" w14:textId="3FF539E4"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1B69CB5C" w14:textId="77777777" w:rsidTr="008447C4">
        <w:trPr>
          <w:trHeight w:val="285"/>
        </w:trPr>
        <w:tc>
          <w:tcPr>
            <w:tcW w:w="6946" w:type="dxa"/>
            <w:gridSpan w:val="2"/>
          </w:tcPr>
          <w:p w14:paraId="7E7A464F"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33E832EB"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6DF642B3"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410B311F" w14:textId="77777777" w:rsidTr="008447C4">
        <w:trPr>
          <w:trHeight w:val="285"/>
        </w:trPr>
        <w:tc>
          <w:tcPr>
            <w:tcW w:w="6946" w:type="dxa"/>
            <w:gridSpan w:val="2"/>
          </w:tcPr>
          <w:p w14:paraId="44AB457D"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7995A7AB"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7D4E5476"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2E3BAF14"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65684EA5"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6D9E0EB8" w14:textId="4BE36228"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63A78F92" w14:textId="4F897C52"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10B0404C" w14:textId="77777777" w:rsidTr="008447C4">
        <w:trPr>
          <w:trHeight w:val="285"/>
        </w:trPr>
        <w:tc>
          <w:tcPr>
            <w:tcW w:w="6946" w:type="dxa"/>
            <w:gridSpan w:val="2"/>
          </w:tcPr>
          <w:p w14:paraId="42B86057" w14:textId="5DD50F16"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Community Pharmacist Consultation Service (CPCS)</w:t>
            </w:r>
          </w:p>
        </w:tc>
        <w:tc>
          <w:tcPr>
            <w:tcW w:w="1559" w:type="dxa"/>
            <w:gridSpan w:val="3"/>
          </w:tcPr>
          <w:p w14:paraId="3654CDC9" w14:textId="51B0B335"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24</w:t>
            </w:r>
          </w:p>
        </w:tc>
        <w:tc>
          <w:tcPr>
            <w:tcW w:w="1418" w:type="dxa"/>
            <w:gridSpan w:val="5"/>
          </w:tcPr>
          <w:p w14:paraId="6E676C3D" w14:textId="02D7C78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92.31%</w:t>
            </w:r>
          </w:p>
        </w:tc>
      </w:tr>
      <w:tr w:rsidR="000E2CCD" w:rsidRPr="007D50D4" w14:paraId="696D255F" w14:textId="77777777" w:rsidTr="008447C4">
        <w:trPr>
          <w:trHeight w:val="285"/>
        </w:trPr>
        <w:tc>
          <w:tcPr>
            <w:tcW w:w="6946" w:type="dxa"/>
            <w:gridSpan w:val="2"/>
          </w:tcPr>
          <w:p w14:paraId="23E53119" w14:textId="2B0E66A1"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2A994900" w14:textId="6283E722"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w:t>
            </w:r>
          </w:p>
        </w:tc>
        <w:tc>
          <w:tcPr>
            <w:tcW w:w="1418" w:type="dxa"/>
            <w:gridSpan w:val="5"/>
          </w:tcPr>
          <w:p w14:paraId="55925253" w14:textId="7947007B"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7.69%</w:t>
            </w:r>
          </w:p>
        </w:tc>
      </w:tr>
      <w:tr w:rsidR="00A01345" w:rsidRPr="007D50D4" w14:paraId="65F000AC"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1B3FAAF2" w14:textId="4E3B973E"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748DBBEF" w14:textId="4E7D9312"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7C6FBE99" w14:textId="3FFBA096"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114D388B" w14:textId="77777777" w:rsidTr="008447C4">
        <w:trPr>
          <w:trHeight w:val="285"/>
        </w:trPr>
        <w:tc>
          <w:tcPr>
            <w:tcW w:w="6946" w:type="dxa"/>
            <w:gridSpan w:val="2"/>
          </w:tcPr>
          <w:p w14:paraId="4356A186"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6D7F5FC1"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A89534B"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47A0975A" w14:textId="77777777" w:rsidTr="008447C4">
        <w:trPr>
          <w:trHeight w:val="285"/>
        </w:trPr>
        <w:tc>
          <w:tcPr>
            <w:tcW w:w="6946" w:type="dxa"/>
            <w:gridSpan w:val="2"/>
          </w:tcPr>
          <w:p w14:paraId="5A7EED3C"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525FEE3D"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5437306"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30CFD318"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76DB404B"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543E6CF7" w14:textId="144888CD"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79E712F9" w14:textId="5D5D9113"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05C379D0" w14:textId="77777777" w:rsidTr="008447C4">
        <w:trPr>
          <w:trHeight w:val="285"/>
        </w:trPr>
        <w:tc>
          <w:tcPr>
            <w:tcW w:w="6946" w:type="dxa"/>
            <w:gridSpan w:val="2"/>
          </w:tcPr>
          <w:p w14:paraId="2FE20448" w14:textId="23F2D82B"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Covid Vaccination Service</w:t>
            </w:r>
          </w:p>
        </w:tc>
        <w:tc>
          <w:tcPr>
            <w:tcW w:w="1559" w:type="dxa"/>
            <w:gridSpan w:val="3"/>
          </w:tcPr>
          <w:p w14:paraId="0CCAF95A" w14:textId="365BAACF"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4</w:t>
            </w:r>
          </w:p>
        </w:tc>
        <w:tc>
          <w:tcPr>
            <w:tcW w:w="1418" w:type="dxa"/>
            <w:gridSpan w:val="5"/>
          </w:tcPr>
          <w:p w14:paraId="61CCB833" w14:textId="75B4A216"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15.38%</w:t>
            </w:r>
          </w:p>
        </w:tc>
      </w:tr>
      <w:tr w:rsidR="000E2CCD" w:rsidRPr="007D50D4" w14:paraId="767B90F9" w14:textId="77777777" w:rsidTr="008447C4">
        <w:trPr>
          <w:trHeight w:val="285"/>
        </w:trPr>
        <w:tc>
          <w:tcPr>
            <w:tcW w:w="6946" w:type="dxa"/>
            <w:gridSpan w:val="2"/>
          </w:tcPr>
          <w:p w14:paraId="3724C8A6" w14:textId="2DBB0C7F"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193268F7" w14:textId="7BDB2A31"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22</w:t>
            </w:r>
          </w:p>
        </w:tc>
        <w:tc>
          <w:tcPr>
            <w:tcW w:w="1418" w:type="dxa"/>
            <w:gridSpan w:val="5"/>
          </w:tcPr>
          <w:p w14:paraId="3DF18B58" w14:textId="21EE93A3"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84.62%</w:t>
            </w:r>
          </w:p>
        </w:tc>
      </w:tr>
      <w:tr w:rsidR="00A01345" w:rsidRPr="007D50D4" w14:paraId="395F45AD"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7D7590C5" w14:textId="1E7BABDB"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223FE08F" w14:textId="0F236E22"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0796A5B2" w14:textId="16207DAD"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712A51A1" w14:textId="77777777" w:rsidTr="008447C4">
        <w:trPr>
          <w:trHeight w:val="285"/>
        </w:trPr>
        <w:tc>
          <w:tcPr>
            <w:tcW w:w="6946" w:type="dxa"/>
            <w:gridSpan w:val="2"/>
          </w:tcPr>
          <w:p w14:paraId="1700D78A"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6598CDF"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047E0249"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5FBB1EC2" w14:textId="77777777" w:rsidTr="008447C4">
        <w:trPr>
          <w:trHeight w:val="285"/>
        </w:trPr>
        <w:tc>
          <w:tcPr>
            <w:tcW w:w="6946" w:type="dxa"/>
            <w:gridSpan w:val="2"/>
          </w:tcPr>
          <w:p w14:paraId="7F8A86A5"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005C5D35"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72707811"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0DA81058"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6853B773"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6EB19D5A" w14:textId="5613D7A8"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2EEE7916" w14:textId="42EEC5A3"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068821F0" w14:textId="77777777" w:rsidTr="008447C4">
        <w:trPr>
          <w:trHeight w:val="285"/>
        </w:trPr>
        <w:tc>
          <w:tcPr>
            <w:tcW w:w="6946" w:type="dxa"/>
            <w:gridSpan w:val="2"/>
          </w:tcPr>
          <w:p w14:paraId="0387C129" w14:textId="1CF373F4"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Anti-viral Distribution Service</w:t>
            </w:r>
          </w:p>
        </w:tc>
        <w:tc>
          <w:tcPr>
            <w:tcW w:w="1559" w:type="dxa"/>
            <w:gridSpan w:val="3"/>
          </w:tcPr>
          <w:p w14:paraId="0A09F66C" w14:textId="42B4105D"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w:t>
            </w:r>
          </w:p>
        </w:tc>
        <w:tc>
          <w:tcPr>
            <w:tcW w:w="1418" w:type="dxa"/>
            <w:gridSpan w:val="5"/>
          </w:tcPr>
          <w:p w14:paraId="3B3F4D60" w14:textId="10E49D86"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3.85%</w:t>
            </w:r>
          </w:p>
        </w:tc>
      </w:tr>
      <w:tr w:rsidR="000E2CCD" w:rsidRPr="007D50D4" w14:paraId="27A6B0B0" w14:textId="77777777" w:rsidTr="008447C4">
        <w:trPr>
          <w:trHeight w:val="285"/>
        </w:trPr>
        <w:tc>
          <w:tcPr>
            <w:tcW w:w="6946" w:type="dxa"/>
            <w:gridSpan w:val="2"/>
          </w:tcPr>
          <w:p w14:paraId="2F8AA14C" w14:textId="2D7BDA13"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745AA16B" w14:textId="0369CDD1"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25</w:t>
            </w:r>
          </w:p>
        </w:tc>
        <w:tc>
          <w:tcPr>
            <w:tcW w:w="1418" w:type="dxa"/>
            <w:gridSpan w:val="5"/>
          </w:tcPr>
          <w:p w14:paraId="53EF8AA5" w14:textId="0D098646"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96.15%</w:t>
            </w:r>
          </w:p>
        </w:tc>
      </w:tr>
      <w:tr w:rsidR="00A01345" w:rsidRPr="007D50D4" w14:paraId="2CD8F9E4"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40D5141F" w14:textId="7F435CF5"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4971CE57" w14:textId="26CD2935"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2E05BAB8" w14:textId="53F9F7D2"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791ECCF3" w14:textId="77777777" w:rsidTr="008447C4">
        <w:trPr>
          <w:trHeight w:val="285"/>
        </w:trPr>
        <w:tc>
          <w:tcPr>
            <w:tcW w:w="6946" w:type="dxa"/>
            <w:gridSpan w:val="2"/>
          </w:tcPr>
          <w:p w14:paraId="1AF75987"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E323E47"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088BE00B"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3A90F934" w14:textId="77777777" w:rsidTr="008447C4">
        <w:trPr>
          <w:trHeight w:val="285"/>
        </w:trPr>
        <w:tc>
          <w:tcPr>
            <w:tcW w:w="6946" w:type="dxa"/>
            <w:gridSpan w:val="2"/>
          </w:tcPr>
          <w:p w14:paraId="2DA98701"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5BAD0D99"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18EF976D"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5D6F6544"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66B51A1A"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4CB74BF5" w14:textId="188D24B2"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2EE9E127" w14:textId="2A07B818"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3C70A8" w:rsidRPr="007D50D4" w14:paraId="2C752E3E" w14:textId="77777777" w:rsidTr="008447C4">
        <w:trPr>
          <w:trHeight w:val="285"/>
        </w:trPr>
        <w:tc>
          <w:tcPr>
            <w:tcW w:w="6946" w:type="dxa"/>
            <w:gridSpan w:val="2"/>
          </w:tcPr>
          <w:p w14:paraId="306B57B3" w14:textId="69C93C79" w:rsidR="003C70A8" w:rsidRPr="007D50D4" w:rsidRDefault="003C70A8" w:rsidP="000E2CCD">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Chlamydia Testing Service</w:t>
            </w:r>
          </w:p>
        </w:tc>
        <w:tc>
          <w:tcPr>
            <w:tcW w:w="1559" w:type="dxa"/>
            <w:gridSpan w:val="3"/>
          </w:tcPr>
          <w:p w14:paraId="211029AC" w14:textId="1CCD83A0" w:rsidR="003C70A8" w:rsidRPr="007D50D4" w:rsidRDefault="003C70A8" w:rsidP="008447C4">
            <w:pPr>
              <w:jc w:val="center"/>
              <w:rPr>
                <w:rFonts w:ascii="Gill Sans MT" w:hAnsi="Gill Sans MT" w:cs="Arial"/>
                <w:color w:val="000000" w:themeColor="text1"/>
                <w:sz w:val="28"/>
                <w:szCs w:val="28"/>
              </w:rPr>
            </w:pPr>
          </w:p>
        </w:tc>
        <w:tc>
          <w:tcPr>
            <w:tcW w:w="1418" w:type="dxa"/>
            <w:gridSpan w:val="5"/>
          </w:tcPr>
          <w:p w14:paraId="041B7571" w14:textId="77777777" w:rsidR="003C70A8" w:rsidRPr="007D50D4" w:rsidRDefault="003C70A8" w:rsidP="000E2CCD">
            <w:pPr>
              <w:rPr>
                <w:rFonts w:ascii="Gill Sans MT" w:hAnsi="Gill Sans MT" w:cs="Arial"/>
                <w:color w:val="000000" w:themeColor="text1"/>
                <w:sz w:val="28"/>
                <w:szCs w:val="28"/>
              </w:rPr>
            </w:pPr>
          </w:p>
        </w:tc>
      </w:tr>
      <w:tr w:rsidR="000E2CCD" w:rsidRPr="007D50D4" w14:paraId="718A5F5C" w14:textId="77777777" w:rsidTr="008447C4">
        <w:trPr>
          <w:trHeight w:val="285"/>
        </w:trPr>
        <w:tc>
          <w:tcPr>
            <w:tcW w:w="6946" w:type="dxa"/>
            <w:gridSpan w:val="2"/>
          </w:tcPr>
          <w:p w14:paraId="158CC237" w14:textId="6821F06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540369A8" w14:textId="0637D873"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26</w:t>
            </w:r>
          </w:p>
        </w:tc>
        <w:tc>
          <w:tcPr>
            <w:tcW w:w="1418" w:type="dxa"/>
            <w:gridSpan w:val="5"/>
          </w:tcPr>
          <w:p w14:paraId="21F93C48" w14:textId="5503597C" w:rsidR="000E2CCD" w:rsidRPr="007D50D4" w:rsidRDefault="00696EF4"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100</w:t>
            </w:r>
            <w:r w:rsidR="000E2CCD" w:rsidRPr="007D50D4">
              <w:rPr>
                <w:rFonts w:ascii="Gill Sans MT" w:hAnsi="Gill Sans MT" w:cs="Arial"/>
                <w:color w:val="000000" w:themeColor="text1"/>
                <w:sz w:val="28"/>
                <w:szCs w:val="28"/>
              </w:rPr>
              <w:t>%</w:t>
            </w:r>
          </w:p>
        </w:tc>
      </w:tr>
      <w:tr w:rsidR="00A01345" w:rsidRPr="007D50D4" w14:paraId="6B715D72"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1B170CD9" w14:textId="48B89E8E"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5E54B008" w14:textId="4D17A862"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71F1FC85" w14:textId="3DF07C66"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71340712" w14:textId="77777777" w:rsidTr="008447C4">
        <w:trPr>
          <w:trHeight w:val="285"/>
        </w:trPr>
        <w:tc>
          <w:tcPr>
            <w:tcW w:w="6946" w:type="dxa"/>
            <w:gridSpan w:val="2"/>
          </w:tcPr>
          <w:p w14:paraId="771AC43D"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58E752AB"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3D5B435C"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030DBA43" w14:textId="77777777" w:rsidTr="008447C4">
        <w:trPr>
          <w:trHeight w:val="285"/>
        </w:trPr>
        <w:tc>
          <w:tcPr>
            <w:tcW w:w="6946" w:type="dxa"/>
            <w:gridSpan w:val="2"/>
          </w:tcPr>
          <w:p w14:paraId="740037E5"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476D3DDC"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4EAE987"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2629AB59"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40AF4421"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1ED56AC7" w14:textId="306E9039"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 xml:space="preserve">Number of </w:t>
            </w:r>
            <w:r w:rsidRPr="007D50D4">
              <w:rPr>
                <w:rFonts w:ascii="Gill Sans MT" w:hAnsi="Gill Sans MT" w:cs="Arial"/>
                <w:b/>
                <w:bCs/>
                <w:color w:val="000000" w:themeColor="text1"/>
                <w:sz w:val="28"/>
                <w:szCs w:val="28"/>
              </w:rPr>
              <w:lastRenderedPageBreak/>
              <w:t>pharmacies</w:t>
            </w:r>
          </w:p>
        </w:tc>
        <w:tc>
          <w:tcPr>
            <w:tcW w:w="1418" w:type="dxa"/>
            <w:gridSpan w:val="5"/>
            <w:tcBorders>
              <w:top w:val="nil"/>
              <w:left w:val="nil"/>
              <w:bottom w:val="single" w:sz="4" w:space="0" w:color="8EA9DB"/>
              <w:right w:val="nil"/>
            </w:tcBorders>
            <w:shd w:val="clear" w:color="auto" w:fill="D9E1F2"/>
            <w:vAlign w:val="bottom"/>
          </w:tcPr>
          <w:p w14:paraId="7C6E1507" w14:textId="32299B36"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lastRenderedPageBreak/>
              <w:t>%</w:t>
            </w:r>
          </w:p>
        </w:tc>
      </w:tr>
      <w:tr w:rsidR="000E2CCD" w:rsidRPr="007D50D4" w14:paraId="7107F805" w14:textId="77777777" w:rsidTr="008447C4">
        <w:trPr>
          <w:trHeight w:val="285"/>
        </w:trPr>
        <w:tc>
          <w:tcPr>
            <w:tcW w:w="6946" w:type="dxa"/>
            <w:gridSpan w:val="2"/>
          </w:tcPr>
          <w:p w14:paraId="0B28BFD3" w14:textId="71AB10AB"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Adherence Support for Long-term Conditions</w:t>
            </w:r>
          </w:p>
        </w:tc>
        <w:tc>
          <w:tcPr>
            <w:tcW w:w="1559" w:type="dxa"/>
            <w:gridSpan w:val="3"/>
          </w:tcPr>
          <w:p w14:paraId="3553BF3F" w14:textId="4AAB7232"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w:t>
            </w:r>
          </w:p>
        </w:tc>
        <w:tc>
          <w:tcPr>
            <w:tcW w:w="1418" w:type="dxa"/>
            <w:gridSpan w:val="5"/>
          </w:tcPr>
          <w:p w14:paraId="68DC9333" w14:textId="2E48CE9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3.85%</w:t>
            </w:r>
          </w:p>
        </w:tc>
      </w:tr>
      <w:tr w:rsidR="000E2CCD" w:rsidRPr="007D50D4" w14:paraId="20874736" w14:textId="77777777" w:rsidTr="008447C4">
        <w:trPr>
          <w:trHeight w:val="285"/>
        </w:trPr>
        <w:tc>
          <w:tcPr>
            <w:tcW w:w="6946" w:type="dxa"/>
            <w:gridSpan w:val="2"/>
          </w:tcPr>
          <w:p w14:paraId="59C2D89E" w14:textId="3A2A5C4F"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22FD0888" w14:textId="06241A4B"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25</w:t>
            </w:r>
          </w:p>
        </w:tc>
        <w:tc>
          <w:tcPr>
            <w:tcW w:w="1418" w:type="dxa"/>
            <w:gridSpan w:val="5"/>
          </w:tcPr>
          <w:p w14:paraId="603D08CB" w14:textId="32116FB0"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96.15%</w:t>
            </w:r>
          </w:p>
        </w:tc>
      </w:tr>
      <w:tr w:rsidR="00A01345" w:rsidRPr="007D50D4" w14:paraId="4FF73761"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7AA7A3E4" w14:textId="5FF21E09"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0C475EF6" w14:textId="04AE9A75"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2912C408" w14:textId="50E26F1B"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0713DA83" w14:textId="77777777" w:rsidTr="008447C4">
        <w:trPr>
          <w:trHeight w:val="285"/>
        </w:trPr>
        <w:tc>
          <w:tcPr>
            <w:tcW w:w="6946" w:type="dxa"/>
            <w:gridSpan w:val="2"/>
          </w:tcPr>
          <w:p w14:paraId="5A146139"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5AE2B181"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5C08DFC"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15366FD2" w14:textId="77777777" w:rsidTr="008447C4">
        <w:trPr>
          <w:trHeight w:val="285"/>
        </w:trPr>
        <w:tc>
          <w:tcPr>
            <w:tcW w:w="6946" w:type="dxa"/>
            <w:gridSpan w:val="2"/>
          </w:tcPr>
          <w:p w14:paraId="1FB27E87"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DACB798"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060BFEB1"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5FC87F91"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646C8282"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31D7B069" w14:textId="36E694B8"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3A97774C" w14:textId="3BDBD35C"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0104D5A5" w14:textId="77777777" w:rsidTr="008447C4">
        <w:trPr>
          <w:trHeight w:val="285"/>
        </w:trPr>
        <w:tc>
          <w:tcPr>
            <w:tcW w:w="6946" w:type="dxa"/>
            <w:gridSpan w:val="2"/>
          </w:tcPr>
          <w:p w14:paraId="29D2B92A" w14:textId="193ECD67"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Needle and Syringe Exchange Service</w:t>
            </w:r>
          </w:p>
        </w:tc>
        <w:tc>
          <w:tcPr>
            <w:tcW w:w="1559" w:type="dxa"/>
            <w:gridSpan w:val="3"/>
          </w:tcPr>
          <w:p w14:paraId="141651C8" w14:textId="195A9A8C"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4</w:t>
            </w:r>
          </w:p>
        </w:tc>
        <w:tc>
          <w:tcPr>
            <w:tcW w:w="1418" w:type="dxa"/>
            <w:gridSpan w:val="5"/>
          </w:tcPr>
          <w:p w14:paraId="374C311C" w14:textId="43E7B431"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15.38%</w:t>
            </w:r>
          </w:p>
        </w:tc>
      </w:tr>
      <w:tr w:rsidR="000E2CCD" w:rsidRPr="007D50D4" w14:paraId="7423CD5A" w14:textId="77777777" w:rsidTr="008447C4">
        <w:trPr>
          <w:trHeight w:val="285"/>
        </w:trPr>
        <w:tc>
          <w:tcPr>
            <w:tcW w:w="6946" w:type="dxa"/>
            <w:gridSpan w:val="2"/>
          </w:tcPr>
          <w:p w14:paraId="29ED0FBB" w14:textId="2AF892A5"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06813C26" w14:textId="1D1E8B6D"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22</w:t>
            </w:r>
          </w:p>
        </w:tc>
        <w:tc>
          <w:tcPr>
            <w:tcW w:w="1418" w:type="dxa"/>
            <w:gridSpan w:val="5"/>
          </w:tcPr>
          <w:p w14:paraId="26ED2EA9" w14:textId="37D79304"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84.62%</w:t>
            </w:r>
          </w:p>
        </w:tc>
      </w:tr>
      <w:tr w:rsidR="00A01345" w:rsidRPr="007D50D4" w14:paraId="54A522DE"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1C89EC3C" w14:textId="246C6A12"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72387B0F" w14:textId="7352C5CD"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7BD5D04D" w14:textId="73AF2B32"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40F4AF71" w14:textId="77777777" w:rsidTr="008447C4">
        <w:trPr>
          <w:trHeight w:val="285"/>
        </w:trPr>
        <w:tc>
          <w:tcPr>
            <w:tcW w:w="6946" w:type="dxa"/>
            <w:gridSpan w:val="2"/>
          </w:tcPr>
          <w:p w14:paraId="5E377317"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0472E66"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15CBA7E5"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59C30032" w14:textId="77777777" w:rsidTr="008447C4">
        <w:trPr>
          <w:trHeight w:val="285"/>
        </w:trPr>
        <w:tc>
          <w:tcPr>
            <w:tcW w:w="6946" w:type="dxa"/>
            <w:gridSpan w:val="2"/>
          </w:tcPr>
          <w:p w14:paraId="05FB652F"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8657B77"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083E5156"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3A81D593"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28EB6198"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690BDF7B" w14:textId="4A364B5F"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078954AB" w14:textId="4B7C899B"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06BD2AA6" w14:textId="77777777" w:rsidTr="008447C4">
        <w:trPr>
          <w:trHeight w:val="285"/>
        </w:trPr>
        <w:tc>
          <w:tcPr>
            <w:tcW w:w="6946" w:type="dxa"/>
            <w:gridSpan w:val="2"/>
          </w:tcPr>
          <w:p w14:paraId="21EB3DBF" w14:textId="4590AA21"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On Demand Availability of Specialist Drugs Service</w:t>
            </w:r>
          </w:p>
        </w:tc>
        <w:tc>
          <w:tcPr>
            <w:tcW w:w="1559" w:type="dxa"/>
            <w:gridSpan w:val="3"/>
          </w:tcPr>
          <w:p w14:paraId="58AC9DF4" w14:textId="59DB911F"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w:t>
            </w:r>
          </w:p>
        </w:tc>
        <w:tc>
          <w:tcPr>
            <w:tcW w:w="1418" w:type="dxa"/>
            <w:gridSpan w:val="5"/>
          </w:tcPr>
          <w:p w14:paraId="7134841C" w14:textId="575B49FF"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3.85%</w:t>
            </w:r>
          </w:p>
        </w:tc>
      </w:tr>
      <w:tr w:rsidR="000E2CCD" w:rsidRPr="007D50D4" w14:paraId="3101371B" w14:textId="77777777" w:rsidTr="008447C4">
        <w:trPr>
          <w:trHeight w:val="285"/>
        </w:trPr>
        <w:tc>
          <w:tcPr>
            <w:tcW w:w="6946" w:type="dxa"/>
            <w:gridSpan w:val="2"/>
          </w:tcPr>
          <w:p w14:paraId="2219DB2D" w14:textId="64329F84"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54FA2204" w14:textId="051E69AB"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25</w:t>
            </w:r>
          </w:p>
        </w:tc>
        <w:tc>
          <w:tcPr>
            <w:tcW w:w="1418" w:type="dxa"/>
            <w:gridSpan w:val="5"/>
          </w:tcPr>
          <w:p w14:paraId="1AF7D709" w14:textId="7AC86902"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96.15%</w:t>
            </w:r>
          </w:p>
        </w:tc>
      </w:tr>
      <w:tr w:rsidR="00A01345" w:rsidRPr="007D50D4" w14:paraId="27701147"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16ABE18D" w14:textId="4A6D7938"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5AF8906C" w14:textId="25815EA2"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0CC973E7" w14:textId="3535972D"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2E18F01A" w14:textId="77777777" w:rsidTr="008447C4">
        <w:trPr>
          <w:trHeight w:val="285"/>
        </w:trPr>
        <w:tc>
          <w:tcPr>
            <w:tcW w:w="6946" w:type="dxa"/>
            <w:gridSpan w:val="2"/>
          </w:tcPr>
          <w:p w14:paraId="115398A7"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4F13F990"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4C59DA4F"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7BC30D26" w14:textId="77777777" w:rsidTr="008447C4">
        <w:trPr>
          <w:trHeight w:val="285"/>
        </w:trPr>
        <w:tc>
          <w:tcPr>
            <w:tcW w:w="6946" w:type="dxa"/>
            <w:gridSpan w:val="2"/>
          </w:tcPr>
          <w:p w14:paraId="0DBFE266"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55D2B70"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32582CFF"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63C58893"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5335FB8E"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5900476F" w14:textId="5DCA0395"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7AC146C9" w14:textId="378E4C55"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1466B090" w14:textId="77777777" w:rsidTr="008447C4">
        <w:trPr>
          <w:trHeight w:val="285"/>
        </w:trPr>
        <w:tc>
          <w:tcPr>
            <w:tcW w:w="6946" w:type="dxa"/>
            <w:gridSpan w:val="2"/>
          </w:tcPr>
          <w:p w14:paraId="2C155D79" w14:textId="04AE422B"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Out of Hours Services</w:t>
            </w:r>
          </w:p>
        </w:tc>
        <w:tc>
          <w:tcPr>
            <w:tcW w:w="1559" w:type="dxa"/>
            <w:gridSpan w:val="3"/>
          </w:tcPr>
          <w:p w14:paraId="4AAFBE47" w14:textId="2C2D31AE"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w:t>
            </w:r>
          </w:p>
        </w:tc>
        <w:tc>
          <w:tcPr>
            <w:tcW w:w="1418" w:type="dxa"/>
            <w:gridSpan w:val="5"/>
          </w:tcPr>
          <w:p w14:paraId="53238308" w14:textId="5CD7B3A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7.69%</w:t>
            </w:r>
          </w:p>
        </w:tc>
      </w:tr>
      <w:tr w:rsidR="000E2CCD" w:rsidRPr="007D50D4" w14:paraId="40D1B2BB" w14:textId="77777777" w:rsidTr="008447C4">
        <w:trPr>
          <w:trHeight w:val="285"/>
        </w:trPr>
        <w:tc>
          <w:tcPr>
            <w:tcW w:w="6946" w:type="dxa"/>
            <w:gridSpan w:val="2"/>
          </w:tcPr>
          <w:p w14:paraId="429031F2" w14:textId="5A150163"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30D8DC25" w14:textId="72E3115F"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24</w:t>
            </w:r>
          </w:p>
        </w:tc>
        <w:tc>
          <w:tcPr>
            <w:tcW w:w="1418" w:type="dxa"/>
            <w:gridSpan w:val="5"/>
          </w:tcPr>
          <w:p w14:paraId="0A823902" w14:textId="0C1E649F"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92.31%</w:t>
            </w:r>
          </w:p>
        </w:tc>
      </w:tr>
      <w:tr w:rsidR="00A01345" w:rsidRPr="007D50D4" w14:paraId="313566FA"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47C281D4" w14:textId="172025CF"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0BFB9050" w14:textId="793C5D1B"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4CDC0EED" w14:textId="5A1FEC4E"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49EBFACC" w14:textId="77777777" w:rsidTr="008447C4">
        <w:trPr>
          <w:trHeight w:val="285"/>
        </w:trPr>
        <w:tc>
          <w:tcPr>
            <w:tcW w:w="6946" w:type="dxa"/>
            <w:gridSpan w:val="2"/>
          </w:tcPr>
          <w:p w14:paraId="68BC463B"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19DF353B"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2309CC36"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6223E356" w14:textId="77777777" w:rsidTr="008447C4">
        <w:trPr>
          <w:trHeight w:val="285"/>
        </w:trPr>
        <w:tc>
          <w:tcPr>
            <w:tcW w:w="6946" w:type="dxa"/>
            <w:gridSpan w:val="2"/>
          </w:tcPr>
          <w:p w14:paraId="7D015360"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36E87FF6"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1081E466"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3D2B6F59"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15D5429F"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31698236" w14:textId="2B6CDB3D"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37B53127" w14:textId="0C787DA1"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38E0F936" w14:textId="77777777" w:rsidTr="008447C4">
        <w:trPr>
          <w:trHeight w:val="285"/>
        </w:trPr>
        <w:tc>
          <w:tcPr>
            <w:tcW w:w="6946" w:type="dxa"/>
            <w:gridSpan w:val="2"/>
          </w:tcPr>
          <w:p w14:paraId="465B7C6D" w14:textId="117503A4"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Palliative Care Scheme</w:t>
            </w:r>
          </w:p>
        </w:tc>
        <w:tc>
          <w:tcPr>
            <w:tcW w:w="1559" w:type="dxa"/>
            <w:gridSpan w:val="3"/>
          </w:tcPr>
          <w:p w14:paraId="3EC14C4C" w14:textId="51195343"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5</w:t>
            </w:r>
          </w:p>
        </w:tc>
        <w:tc>
          <w:tcPr>
            <w:tcW w:w="1418" w:type="dxa"/>
            <w:gridSpan w:val="5"/>
          </w:tcPr>
          <w:p w14:paraId="1898CC44" w14:textId="539C2361"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19.23%</w:t>
            </w:r>
          </w:p>
        </w:tc>
      </w:tr>
      <w:tr w:rsidR="000E2CCD" w:rsidRPr="007D50D4" w14:paraId="03C0B223" w14:textId="77777777" w:rsidTr="008447C4">
        <w:trPr>
          <w:trHeight w:val="285"/>
        </w:trPr>
        <w:tc>
          <w:tcPr>
            <w:tcW w:w="6946" w:type="dxa"/>
            <w:gridSpan w:val="2"/>
          </w:tcPr>
          <w:p w14:paraId="23C19155" w14:textId="28062B9D"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53F13628" w14:textId="0FC3E4AE"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21</w:t>
            </w:r>
          </w:p>
        </w:tc>
        <w:tc>
          <w:tcPr>
            <w:tcW w:w="1418" w:type="dxa"/>
            <w:gridSpan w:val="5"/>
          </w:tcPr>
          <w:p w14:paraId="67B772EC" w14:textId="692894FD"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80.77%</w:t>
            </w:r>
          </w:p>
        </w:tc>
      </w:tr>
      <w:tr w:rsidR="00A01345" w:rsidRPr="007D50D4" w14:paraId="2E544942"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127E997F" w14:textId="1FF21A9E"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1DD35A21" w14:textId="187FEF6F"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50357848" w14:textId="0474A818"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53D78AEF" w14:textId="77777777" w:rsidTr="008447C4">
        <w:trPr>
          <w:trHeight w:val="285"/>
        </w:trPr>
        <w:tc>
          <w:tcPr>
            <w:tcW w:w="6946" w:type="dxa"/>
            <w:gridSpan w:val="2"/>
          </w:tcPr>
          <w:p w14:paraId="728B406A"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633321BC"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3BA2139F"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49520FD3" w14:textId="77777777" w:rsidTr="008447C4">
        <w:trPr>
          <w:trHeight w:val="285"/>
        </w:trPr>
        <w:tc>
          <w:tcPr>
            <w:tcW w:w="6946" w:type="dxa"/>
            <w:gridSpan w:val="2"/>
          </w:tcPr>
          <w:p w14:paraId="0EF9DA4E"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Pr>
          <w:p w14:paraId="22388FE5" w14:textId="77777777" w:rsidR="000E2CCD" w:rsidRPr="007D50D4" w:rsidRDefault="000E2CCD" w:rsidP="008447C4">
            <w:pPr>
              <w:jc w:val="center"/>
              <w:rPr>
                <w:rFonts w:ascii="Gill Sans MT" w:hAnsi="Gill Sans MT" w:cs="Arial"/>
                <w:b/>
                <w:bCs/>
                <w:color w:val="000000" w:themeColor="text1"/>
                <w:sz w:val="28"/>
                <w:szCs w:val="28"/>
              </w:rPr>
            </w:pPr>
          </w:p>
        </w:tc>
        <w:tc>
          <w:tcPr>
            <w:tcW w:w="1418" w:type="dxa"/>
            <w:gridSpan w:val="5"/>
          </w:tcPr>
          <w:p w14:paraId="6EF50873" w14:textId="77777777" w:rsidR="000E2CCD" w:rsidRPr="007D50D4" w:rsidRDefault="000E2CCD" w:rsidP="000E2CCD">
            <w:pPr>
              <w:rPr>
                <w:rFonts w:ascii="Gill Sans MT" w:hAnsi="Gill Sans MT" w:cs="Arial"/>
                <w:b/>
                <w:bCs/>
                <w:color w:val="000000" w:themeColor="text1"/>
                <w:sz w:val="28"/>
                <w:szCs w:val="28"/>
              </w:rPr>
            </w:pPr>
          </w:p>
        </w:tc>
      </w:tr>
      <w:tr w:rsidR="00A01345" w:rsidRPr="007D50D4" w14:paraId="1D59BD95" w14:textId="77777777" w:rsidTr="008447C4">
        <w:trPr>
          <w:trHeight w:val="285"/>
        </w:trPr>
        <w:tc>
          <w:tcPr>
            <w:tcW w:w="6946" w:type="dxa"/>
            <w:gridSpan w:val="2"/>
            <w:tcBorders>
              <w:top w:val="nil"/>
              <w:left w:val="nil"/>
              <w:bottom w:val="single" w:sz="4" w:space="0" w:color="8EA9DB"/>
              <w:right w:val="nil"/>
            </w:tcBorders>
            <w:shd w:val="clear" w:color="auto" w:fill="D9E1F2"/>
            <w:vAlign w:val="bottom"/>
          </w:tcPr>
          <w:p w14:paraId="6C35E8CB" w14:textId="77777777" w:rsidR="00A01345" w:rsidRPr="007D50D4" w:rsidRDefault="00A01345" w:rsidP="00A01345">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6B309719" w14:textId="5D38497F"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418" w:type="dxa"/>
            <w:gridSpan w:val="5"/>
            <w:tcBorders>
              <w:top w:val="nil"/>
              <w:left w:val="nil"/>
              <w:bottom w:val="single" w:sz="4" w:space="0" w:color="8EA9DB"/>
              <w:right w:val="nil"/>
            </w:tcBorders>
            <w:shd w:val="clear" w:color="auto" w:fill="D9E1F2"/>
            <w:vAlign w:val="bottom"/>
          </w:tcPr>
          <w:p w14:paraId="422194E4" w14:textId="6B9604B3" w:rsidR="00A01345" w:rsidRPr="007D50D4" w:rsidRDefault="00A01345"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54416CB1" w14:textId="77777777" w:rsidTr="008447C4">
        <w:trPr>
          <w:trHeight w:val="285"/>
        </w:trPr>
        <w:tc>
          <w:tcPr>
            <w:tcW w:w="6946" w:type="dxa"/>
            <w:gridSpan w:val="2"/>
          </w:tcPr>
          <w:p w14:paraId="16CAACF0" w14:textId="72077AE9"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Stop Smoking Service (LA commissioned)</w:t>
            </w:r>
          </w:p>
        </w:tc>
        <w:tc>
          <w:tcPr>
            <w:tcW w:w="1559" w:type="dxa"/>
            <w:gridSpan w:val="3"/>
          </w:tcPr>
          <w:p w14:paraId="78592250" w14:textId="24032579"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w:t>
            </w:r>
          </w:p>
        </w:tc>
        <w:tc>
          <w:tcPr>
            <w:tcW w:w="1418" w:type="dxa"/>
            <w:gridSpan w:val="5"/>
          </w:tcPr>
          <w:p w14:paraId="0E8660EF" w14:textId="27C14AE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7.69%</w:t>
            </w:r>
          </w:p>
        </w:tc>
      </w:tr>
      <w:tr w:rsidR="000E2CCD" w:rsidRPr="007D50D4" w14:paraId="079345C3" w14:textId="77777777" w:rsidTr="008447C4">
        <w:trPr>
          <w:trHeight w:val="285"/>
        </w:trPr>
        <w:tc>
          <w:tcPr>
            <w:tcW w:w="6946" w:type="dxa"/>
            <w:gridSpan w:val="2"/>
          </w:tcPr>
          <w:p w14:paraId="6CF3A128" w14:textId="3D645A3D"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Pr>
          <w:p w14:paraId="597A7A15" w14:textId="4DE69E77"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24</w:t>
            </w:r>
          </w:p>
        </w:tc>
        <w:tc>
          <w:tcPr>
            <w:tcW w:w="1418" w:type="dxa"/>
            <w:gridSpan w:val="5"/>
          </w:tcPr>
          <w:p w14:paraId="4AAA6FE3" w14:textId="235A1FF0"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92.31%</w:t>
            </w:r>
          </w:p>
        </w:tc>
      </w:tr>
      <w:tr w:rsidR="00A01345" w:rsidRPr="007D50D4" w14:paraId="3A9B9D1D" w14:textId="77777777" w:rsidTr="008447C4">
        <w:trPr>
          <w:trHeight w:val="285"/>
        </w:trPr>
        <w:tc>
          <w:tcPr>
            <w:tcW w:w="6946" w:type="dxa"/>
            <w:gridSpan w:val="2"/>
            <w:tcBorders>
              <w:top w:val="single" w:sz="4" w:space="0" w:color="8EA9DB"/>
              <w:left w:val="nil"/>
              <w:bottom w:val="nil"/>
              <w:right w:val="nil"/>
            </w:tcBorders>
            <w:shd w:val="clear" w:color="auto" w:fill="D9E1F2"/>
            <w:vAlign w:val="bottom"/>
          </w:tcPr>
          <w:p w14:paraId="37E80BB4" w14:textId="6BDBDC98" w:rsidR="00A01345" w:rsidRPr="007D50D4" w:rsidRDefault="00A01345"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5C15C544" w14:textId="68876C73" w:rsidR="00A01345" w:rsidRPr="007D50D4" w:rsidRDefault="00A01345"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418" w:type="dxa"/>
            <w:gridSpan w:val="5"/>
            <w:tcBorders>
              <w:top w:val="single" w:sz="4" w:space="0" w:color="8EA9DB"/>
              <w:left w:val="nil"/>
              <w:bottom w:val="nil"/>
              <w:right w:val="nil"/>
            </w:tcBorders>
            <w:shd w:val="clear" w:color="auto" w:fill="D9E1F2"/>
            <w:vAlign w:val="bottom"/>
          </w:tcPr>
          <w:p w14:paraId="4A3DA97A" w14:textId="54046708" w:rsidR="00A01345" w:rsidRPr="007D50D4" w:rsidRDefault="00696EF4" w:rsidP="00A01345">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A01345" w:rsidRPr="007D50D4">
              <w:rPr>
                <w:rFonts w:ascii="Gill Sans MT" w:hAnsi="Gill Sans MT" w:cs="Arial"/>
                <w:b/>
                <w:bCs/>
                <w:color w:val="000000" w:themeColor="text1"/>
                <w:sz w:val="28"/>
                <w:szCs w:val="28"/>
              </w:rPr>
              <w:t>%</w:t>
            </w:r>
          </w:p>
        </w:tc>
      </w:tr>
      <w:tr w:rsidR="000E2CCD" w:rsidRPr="007D50D4" w14:paraId="79BEFF95" w14:textId="77777777" w:rsidTr="00A01345">
        <w:trPr>
          <w:gridAfter w:val="2"/>
          <w:wAfter w:w="68" w:type="dxa"/>
          <w:trHeight w:val="285"/>
        </w:trPr>
        <w:tc>
          <w:tcPr>
            <w:tcW w:w="7013" w:type="dxa"/>
            <w:gridSpan w:val="3"/>
            <w:tcBorders>
              <w:left w:val="nil"/>
              <w:bottom w:val="nil"/>
              <w:right w:val="nil"/>
            </w:tcBorders>
            <w:shd w:val="clear" w:color="auto" w:fill="auto"/>
            <w:vAlign w:val="bottom"/>
          </w:tcPr>
          <w:p w14:paraId="7BD6A0C2"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left w:val="nil"/>
              <w:bottom w:val="nil"/>
              <w:right w:val="nil"/>
            </w:tcBorders>
            <w:shd w:val="clear" w:color="auto" w:fill="auto"/>
            <w:vAlign w:val="bottom"/>
          </w:tcPr>
          <w:p w14:paraId="73E23825" w14:textId="77777777" w:rsidR="000E2CCD" w:rsidRPr="007D50D4" w:rsidRDefault="000E2CCD" w:rsidP="000E2CCD">
            <w:pPr>
              <w:rPr>
                <w:rFonts w:ascii="Gill Sans MT" w:hAnsi="Gill Sans MT" w:cs="Arial"/>
                <w:b/>
                <w:bCs/>
                <w:color w:val="000000" w:themeColor="text1"/>
                <w:sz w:val="28"/>
                <w:szCs w:val="28"/>
              </w:rPr>
            </w:pPr>
          </w:p>
        </w:tc>
        <w:tc>
          <w:tcPr>
            <w:tcW w:w="1283" w:type="dxa"/>
            <w:gridSpan w:val="2"/>
            <w:tcBorders>
              <w:left w:val="nil"/>
              <w:bottom w:val="nil"/>
              <w:right w:val="nil"/>
            </w:tcBorders>
            <w:shd w:val="clear" w:color="auto" w:fill="auto"/>
            <w:vAlign w:val="bottom"/>
          </w:tcPr>
          <w:p w14:paraId="4890E571"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3E95D1AA" w14:textId="77777777" w:rsidTr="00A01345">
        <w:trPr>
          <w:gridAfter w:val="2"/>
          <w:wAfter w:w="68" w:type="dxa"/>
          <w:trHeight w:val="285"/>
        </w:trPr>
        <w:tc>
          <w:tcPr>
            <w:tcW w:w="7013" w:type="dxa"/>
            <w:gridSpan w:val="3"/>
            <w:tcBorders>
              <w:left w:val="nil"/>
              <w:bottom w:val="nil"/>
              <w:right w:val="nil"/>
            </w:tcBorders>
            <w:shd w:val="clear" w:color="auto" w:fill="auto"/>
            <w:vAlign w:val="bottom"/>
          </w:tcPr>
          <w:p w14:paraId="2F5FE7AC"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left w:val="nil"/>
              <w:bottom w:val="nil"/>
              <w:right w:val="nil"/>
            </w:tcBorders>
            <w:shd w:val="clear" w:color="auto" w:fill="auto"/>
            <w:vAlign w:val="bottom"/>
          </w:tcPr>
          <w:p w14:paraId="0D4784BC" w14:textId="77777777" w:rsidR="000E2CCD" w:rsidRPr="007D50D4" w:rsidRDefault="000E2CCD" w:rsidP="000E2CCD">
            <w:pPr>
              <w:rPr>
                <w:rFonts w:ascii="Gill Sans MT" w:hAnsi="Gill Sans MT" w:cs="Arial"/>
                <w:b/>
                <w:bCs/>
                <w:color w:val="000000" w:themeColor="text1"/>
                <w:sz w:val="28"/>
                <w:szCs w:val="28"/>
              </w:rPr>
            </w:pPr>
          </w:p>
        </w:tc>
        <w:tc>
          <w:tcPr>
            <w:tcW w:w="1283" w:type="dxa"/>
            <w:gridSpan w:val="2"/>
            <w:tcBorders>
              <w:left w:val="nil"/>
              <w:bottom w:val="nil"/>
              <w:right w:val="nil"/>
            </w:tcBorders>
            <w:shd w:val="clear" w:color="auto" w:fill="auto"/>
            <w:vAlign w:val="bottom"/>
          </w:tcPr>
          <w:p w14:paraId="0BBBCC35"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500005C2"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14993A61"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556169FD" w14:textId="784B5FCD"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152BE515" w14:textId="7EA7299D" w:rsidR="000E2CCD" w:rsidRPr="007D50D4" w:rsidRDefault="000E2CCD"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4CDCA057"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2BE9C6FC" w14:textId="6DF46CD6"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Supervised Medicine Administration Service</w:t>
            </w:r>
          </w:p>
        </w:tc>
        <w:tc>
          <w:tcPr>
            <w:tcW w:w="1559" w:type="dxa"/>
            <w:gridSpan w:val="3"/>
            <w:tcBorders>
              <w:top w:val="single" w:sz="4" w:space="0" w:color="8EA9DB"/>
              <w:left w:val="nil"/>
              <w:bottom w:val="nil"/>
              <w:right w:val="nil"/>
            </w:tcBorders>
            <w:vAlign w:val="bottom"/>
          </w:tcPr>
          <w:p w14:paraId="42836D6A" w14:textId="550030DF"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15</w:t>
            </w:r>
          </w:p>
        </w:tc>
        <w:tc>
          <w:tcPr>
            <w:tcW w:w="1283" w:type="dxa"/>
            <w:gridSpan w:val="2"/>
            <w:tcBorders>
              <w:top w:val="single" w:sz="4" w:space="0" w:color="8EA9DB"/>
              <w:left w:val="nil"/>
              <w:bottom w:val="nil"/>
              <w:right w:val="nil"/>
            </w:tcBorders>
            <w:vAlign w:val="bottom"/>
          </w:tcPr>
          <w:p w14:paraId="47095A5E" w14:textId="035FC0D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57.70%</w:t>
            </w:r>
          </w:p>
        </w:tc>
      </w:tr>
      <w:tr w:rsidR="000E2CCD" w:rsidRPr="007D50D4" w14:paraId="09EED722" w14:textId="77777777" w:rsidTr="00A01345">
        <w:trPr>
          <w:gridAfter w:val="2"/>
          <w:wAfter w:w="68" w:type="dxa"/>
          <w:trHeight w:val="285"/>
        </w:trPr>
        <w:tc>
          <w:tcPr>
            <w:tcW w:w="7013" w:type="dxa"/>
            <w:gridSpan w:val="3"/>
            <w:tcBorders>
              <w:top w:val="nil"/>
              <w:left w:val="nil"/>
              <w:bottom w:val="nil"/>
              <w:right w:val="nil"/>
            </w:tcBorders>
            <w:vAlign w:val="bottom"/>
          </w:tcPr>
          <w:p w14:paraId="46FFFB6D" w14:textId="0B75CC2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Borders>
              <w:top w:val="nil"/>
              <w:left w:val="nil"/>
              <w:bottom w:val="nil"/>
              <w:right w:val="nil"/>
            </w:tcBorders>
            <w:vAlign w:val="bottom"/>
          </w:tcPr>
          <w:p w14:paraId="655D6BEC" w14:textId="4126AC8B"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11</w:t>
            </w:r>
          </w:p>
        </w:tc>
        <w:tc>
          <w:tcPr>
            <w:tcW w:w="1283" w:type="dxa"/>
            <w:gridSpan w:val="2"/>
            <w:tcBorders>
              <w:top w:val="nil"/>
              <w:left w:val="nil"/>
              <w:bottom w:val="nil"/>
              <w:right w:val="nil"/>
            </w:tcBorders>
            <w:vAlign w:val="bottom"/>
          </w:tcPr>
          <w:p w14:paraId="4C022915" w14:textId="03B6344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42.30%</w:t>
            </w:r>
          </w:p>
        </w:tc>
      </w:tr>
      <w:tr w:rsidR="000E2CCD" w:rsidRPr="007D50D4" w14:paraId="49735CFC"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2ABFF84A" w14:textId="000145B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21A4E68F" w14:textId="4BDC4BDB"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4E2DADDA" w14:textId="1793F4A7" w:rsidR="000E2CCD" w:rsidRPr="007D50D4" w:rsidRDefault="00696EF4" w:rsidP="000E2CCD">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0E2CCD" w:rsidRPr="007D50D4">
              <w:rPr>
                <w:rFonts w:ascii="Gill Sans MT" w:hAnsi="Gill Sans MT" w:cs="Arial"/>
                <w:b/>
                <w:bCs/>
                <w:color w:val="000000" w:themeColor="text1"/>
                <w:sz w:val="28"/>
                <w:szCs w:val="28"/>
              </w:rPr>
              <w:t>%</w:t>
            </w:r>
          </w:p>
        </w:tc>
      </w:tr>
      <w:tr w:rsidR="000E2CCD" w:rsidRPr="007D50D4" w14:paraId="5BA8D6A0" w14:textId="77777777" w:rsidTr="00A01345">
        <w:trPr>
          <w:gridAfter w:val="2"/>
          <w:wAfter w:w="68" w:type="dxa"/>
          <w:trHeight w:val="285"/>
        </w:trPr>
        <w:tc>
          <w:tcPr>
            <w:tcW w:w="7013" w:type="dxa"/>
            <w:gridSpan w:val="3"/>
            <w:tcBorders>
              <w:left w:val="nil"/>
              <w:bottom w:val="nil"/>
              <w:right w:val="nil"/>
            </w:tcBorders>
            <w:shd w:val="clear" w:color="auto" w:fill="auto"/>
            <w:vAlign w:val="bottom"/>
          </w:tcPr>
          <w:p w14:paraId="432DEC08"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left w:val="nil"/>
              <w:bottom w:val="nil"/>
              <w:right w:val="nil"/>
            </w:tcBorders>
            <w:shd w:val="clear" w:color="auto" w:fill="auto"/>
            <w:vAlign w:val="bottom"/>
          </w:tcPr>
          <w:p w14:paraId="53C4B663" w14:textId="77777777" w:rsidR="000E2CCD" w:rsidRPr="007D50D4" w:rsidRDefault="000E2CCD" w:rsidP="008447C4">
            <w:pPr>
              <w:jc w:val="center"/>
              <w:rPr>
                <w:rFonts w:ascii="Gill Sans MT" w:hAnsi="Gill Sans MT" w:cs="Arial"/>
                <w:b/>
                <w:bCs/>
                <w:color w:val="000000" w:themeColor="text1"/>
                <w:sz w:val="28"/>
                <w:szCs w:val="28"/>
              </w:rPr>
            </w:pPr>
          </w:p>
        </w:tc>
        <w:tc>
          <w:tcPr>
            <w:tcW w:w="1283" w:type="dxa"/>
            <w:gridSpan w:val="2"/>
            <w:tcBorders>
              <w:left w:val="nil"/>
              <w:bottom w:val="nil"/>
              <w:right w:val="nil"/>
            </w:tcBorders>
            <w:shd w:val="clear" w:color="auto" w:fill="auto"/>
            <w:vAlign w:val="bottom"/>
          </w:tcPr>
          <w:p w14:paraId="3C95D8BE"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718AACCB" w14:textId="77777777" w:rsidTr="00A01345">
        <w:trPr>
          <w:gridAfter w:val="2"/>
          <w:wAfter w:w="68" w:type="dxa"/>
          <w:trHeight w:val="285"/>
        </w:trPr>
        <w:tc>
          <w:tcPr>
            <w:tcW w:w="7013" w:type="dxa"/>
            <w:gridSpan w:val="3"/>
            <w:tcBorders>
              <w:left w:val="nil"/>
              <w:bottom w:val="nil"/>
              <w:right w:val="nil"/>
            </w:tcBorders>
            <w:shd w:val="clear" w:color="auto" w:fill="auto"/>
            <w:vAlign w:val="bottom"/>
          </w:tcPr>
          <w:p w14:paraId="773E9DA6"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left w:val="nil"/>
              <w:bottom w:val="nil"/>
              <w:right w:val="nil"/>
            </w:tcBorders>
            <w:shd w:val="clear" w:color="auto" w:fill="auto"/>
            <w:vAlign w:val="bottom"/>
          </w:tcPr>
          <w:p w14:paraId="3832EE3A" w14:textId="77777777" w:rsidR="000E2CCD" w:rsidRPr="007D50D4" w:rsidRDefault="000E2CCD" w:rsidP="008447C4">
            <w:pPr>
              <w:jc w:val="center"/>
              <w:rPr>
                <w:rFonts w:ascii="Gill Sans MT" w:hAnsi="Gill Sans MT" w:cs="Arial"/>
                <w:b/>
                <w:bCs/>
                <w:color w:val="000000" w:themeColor="text1"/>
                <w:sz w:val="28"/>
                <w:szCs w:val="28"/>
              </w:rPr>
            </w:pPr>
          </w:p>
        </w:tc>
        <w:tc>
          <w:tcPr>
            <w:tcW w:w="1283" w:type="dxa"/>
            <w:gridSpan w:val="2"/>
            <w:tcBorders>
              <w:left w:val="nil"/>
              <w:bottom w:val="nil"/>
              <w:right w:val="nil"/>
            </w:tcBorders>
            <w:shd w:val="clear" w:color="auto" w:fill="auto"/>
            <w:vAlign w:val="bottom"/>
          </w:tcPr>
          <w:p w14:paraId="14EA09E7"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38408F3F"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7013EBB1"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top w:val="nil"/>
              <w:left w:val="nil"/>
              <w:bottom w:val="single" w:sz="4" w:space="0" w:color="8EA9DB"/>
              <w:right w:val="nil"/>
            </w:tcBorders>
            <w:shd w:val="clear" w:color="auto" w:fill="D9E1F2"/>
            <w:vAlign w:val="bottom"/>
          </w:tcPr>
          <w:p w14:paraId="4745E08F" w14:textId="1EB456E5"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5EC4A025" w14:textId="07764AD7" w:rsidR="000E2CCD" w:rsidRPr="007D50D4" w:rsidRDefault="000E2CCD" w:rsidP="00A01345">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w:t>
            </w:r>
          </w:p>
        </w:tc>
      </w:tr>
      <w:tr w:rsidR="000E2CCD" w:rsidRPr="007D50D4" w14:paraId="0130FA8F"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1FC43BA1" w14:textId="6021BDB2"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Emergency Hormonal Contraception Service</w:t>
            </w:r>
          </w:p>
        </w:tc>
        <w:tc>
          <w:tcPr>
            <w:tcW w:w="1559" w:type="dxa"/>
            <w:gridSpan w:val="3"/>
            <w:tcBorders>
              <w:top w:val="single" w:sz="4" w:space="0" w:color="8EA9DB"/>
              <w:left w:val="nil"/>
              <w:bottom w:val="nil"/>
              <w:right w:val="nil"/>
            </w:tcBorders>
            <w:vAlign w:val="bottom"/>
          </w:tcPr>
          <w:p w14:paraId="46305DDD" w14:textId="09773A39"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5</w:t>
            </w:r>
          </w:p>
        </w:tc>
        <w:tc>
          <w:tcPr>
            <w:tcW w:w="1283" w:type="dxa"/>
            <w:gridSpan w:val="2"/>
            <w:tcBorders>
              <w:top w:val="single" w:sz="4" w:space="0" w:color="8EA9DB"/>
              <w:left w:val="nil"/>
              <w:bottom w:val="nil"/>
              <w:right w:val="nil"/>
            </w:tcBorders>
            <w:vAlign w:val="bottom"/>
          </w:tcPr>
          <w:p w14:paraId="488DC0F9" w14:textId="3E01470B"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19.23%</w:t>
            </w:r>
          </w:p>
        </w:tc>
      </w:tr>
      <w:tr w:rsidR="000E2CCD" w:rsidRPr="007D50D4" w14:paraId="6EB0F0F4" w14:textId="77777777" w:rsidTr="00A01345">
        <w:trPr>
          <w:gridAfter w:val="2"/>
          <w:wAfter w:w="68" w:type="dxa"/>
          <w:trHeight w:val="285"/>
        </w:trPr>
        <w:tc>
          <w:tcPr>
            <w:tcW w:w="7013" w:type="dxa"/>
            <w:gridSpan w:val="3"/>
            <w:tcBorders>
              <w:top w:val="nil"/>
              <w:left w:val="nil"/>
              <w:bottom w:val="nil"/>
              <w:right w:val="nil"/>
            </w:tcBorders>
            <w:vAlign w:val="bottom"/>
          </w:tcPr>
          <w:p w14:paraId="09E79DD3" w14:textId="520F3C86"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(blank)</w:t>
            </w:r>
          </w:p>
        </w:tc>
        <w:tc>
          <w:tcPr>
            <w:tcW w:w="1559" w:type="dxa"/>
            <w:gridSpan w:val="3"/>
            <w:tcBorders>
              <w:top w:val="nil"/>
              <w:left w:val="nil"/>
              <w:bottom w:val="nil"/>
              <w:right w:val="nil"/>
            </w:tcBorders>
            <w:vAlign w:val="bottom"/>
          </w:tcPr>
          <w:p w14:paraId="159E5DC1" w14:textId="2D91BE1E"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21</w:t>
            </w:r>
          </w:p>
        </w:tc>
        <w:tc>
          <w:tcPr>
            <w:tcW w:w="1283" w:type="dxa"/>
            <w:gridSpan w:val="2"/>
            <w:tcBorders>
              <w:top w:val="nil"/>
              <w:left w:val="nil"/>
              <w:bottom w:val="nil"/>
              <w:right w:val="nil"/>
            </w:tcBorders>
            <w:vAlign w:val="bottom"/>
          </w:tcPr>
          <w:p w14:paraId="777F6E21" w14:textId="4B374BC8"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color w:val="000000" w:themeColor="text1"/>
                <w:sz w:val="28"/>
                <w:szCs w:val="28"/>
              </w:rPr>
              <w:t>80.77%</w:t>
            </w:r>
          </w:p>
        </w:tc>
      </w:tr>
      <w:tr w:rsidR="000E2CCD" w:rsidRPr="007D50D4" w14:paraId="58966DEA"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1518C258" w14:textId="23630B0E"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71E46DA0" w14:textId="29ABD1EF" w:rsidR="000E2CCD" w:rsidRPr="007D50D4" w:rsidRDefault="000E2CCD" w:rsidP="008447C4">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634E9426" w14:textId="5ED37F08" w:rsidR="000E2CCD" w:rsidRPr="007D50D4" w:rsidRDefault="00696EF4" w:rsidP="000E2CCD">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100</w:t>
            </w:r>
            <w:r w:rsidR="000E2CCD" w:rsidRPr="007D50D4">
              <w:rPr>
                <w:rFonts w:ascii="Gill Sans MT" w:hAnsi="Gill Sans MT" w:cs="Arial"/>
                <w:b/>
                <w:bCs/>
                <w:color w:val="000000" w:themeColor="text1"/>
                <w:sz w:val="28"/>
                <w:szCs w:val="28"/>
              </w:rPr>
              <w:t>%</w:t>
            </w:r>
          </w:p>
        </w:tc>
      </w:tr>
      <w:tr w:rsidR="000E2CCD" w:rsidRPr="007D50D4" w14:paraId="220A987B" w14:textId="77777777" w:rsidTr="00A01345">
        <w:trPr>
          <w:gridAfter w:val="2"/>
          <w:wAfter w:w="68" w:type="dxa"/>
          <w:trHeight w:val="285"/>
        </w:trPr>
        <w:tc>
          <w:tcPr>
            <w:tcW w:w="7013" w:type="dxa"/>
            <w:gridSpan w:val="3"/>
            <w:tcBorders>
              <w:left w:val="nil"/>
              <w:bottom w:val="nil"/>
              <w:right w:val="nil"/>
            </w:tcBorders>
            <w:shd w:val="clear" w:color="auto" w:fill="auto"/>
            <w:vAlign w:val="bottom"/>
          </w:tcPr>
          <w:p w14:paraId="1E038A5E"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left w:val="nil"/>
              <w:bottom w:val="nil"/>
              <w:right w:val="nil"/>
            </w:tcBorders>
            <w:shd w:val="clear" w:color="auto" w:fill="auto"/>
            <w:vAlign w:val="bottom"/>
          </w:tcPr>
          <w:p w14:paraId="08E00242" w14:textId="77777777" w:rsidR="000E2CCD" w:rsidRPr="007D50D4" w:rsidRDefault="000E2CCD" w:rsidP="000E2CCD">
            <w:pPr>
              <w:rPr>
                <w:rFonts w:ascii="Gill Sans MT" w:hAnsi="Gill Sans MT" w:cs="Arial"/>
                <w:b/>
                <w:bCs/>
                <w:color w:val="000000" w:themeColor="text1"/>
                <w:sz w:val="28"/>
                <w:szCs w:val="28"/>
              </w:rPr>
            </w:pPr>
          </w:p>
        </w:tc>
        <w:tc>
          <w:tcPr>
            <w:tcW w:w="1283" w:type="dxa"/>
            <w:gridSpan w:val="2"/>
            <w:tcBorders>
              <w:left w:val="nil"/>
              <w:bottom w:val="nil"/>
              <w:right w:val="nil"/>
            </w:tcBorders>
            <w:shd w:val="clear" w:color="auto" w:fill="auto"/>
            <w:vAlign w:val="bottom"/>
          </w:tcPr>
          <w:p w14:paraId="14C343BE"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15BDB985" w14:textId="77777777" w:rsidTr="00A01345">
        <w:trPr>
          <w:gridAfter w:val="2"/>
          <w:wAfter w:w="68" w:type="dxa"/>
          <w:trHeight w:val="285"/>
        </w:trPr>
        <w:tc>
          <w:tcPr>
            <w:tcW w:w="7013" w:type="dxa"/>
            <w:gridSpan w:val="3"/>
            <w:tcBorders>
              <w:left w:val="nil"/>
              <w:bottom w:val="nil"/>
              <w:right w:val="nil"/>
            </w:tcBorders>
            <w:shd w:val="clear" w:color="auto" w:fill="auto"/>
            <w:vAlign w:val="bottom"/>
          </w:tcPr>
          <w:p w14:paraId="0B8872F7" w14:textId="77777777" w:rsidR="000E2CCD" w:rsidRPr="007D50D4" w:rsidRDefault="000E2CCD" w:rsidP="000E2CCD">
            <w:pPr>
              <w:rPr>
                <w:rFonts w:ascii="Gill Sans MT" w:hAnsi="Gill Sans MT" w:cs="Arial"/>
                <w:b/>
                <w:bCs/>
                <w:color w:val="000000" w:themeColor="text1"/>
                <w:sz w:val="28"/>
                <w:szCs w:val="28"/>
              </w:rPr>
            </w:pPr>
          </w:p>
        </w:tc>
        <w:tc>
          <w:tcPr>
            <w:tcW w:w="1559" w:type="dxa"/>
            <w:gridSpan w:val="3"/>
            <w:tcBorders>
              <w:left w:val="nil"/>
              <w:bottom w:val="nil"/>
              <w:right w:val="nil"/>
            </w:tcBorders>
            <w:shd w:val="clear" w:color="auto" w:fill="auto"/>
            <w:vAlign w:val="bottom"/>
          </w:tcPr>
          <w:p w14:paraId="0CAF1DC3" w14:textId="77777777" w:rsidR="000E2CCD" w:rsidRPr="007D50D4" w:rsidRDefault="000E2CCD" w:rsidP="000E2CCD">
            <w:pPr>
              <w:rPr>
                <w:rFonts w:ascii="Gill Sans MT" w:hAnsi="Gill Sans MT" w:cs="Arial"/>
                <w:b/>
                <w:bCs/>
                <w:color w:val="000000" w:themeColor="text1"/>
                <w:sz w:val="28"/>
                <w:szCs w:val="28"/>
              </w:rPr>
            </w:pPr>
          </w:p>
        </w:tc>
        <w:tc>
          <w:tcPr>
            <w:tcW w:w="1283" w:type="dxa"/>
            <w:gridSpan w:val="2"/>
            <w:tcBorders>
              <w:left w:val="nil"/>
              <w:bottom w:val="nil"/>
              <w:right w:val="nil"/>
            </w:tcBorders>
            <w:shd w:val="clear" w:color="auto" w:fill="auto"/>
            <w:vAlign w:val="bottom"/>
          </w:tcPr>
          <w:p w14:paraId="351585E0" w14:textId="77777777" w:rsidR="000E2CCD" w:rsidRPr="007D50D4" w:rsidRDefault="000E2CCD" w:rsidP="000E2CCD">
            <w:pPr>
              <w:rPr>
                <w:rFonts w:ascii="Gill Sans MT" w:hAnsi="Gill Sans MT" w:cs="Arial"/>
                <w:b/>
                <w:bCs/>
                <w:color w:val="000000" w:themeColor="text1"/>
                <w:sz w:val="28"/>
                <w:szCs w:val="28"/>
              </w:rPr>
            </w:pPr>
          </w:p>
        </w:tc>
      </w:tr>
      <w:tr w:rsidR="000E2CCD" w:rsidRPr="007D50D4" w14:paraId="5D350BBB"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73BC01B4" w14:textId="5931D6A1"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If currently providing an Independent Prescribing Service, what therapeutic areas are covered?</w:t>
            </w:r>
          </w:p>
        </w:tc>
        <w:tc>
          <w:tcPr>
            <w:tcW w:w="1559" w:type="dxa"/>
            <w:gridSpan w:val="3"/>
            <w:tcBorders>
              <w:top w:val="nil"/>
              <w:left w:val="nil"/>
              <w:bottom w:val="single" w:sz="4" w:space="0" w:color="8EA9DB"/>
              <w:right w:val="nil"/>
            </w:tcBorders>
            <w:shd w:val="clear" w:color="auto" w:fill="D9E1F2"/>
            <w:vAlign w:val="bottom"/>
          </w:tcPr>
          <w:p w14:paraId="02D0792F" w14:textId="35D5B4DE" w:rsidR="000E2CCD" w:rsidRPr="007D50D4" w:rsidRDefault="000E2CCD" w:rsidP="000E2CCD">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83" w:type="dxa"/>
            <w:gridSpan w:val="2"/>
            <w:tcBorders>
              <w:top w:val="nil"/>
              <w:left w:val="nil"/>
              <w:bottom w:val="single" w:sz="4" w:space="0" w:color="8EA9DB"/>
              <w:right w:val="nil"/>
            </w:tcBorders>
            <w:shd w:val="clear" w:color="auto" w:fill="D9E1F2"/>
            <w:vAlign w:val="bottom"/>
          </w:tcPr>
          <w:p w14:paraId="5B53C16A" w14:textId="0D436178" w:rsidR="000E2CCD" w:rsidRPr="007D50D4" w:rsidRDefault="000E2CCD" w:rsidP="000E2CCD">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0E2CCD" w:rsidRPr="007D50D4" w14:paraId="1F6D14F9"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1FCE5E96" w14:textId="4F106521"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N/A</w:t>
            </w:r>
          </w:p>
        </w:tc>
        <w:tc>
          <w:tcPr>
            <w:tcW w:w="1559" w:type="dxa"/>
            <w:gridSpan w:val="3"/>
            <w:tcBorders>
              <w:top w:val="single" w:sz="4" w:space="0" w:color="8EA9DB"/>
              <w:left w:val="nil"/>
              <w:bottom w:val="nil"/>
              <w:right w:val="nil"/>
            </w:tcBorders>
            <w:vAlign w:val="bottom"/>
          </w:tcPr>
          <w:p w14:paraId="51054844" w14:textId="430C8D3D" w:rsidR="000E2CCD" w:rsidRPr="007D50D4" w:rsidRDefault="000E2CCD" w:rsidP="000E2CCD">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7</w:t>
            </w:r>
          </w:p>
        </w:tc>
        <w:tc>
          <w:tcPr>
            <w:tcW w:w="1283" w:type="dxa"/>
            <w:gridSpan w:val="2"/>
            <w:tcBorders>
              <w:top w:val="single" w:sz="4" w:space="0" w:color="8EA9DB"/>
              <w:left w:val="nil"/>
              <w:bottom w:val="nil"/>
              <w:right w:val="nil"/>
            </w:tcBorders>
            <w:vAlign w:val="bottom"/>
          </w:tcPr>
          <w:p w14:paraId="282029D2" w14:textId="3A69E61A"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26.933%</w:t>
            </w:r>
          </w:p>
        </w:tc>
      </w:tr>
      <w:tr w:rsidR="000E2CCD" w:rsidRPr="007D50D4" w14:paraId="6BCB5C05" w14:textId="77777777" w:rsidTr="00A01345">
        <w:trPr>
          <w:gridAfter w:val="2"/>
          <w:wAfter w:w="68" w:type="dxa"/>
          <w:trHeight w:val="285"/>
        </w:trPr>
        <w:tc>
          <w:tcPr>
            <w:tcW w:w="7013" w:type="dxa"/>
            <w:gridSpan w:val="3"/>
            <w:tcBorders>
              <w:top w:val="nil"/>
              <w:left w:val="nil"/>
              <w:bottom w:val="nil"/>
              <w:right w:val="nil"/>
            </w:tcBorders>
            <w:vAlign w:val="bottom"/>
          </w:tcPr>
          <w:p w14:paraId="155644BA" w14:textId="44B848C0"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Surgery, anticoagulation, HIV, hepatitis C, cardiology, renal and renal transplant, haematology, antimicrobials, frailty, admissions, rheumatology, dermatology, cystic fibrosis</w:t>
            </w:r>
          </w:p>
        </w:tc>
        <w:tc>
          <w:tcPr>
            <w:tcW w:w="1559" w:type="dxa"/>
            <w:gridSpan w:val="3"/>
            <w:tcBorders>
              <w:top w:val="nil"/>
              <w:left w:val="nil"/>
              <w:bottom w:val="nil"/>
              <w:right w:val="nil"/>
            </w:tcBorders>
            <w:vAlign w:val="bottom"/>
          </w:tcPr>
          <w:p w14:paraId="247908BD" w14:textId="6C58973F"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26BC88FB" w14:textId="061BFF77"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0BAE3288" w14:textId="77777777" w:rsidTr="00A01345">
        <w:trPr>
          <w:gridAfter w:val="2"/>
          <w:wAfter w:w="68" w:type="dxa"/>
          <w:trHeight w:val="285"/>
        </w:trPr>
        <w:tc>
          <w:tcPr>
            <w:tcW w:w="7013" w:type="dxa"/>
            <w:gridSpan w:val="3"/>
            <w:tcBorders>
              <w:top w:val="nil"/>
              <w:left w:val="nil"/>
              <w:bottom w:val="nil"/>
              <w:right w:val="nil"/>
            </w:tcBorders>
            <w:vAlign w:val="bottom"/>
          </w:tcPr>
          <w:p w14:paraId="5FCF48DD" w14:textId="10C4D8E9"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Two pharmacists currently undergoing NMP course</w:t>
            </w:r>
          </w:p>
        </w:tc>
        <w:tc>
          <w:tcPr>
            <w:tcW w:w="1559" w:type="dxa"/>
            <w:gridSpan w:val="3"/>
            <w:tcBorders>
              <w:top w:val="nil"/>
              <w:left w:val="nil"/>
              <w:bottom w:val="nil"/>
              <w:right w:val="nil"/>
            </w:tcBorders>
            <w:vAlign w:val="bottom"/>
          </w:tcPr>
          <w:p w14:paraId="23C8A986" w14:textId="77603302"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C5739FD" w14:textId="27E1AA90"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4296AE46" w14:textId="77777777" w:rsidTr="00A01345">
        <w:trPr>
          <w:gridAfter w:val="2"/>
          <w:wAfter w:w="68" w:type="dxa"/>
          <w:trHeight w:val="285"/>
        </w:trPr>
        <w:tc>
          <w:tcPr>
            <w:tcW w:w="7013" w:type="dxa"/>
            <w:gridSpan w:val="3"/>
            <w:tcBorders>
              <w:top w:val="nil"/>
              <w:left w:val="nil"/>
              <w:bottom w:val="nil"/>
              <w:right w:val="nil"/>
            </w:tcBorders>
            <w:vAlign w:val="bottom"/>
          </w:tcPr>
          <w:p w14:paraId="19C1FFC9" w14:textId="054D0C6F"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gridSpan w:val="3"/>
            <w:tcBorders>
              <w:top w:val="nil"/>
              <w:left w:val="nil"/>
              <w:bottom w:val="nil"/>
              <w:right w:val="nil"/>
            </w:tcBorders>
            <w:vAlign w:val="bottom"/>
          </w:tcPr>
          <w:p w14:paraId="43C4648E" w14:textId="62C035F7"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17</w:t>
            </w:r>
          </w:p>
        </w:tc>
        <w:tc>
          <w:tcPr>
            <w:tcW w:w="1283" w:type="dxa"/>
            <w:gridSpan w:val="2"/>
            <w:tcBorders>
              <w:top w:val="nil"/>
              <w:left w:val="nil"/>
              <w:bottom w:val="nil"/>
              <w:right w:val="nil"/>
            </w:tcBorders>
            <w:vAlign w:val="bottom"/>
          </w:tcPr>
          <w:p w14:paraId="7291057C" w14:textId="7DFE05BB"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65.38%</w:t>
            </w:r>
          </w:p>
        </w:tc>
      </w:tr>
      <w:tr w:rsidR="000E2CCD" w:rsidRPr="007D50D4" w14:paraId="039EC896"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5C136899" w14:textId="0E64462E" w:rsidR="000E2CCD" w:rsidRPr="007D50D4" w:rsidRDefault="000E2CCD" w:rsidP="000E2CCD">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3BD73077" w14:textId="227E1959" w:rsidR="000E2CCD" w:rsidRPr="007D50D4" w:rsidRDefault="000E2CCD" w:rsidP="000E2CCD">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7E1C7E33" w14:textId="5EF762E5" w:rsidR="000E2CCD" w:rsidRPr="007D50D4" w:rsidRDefault="00696EF4" w:rsidP="000E2CCD">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0E2CCD" w:rsidRPr="007D50D4">
              <w:rPr>
                <w:rFonts w:ascii="Gill Sans MT" w:hAnsi="Gill Sans MT" w:cs="Arial"/>
                <w:b/>
                <w:bCs/>
                <w:color w:val="000000" w:themeColor="text1"/>
                <w:sz w:val="28"/>
                <w:szCs w:val="28"/>
              </w:rPr>
              <w:t>%</w:t>
            </w:r>
          </w:p>
        </w:tc>
      </w:tr>
      <w:tr w:rsidR="000E2CCD" w:rsidRPr="007D50D4" w14:paraId="79CB4A71" w14:textId="77777777" w:rsidTr="00A01345">
        <w:trPr>
          <w:gridAfter w:val="2"/>
          <w:wAfter w:w="68" w:type="dxa"/>
          <w:trHeight w:val="285"/>
        </w:trPr>
        <w:tc>
          <w:tcPr>
            <w:tcW w:w="7013" w:type="dxa"/>
            <w:gridSpan w:val="3"/>
            <w:tcBorders>
              <w:top w:val="nil"/>
              <w:left w:val="nil"/>
              <w:bottom w:val="nil"/>
              <w:right w:val="nil"/>
            </w:tcBorders>
            <w:vAlign w:val="bottom"/>
          </w:tcPr>
          <w:p w14:paraId="2F4C2E3A" w14:textId="6A734BA1" w:rsidR="000E2CCD" w:rsidRPr="007D50D4" w:rsidRDefault="000E2CCD" w:rsidP="000E2CCD">
            <w:pPr>
              <w:rPr>
                <w:rFonts w:ascii="Gill Sans MT" w:hAnsi="Gill Sans MT" w:cs="Arial"/>
                <w:sz w:val="28"/>
                <w:szCs w:val="28"/>
              </w:rPr>
            </w:pPr>
          </w:p>
        </w:tc>
        <w:tc>
          <w:tcPr>
            <w:tcW w:w="1559" w:type="dxa"/>
            <w:gridSpan w:val="3"/>
            <w:tcBorders>
              <w:top w:val="nil"/>
              <w:left w:val="nil"/>
              <w:bottom w:val="nil"/>
              <w:right w:val="nil"/>
            </w:tcBorders>
            <w:vAlign w:val="bottom"/>
          </w:tcPr>
          <w:p w14:paraId="0DA16849" w14:textId="4926160E" w:rsidR="000E2CCD" w:rsidRPr="007D50D4" w:rsidRDefault="000E2CCD" w:rsidP="000E2CCD">
            <w:pPr>
              <w:rPr>
                <w:rFonts w:ascii="Gill Sans MT" w:hAnsi="Gill Sans MT" w:cs="Arial"/>
                <w:sz w:val="28"/>
                <w:szCs w:val="28"/>
              </w:rPr>
            </w:pPr>
          </w:p>
        </w:tc>
        <w:tc>
          <w:tcPr>
            <w:tcW w:w="1283" w:type="dxa"/>
            <w:gridSpan w:val="2"/>
            <w:tcBorders>
              <w:top w:val="nil"/>
              <w:left w:val="nil"/>
              <w:bottom w:val="nil"/>
              <w:right w:val="nil"/>
            </w:tcBorders>
            <w:vAlign w:val="bottom"/>
          </w:tcPr>
          <w:p w14:paraId="7F47A0B5" w14:textId="12507E04" w:rsidR="000E2CCD" w:rsidRPr="007D50D4" w:rsidRDefault="000E2CCD" w:rsidP="000E2CCD">
            <w:pPr>
              <w:rPr>
                <w:rFonts w:ascii="Gill Sans MT" w:hAnsi="Gill Sans MT" w:cs="Arial"/>
                <w:sz w:val="28"/>
                <w:szCs w:val="28"/>
              </w:rPr>
            </w:pPr>
          </w:p>
        </w:tc>
      </w:tr>
      <w:tr w:rsidR="000E2CCD" w:rsidRPr="007D50D4" w14:paraId="46C89E79" w14:textId="77777777" w:rsidTr="00A01345">
        <w:trPr>
          <w:gridAfter w:val="2"/>
          <w:wAfter w:w="68" w:type="dxa"/>
          <w:trHeight w:val="285"/>
        </w:trPr>
        <w:tc>
          <w:tcPr>
            <w:tcW w:w="7013" w:type="dxa"/>
            <w:gridSpan w:val="3"/>
            <w:tcBorders>
              <w:top w:val="nil"/>
              <w:left w:val="nil"/>
              <w:bottom w:val="nil"/>
              <w:right w:val="nil"/>
            </w:tcBorders>
            <w:vAlign w:val="bottom"/>
          </w:tcPr>
          <w:p w14:paraId="5A353C97" w14:textId="0F1F2576" w:rsidR="000E2CCD" w:rsidRPr="007D50D4" w:rsidRDefault="000E2CCD" w:rsidP="000E2CCD">
            <w:pPr>
              <w:rPr>
                <w:rFonts w:ascii="Gill Sans MT" w:hAnsi="Gill Sans MT" w:cs="Arial"/>
                <w:sz w:val="28"/>
                <w:szCs w:val="28"/>
              </w:rPr>
            </w:pPr>
          </w:p>
        </w:tc>
        <w:tc>
          <w:tcPr>
            <w:tcW w:w="1559" w:type="dxa"/>
            <w:gridSpan w:val="3"/>
            <w:tcBorders>
              <w:top w:val="nil"/>
              <w:left w:val="nil"/>
              <w:bottom w:val="nil"/>
              <w:right w:val="nil"/>
            </w:tcBorders>
            <w:vAlign w:val="bottom"/>
          </w:tcPr>
          <w:p w14:paraId="0E559B6D" w14:textId="4A547BE8" w:rsidR="000E2CCD" w:rsidRPr="007D50D4" w:rsidRDefault="000E2CCD" w:rsidP="000E2CCD">
            <w:pPr>
              <w:rPr>
                <w:rFonts w:ascii="Gill Sans MT" w:hAnsi="Gill Sans MT" w:cs="Arial"/>
                <w:sz w:val="28"/>
                <w:szCs w:val="28"/>
              </w:rPr>
            </w:pPr>
          </w:p>
        </w:tc>
        <w:tc>
          <w:tcPr>
            <w:tcW w:w="1283" w:type="dxa"/>
            <w:gridSpan w:val="2"/>
            <w:tcBorders>
              <w:top w:val="nil"/>
              <w:left w:val="nil"/>
              <w:bottom w:val="nil"/>
              <w:right w:val="nil"/>
            </w:tcBorders>
            <w:vAlign w:val="bottom"/>
          </w:tcPr>
          <w:p w14:paraId="7239B51D" w14:textId="6552C243" w:rsidR="000E2CCD" w:rsidRPr="007D50D4" w:rsidRDefault="000E2CCD" w:rsidP="000E2CCD">
            <w:pPr>
              <w:rPr>
                <w:rFonts w:ascii="Gill Sans MT" w:hAnsi="Gill Sans MT" w:cs="Arial"/>
                <w:sz w:val="28"/>
                <w:szCs w:val="28"/>
              </w:rPr>
            </w:pPr>
          </w:p>
        </w:tc>
      </w:tr>
      <w:tr w:rsidR="000E2CCD" w:rsidRPr="007D50D4" w14:paraId="23E66456" w14:textId="77777777" w:rsidTr="00A01345">
        <w:trPr>
          <w:gridAfter w:val="2"/>
          <w:wAfter w:w="68" w:type="dxa"/>
          <w:trHeight w:val="285"/>
        </w:trPr>
        <w:tc>
          <w:tcPr>
            <w:tcW w:w="7013" w:type="dxa"/>
            <w:gridSpan w:val="3"/>
            <w:tcBorders>
              <w:top w:val="nil"/>
              <w:left w:val="nil"/>
              <w:bottom w:val="single" w:sz="4" w:space="0" w:color="8EA9DB"/>
              <w:right w:val="nil"/>
            </w:tcBorders>
            <w:shd w:val="clear" w:color="auto" w:fill="D9E1F2"/>
            <w:vAlign w:val="bottom"/>
          </w:tcPr>
          <w:p w14:paraId="67670CD4" w14:textId="5F3D63B7" w:rsidR="000E2CCD" w:rsidRPr="007D50D4" w:rsidRDefault="000E2CCD" w:rsidP="000E2CCD">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 xml:space="preserve">What other private healthcare services do you </w:t>
            </w:r>
            <w:r w:rsidRPr="007D50D4">
              <w:rPr>
                <w:rFonts w:ascii="Gill Sans MT" w:hAnsi="Gill Sans MT" w:cs="Arial"/>
                <w:b/>
                <w:bCs/>
                <w:color w:val="000000" w:themeColor="text1"/>
                <w:sz w:val="28"/>
                <w:szCs w:val="28"/>
              </w:rPr>
              <w:lastRenderedPageBreak/>
              <w:t>offer?</w:t>
            </w:r>
          </w:p>
        </w:tc>
        <w:tc>
          <w:tcPr>
            <w:tcW w:w="1559" w:type="dxa"/>
            <w:gridSpan w:val="3"/>
            <w:tcBorders>
              <w:top w:val="nil"/>
              <w:left w:val="nil"/>
              <w:bottom w:val="single" w:sz="4" w:space="0" w:color="8EA9DB"/>
              <w:right w:val="nil"/>
            </w:tcBorders>
            <w:shd w:val="clear" w:color="auto" w:fill="D9E1F2"/>
            <w:vAlign w:val="bottom"/>
          </w:tcPr>
          <w:p w14:paraId="20E6D7D2" w14:textId="161561DD" w:rsidR="000E2CCD" w:rsidRPr="007D50D4" w:rsidRDefault="000E2CCD" w:rsidP="000E2CCD">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lastRenderedPageBreak/>
              <w:t xml:space="preserve">Number </w:t>
            </w:r>
            <w:r w:rsidRPr="007D50D4">
              <w:rPr>
                <w:rFonts w:ascii="Gill Sans MT" w:hAnsi="Gill Sans MT" w:cs="Arial"/>
                <w:b/>
                <w:bCs/>
                <w:color w:val="000000" w:themeColor="text1"/>
                <w:sz w:val="28"/>
                <w:szCs w:val="28"/>
              </w:rPr>
              <w:lastRenderedPageBreak/>
              <w:t>of pharmacies</w:t>
            </w:r>
          </w:p>
        </w:tc>
        <w:tc>
          <w:tcPr>
            <w:tcW w:w="1283" w:type="dxa"/>
            <w:gridSpan w:val="2"/>
            <w:tcBorders>
              <w:top w:val="nil"/>
              <w:left w:val="nil"/>
              <w:bottom w:val="single" w:sz="4" w:space="0" w:color="8EA9DB"/>
              <w:right w:val="nil"/>
            </w:tcBorders>
            <w:shd w:val="clear" w:color="auto" w:fill="D9E1F2"/>
            <w:vAlign w:val="bottom"/>
          </w:tcPr>
          <w:p w14:paraId="02BA77CD" w14:textId="6EAD221B" w:rsidR="000E2CCD" w:rsidRPr="007D50D4" w:rsidRDefault="000E2CCD" w:rsidP="000E2CCD">
            <w:pPr>
              <w:jc w:val="center"/>
              <w:rPr>
                <w:rFonts w:ascii="Gill Sans MT" w:hAnsi="Gill Sans MT" w:cs="Arial"/>
                <w:sz w:val="28"/>
                <w:szCs w:val="28"/>
              </w:rPr>
            </w:pPr>
            <w:r w:rsidRPr="007D50D4">
              <w:rPr>
                <w:rFonts w:ascii="Gill Sans MT" w:hAnsi="Gill Sans MT" w:cs="Arial"/>
                <w:b/>
                <w:bCs/>
                <w:color w:val="000000" w:themeColor="text1"/>
                <w:sz w:val="28"/>
                <w:szCs w:val="28"/>
              </w:rPr>
              <w:lastRenderedPageBreak/>
              <w:t>%</w:t>
            </w:r>
          </w:p>
        </w:tc>
      </w:tr>
      <w:tr w:rsidR="000E2CCD" w:rsidRPr="007D50D4" w14:paraId="050292D3" w14:textId="77777777" w:rsidTr="00A01345">
        <w:trPr>
          <w:gridAfter w:val="2"/>
          <w:wAfter w:w="68" w:type="dxa"/>
          <w:trHeight w:val="285"/>
        </w:trPr>
        <w:tc>
          <w:tcPr>
            <w:tcW w:w="7013" w:type="dxa"/>
            <w:gridSpan w:val="3"/>
            <w:tcBorders>
              <w:top w:val="single" w:sz="4" w:space="0" w:color="8EA9DB"/>
              <w:left w:val="nil"/>
              <w:bottom w:val="nil"/>
              <w:right w:val="nil"/>
            </w:tcBorders>
            <w:vAlign w:val="bottom"/>
          </w:tcPr>
          <w:p w14:paraId="6A2FEBCE" w14:textId="334223DF"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 xml:space="preserve">(Non-NHS) emergency contraception, (non-NHS) emergency supply of medicines, (non-NHS) seasonal flu vaccination service (not </w:t>
            </w:r>
            <w:proofErr w:type="gramStart"/>
            <w:r w:rsidRPr="007D50D4">
              <w:rPr>
                <w:rFonts w:ascii="Gill Sans MT" w:hAnsi="Gill Sans MT" w:cs="Arial"/>
                <w:color w:val="000000" w:themeColor="text1"/>
                <w:sz w:val="28"/>
                <w:szCs w:val="28"/>
              </w:rPr>
              <w:t>at risk</w:t>
            </w:r>
            <w:proofErr w:type="gramEnd"/>
            <w:r w:rsidRPr="007D50D4">
              <w:rPr>
                <w:rFonts w:ascii="Gill Sans MT" w:hAnsi="Gill Sans MT" w:cs="Arial"/>
                <w:color w:val="000000" w:themeColor="text1"/>
                <w:sz w:val="28"/>
                <w:szCs w:val="28"/>
              </w:rPr>
              <w:t xml:space="preserve"> groups), (non-NHS) vaccination service, (non-NHS) travel clinic vaccination service</w:t>
            </w:r>
          </w:p>
        </w:tc>
        <w:tc>
          <w:tcPr>
            <w:tcW w:w="1559" w:type="dxa"/>
            <w:gridSpan w:val="3"/>
            <w:tcBorders>
              <w:top w:val="single" w:sz="4" w:space="0" w:color="8EA9DB"/>
              <w:left w:val="nil"/>
              <w:bottom w:val="nil"/>
              <w:right w:val="nil"/>
            </w:tcBorders>
            <w:vAlign w:val="bottom"/>
          </w:tcPr>
          <w:p w14:paraId="194E5B10" w14:textId="5FF4974C"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single" w:sz="4" w:space="0" w:color="8EA9DB"/>
              <w:left w:val="nil"/>
              <w:bottom w:val="nil"/>
              <w:right w:val="nil"/>
            </w:tcBorders>
            <w:vAlign w:val="bottom"/>
          </w:tcPr>
          <w:p w14:paraId="0DCC6342" w14:textId="1E724048"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76D194A0" w14:textId="77777777" w:rsidTr="00A01345">
        <w:trPr>
          <w:gridAfter w:val="2"/>
          <w:wAfter w:w="68" w:type="dxa"/>
          <w:trHeight w:val="285"/>
        </w:trPr>
        <w:tc>
          <w:tcPr>
            <w:tcW w:w="7013" w:type="dxa"/>
            <w:gridSpan w:val="3"/>
            <w:tcBorders>
              <w:top w:val="nil"/>
              <w:left w:val="nil"/>
              <w:bottom w:val="nil"/>
              <w:right w:val="nil"/>
            </w:tcBorders>
            <w:vAlign w:val="bottom"/>
          </w:tcPr>
          <w:p w14:paraId="6B7B1EC7" w14:textId="77996003"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Care home pharmaceutical supply audit and training for care home staff</w:t>
            </w:r>
          </w:p>
        </w:tc>
        <w:tc>
          <w:tcPr>
            <w:tcW w:w="1559" w:type="dxa"/>
            <w:gridSpan w:val="3"/>
            <w:tcBorders>
              <w:top w:val="nil"/>
              <w:left w:val="nil"/>
              <w:bottom w:val="nil"/>
              <w:right w:val="nil"/>
            </w:tcBorders>
            <w:vAlign w:val="bottom"/>
          </w:tcPr>
          <w:p w14:paraId="00AAFF4C" w14:textId="3C15736A"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7166EF5" w14:textId="11D34FF9"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2F4E8EB9" w14:textId="77777777" w:rsidTr="00A01345">
        <w:trPr>
          <w:gridAfter w:val="2"/>
          <w:wAfter w:w="68" w:type="dxa"/>
          <w:trHeight w:val="285"/>
        </w:trPr>
        <w:tc>
          <w:tcPr>
            <w:tcW w:w="7013" w:type="dxa"/>
            <w:gridSpan w:val="3"/>
            <w:tcBorders>
              <w:top w:val="nil"/>
              <w:left w:val="nil"/>
              <w:bottom w:val="nil"/>
              <w:right w:val="nil"/>
            </w:tcBorders>
            <w:vAlign w:val="bottom"/>
          </w:tcPr>
          <w:p w14:paraId="555F2CB0" w14:textId="6C654B2B"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Flu vaccinations, pneumonia vaccinations</w:t>
            </w:r>
          </w:p>
        </w:tc>
        <w:tc>
          <w:tcPr>
            <w:tcW w:w="1559" w:type="dxa"/>
            <w:gridSpan w:val="3"/>
            <w:tcBorders>
              <w:top w:val="nil"/>
              <w:left w:val="nil"/>
              <w:bottom w:val="nil"/>
              <w:right w:val="nil"/>
            </w:tcBorders>
            <w:vAlign w:val="bottom"/>
          </w:tcPr>
          <w:p w14:paraId="63B39175" w14:textId="34653A21"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D6D3C33" w14:textId="5EA7238C"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4A5F9027" w14:textId="77777777" w:rsidTr="00A01345">
        <w:trPr>
          <w:gridAfter w:val="2"/>
          <w:wAfter w:w="68" w:type="dxa"/>
          <w:trHeight w:val="285"/>
        </w:trPr>
        <w:tc>
          <w:tcPr>
            <w:tcW w:w="7013" w:type="dxa"/>
            <w:gridSpan w:val="3"/>
            <w:tcBorders>
              <w:top w:val="nil"/>
              <w:left w:val="nil"/>
              <w:bottom w:val="nil"/>
              <w:right w:val="nil"/>
            </w:tcBorders>
            <w:vAlign w:val="bottom"/>
          </w:tcPr>
          <w:p w14:paraId="5CAF5BB7" w14:textId="36BC7583"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N/A</w:t>
            </w:r>
          </w:p>
        </w:tc>
        <w:tc>
          <w:tcPr>
            <w:tcW w:w="1559" w:type="dxa"/>
            <w:gridSpan w:val="3"/>
            <w:tcBorders>
              <w:top w:val="nil"/>
              <w:left w:val="nil"/>
              <w:bottom w:val="nil"/>
              <w:right w:val="nil"/>
            </w:tcBorders>
            <w:vAlign w:val="bottom"/>
          </w:tcPr>
          <w:p w14:paraId="7A97B7CA" w14:textId="108FF759"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83" w:type="dxa"/>
            <w:gridSpan w:val="2"/>
            <w:tcBorders>
              <w:top w:val="nil"/>
              <w:left w:val="nil"/>
              <w:bottom w:val="nil"/>
              <w:right w:val="nil"/>
            </w:tcBorders>
            <w:vAlign w:val="bottom"/>
          </w:tcPr>
          <w:p w14:paraId="65F776C2" w14:textId="03B38B6B"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7.69%</w:t>
            </w:r>
          </w:p>
        </w:tc>
      </w:tr>
      <w:tr w:rsidR="000E2CCD" w:rsidRPr="007D50D4" w14:paraId="109188EB" w14:textId="77777777" w:rsidTr="00A01345">
        <w:trPr>
          <w:gridAfter w:val="2"/>
          <w:wAfter w:w="68" w:type="dxa"/>
          <w:trHeight w:val="285"/>
        </w:trPr>
        <w:tc>
          <w:tcPr>
            <w:tcW w:w="7013" w:type="dxa"/>
            <w:gridSpan w:val="3"/>
            <w:tcBorders>
              <w:top w:val="nil"/>
              <w:left w:val="nil"/>
              <w:bottom w:val="nil"/>
              <w:right w:val="nil"/>
            </w:tcBorders>
            <w:vAlign w:val="bottom"/>
          </w:tcPr>
          <w:p w14:paraId="18443DBD" w14:textId="4EF9415F"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None</w:t>
            </w:r>
          </w:p>
        </w:tc>
        <w:tc>
          <w:tcPr>
            <w:tcW w:w="1559" w:type="dxa"/>
            <w:gridSpan w:val="3"/>
            <w:tcBorders>
              <w:top w:val="nil"/>
              <w:left w:val="nil"/>
              <w:bottom w:val="nil"/>
              <w:right w:val="nil"/>
            </w:tcBorders>
            <w:vAlign w:val="bottom"/>
          </w:tcPr>
          <w:p w14:paraId="0D7B9435" w14:textId="1760EB82"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83" w:type="dxa"/>
            <w:gridSpan w:val="2"/>
            <w:tcBorders>
              <w:top w:val="nil"/>
              <w:left w:val="nil"/>
              <w:bottom w:val="nil"/>
              <w:right w:val="nil"/>
            </w:tcBorders>
            <w:vAlign w:val="bottom"/>
          </w:tcPr>
          <w:p w14:paraId="0A8DCDF9" w14:textId="42601C03"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11.54%</w:t>
            </w:r>
          </w:p>
        </w:tc>
      </w:tr>
      <w:tr w:rsidR="000E2CCD" w:rsidRPr="007D50D4" w14:paraId="7EE60D48" w14:textId="77777777" w:rsidTr="00A01345">
        <w:trPr>
          <w:gridAfter w:val="2"/>
          <w:wAfter w:w="68" w:type="dxa"/>
          <w:trHeight w:val="285"/>
        </w:trPr>
        <w:tc>
          <w:tcPr>
            <w:tcW w:w="7013" w:type="dxa"/>
            <w:gridSpan w:val="3"/>
            <w:tcBorders>
              <w:top w:val="nil"/>
              <w:left w:val="nil"/>
              <w:bottom w:val="nil"/>
              <w:right w:val="nil"/>
            </w:tcBorders>
            <w:vAlign w:val="bottom"/>
          </w:tcPr>
          <w:p w14:paraId="1391849D" w14:textId="2EE5C883"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Online clinics, pneumonia vaccination</w:t>
            </w:r>
          </w:p>
        </w:tc>
        <w:tc>
          <w:tcPr>
            <w:tcW w:w="1559" w:type="dxa"/>
            <w:gridSpan w:val="3"/>
            <w:tcBorders>
              <w:top w:val="nil"/>
              <w:left w:val="nil"/>
              <w:bottom w:val="nil"/>
              <w:right w:val="nil"/>
            </w:tcBorders>
            <w:vAlign w:val="bottom"/>
          </w:tcPr>
          <w:p w14:paraId="0DB15FB5" w14:textId="255A76D7"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488C181" w14:textId="33C2D5CB"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1B7F6EEA" w14:textId="77777777" w:rsidTr="00A01345">
        <w:trPr>
          <w:gridAfter w:val="2"/>
          <w:wAfter w:w="68" w:type="dxa"/>
          <w:trHeight w:val="285"/>
        </w:trPr>
        <w:tc>
          <w:tcPr>
            <w:tcW w:w="7013" w:type="dxa"/>
            <w:gridSpan w:val="3"/>
            <w:tcBorders>
              <w:top w:val="nil"/>
              <w:left w:val="nil"/>
              <w:bottom w:val="nil"/>
              <w:right w:val="nil"/>
            </w:tcBorders>
            <w:vAlign w:val="bottom"/>
          </w:tcPr>
          <w:p w14:paraId="22092D9B" w14:textId="15D0FD66"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Otitis externa, UTI, weight management, period delay, EHC, travel clinic, OH vaccinations, chicken pox vaccination, HPV vaccination, shingles vaccination, erectile dysfunction, premature ejaculation, impetigo, acne, psoriasis, rosacea. We have recently employed a registered nurse who will undertake these and other services</w:t>
            </w:r>
          </w:p>
        </w:tc>
        <w:tc>
          <w:tcPr>
            <w:tcW w:w="1559" w:type="dxa"/>
            <w:gridSpan w:val="3"/>
            <w:tcBorders>
              <w:top w:val="nil"/>
              <w:left w:val="nil"/>
              <w:bottom w:val="nil"/>
              <w:right w:val="nil"/>
            </w:tcBorders>
            <w:vAlign w:val="bottom"/>
          </w:tcPr>
          <w:p w14:paraId="0FBC8FAA" w14:textId="65FF25D5"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70B92DE7" w14:textId="1155FAFD"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7C908232" w14:textId="77777777" w:rsidTr="00A01345">
        <w:trPr>
          <w:gridAfter w:val="2"/>
          <w:wAfter w:w="68" w:type="dxa"/>
          <w:trHeight w:val="285"/>
        </w:trPr>
        <w:tc>
          <w:tcPr>
            <w:tcW w:w="7013" w:type="dxa"/>
            <w:gridSpan w:val="3"/>
            <w:tcBorders>
              <w:top w:val="nil"/>
              <w:left w:val="nil"/>
              <w:bottom w:val="nil"/>
              <w:right w:val="nil"/>
            </w:tcBorders>
            <w:vAlign w:val="bottom"/>
          </w:tcPr>
          <w:p w14:paraId="72D1A0F2" w14:textId="1B518021"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Pneumonia vaccination service</w:t>
            </w:r>
          </w:p>
        </w:tc>
        <w:tc>
          <w:tcPr>
            <w:tcW w:w="1559" w:type="dxa"/>
            <w:gridSpan w:val="3"/>
            <w:tcBorders>
              <w:top w:val="nil"/>
              <w:left w:val="nil"/>
              <w:bottom w:val="nil"/>
              <w:right w:val="nil"/>
            </w:tcBorders>
            <w:vAlign w:val="bottom"/>
          </w:tcPr>
          <w:p w14:paraId="7001BE9A" w14:textId="32AD7502"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7B2C765D" w14:textId="09B0966C"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5E1C4C74" w14:textId="77777777" w:rsidTr="00A01345">
        <w:trPr>
          <w:gridAfter w:val="2"/>
          <w:wAfter w:w="68" w:type="dxa"/>
          <w:trHeight w:val="285"/>
        </w:trPr>
        <w:tc>
          <w:tcPr>
            <w:tcW w:w="7013" w:type="dxa"/>
            <w:gridSpan w:val="3"/>
            <w:tcBorders>
              <w:top w:val="nil"/>
              <w:left w:val="nil"/>
              <w:bottom w:val="nil"/>
              <w:right w:val="nil"/>
            </w:tcBorders>
            <w:vAlign w:val="bottom"/>
          </w:tcPr>
          <w:p w14:paraId="088863C3" w14:textId="6C1B974E"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Pneumonia vaccination/travel health advice</w:t>
            </w:r>
          </w:p>
        </w:tc>
        <w:tc>
          <w:tcPr>
            <w:tcW w:w="1559" w:type="dxa"/>
            <w:gridSpan w:val="3"/>
            <w:tcBorders>
              <w:top w:val="nil"/>
              <w:left w:val="nil"/>
              <w:bottom w:val="nil"/>
              <w:right w:val="nil"/>
            </w:tcBorders>
            <w:vAlign w:val="bottom"/>
          </w:tcPr>
          <w:p w14:paraId="5A425DA4" w14:textId="5FE61821"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765DE41" w14:textId="7D36E42B"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62BA1280" w14:textId="77777777" w:rsidTr="00A01345">
        <w:trPr>
          <w:gridAfter w:val="2"/>
          <w:wAfter w:w="68" w:type="dxa"/>
          <w:trHeight w:val="285"/>
        </w:trPr>
        <w:tc>
          <w:tcPr>
            <w:tcW w:w="7013" w:type="dxa"/>
            <w:gridSpan w:val="3"/>
            <w:tcBorders>
              <w:top w:val="nil"/>
              <w:left w:val="nil"/>
              <w:bottom w:val="nil"/>
              <w:right w:val="nil"/>
            </w:tcBorders>
            <w:vAlign w:val="bottom"/>
          </w:tcPr>
          <w:p w14:paraId="7A2E3BFC" w14:textId="57C369E9"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Private flu vaccination</w:t>
            </w:r>
          </w:p>
        </w:tc>
        <w:tc>
          <w:tcPr>
            <w:tcW w:w="1559" w:type="dxa"/>
            <w:gridSpan w:val="3"/>
            <w:tcBorders>
              <w:top w:val="nil"/>
              <w:left w:val="nil"/>
              <w:bottom w:val="nil"/>
              <w:right w:val="nil"/>
            </w:tcBorders>
            <w:vAlign w:val="bottom"/>
          </w:tcPr>
          <w:p w14:paraId="2C6E7AEB" w14:textId="6224F510"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2D55CDE1" w14:textId="7955A57D"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2181923B" w14:textId="77777777" w:rsidTr="00A01345">
        <w:trPr>
          <w:gridAfter w:val="2"/>
          <w:wAfter w:w="68" w:type="dxa"/>
          <w:trHeight w:val="285"/>
        </w:trPr>
        <w:tc>
          <w:tcPr>
            <w:tcW w:w="7013" w:type="dxa"/>
            <w:gridSpan w:val="3"/>
            <w:tcBorders>
              <w:top w:val="nil"/>
              <w:left w:val="nil"/>
              <w:bottom w:val="nil"/>
              <w:right w:val="nil"/>
            </w:tcBorders>
            <w:vAlign w:val="bottom"/>
          </w:tcPr>
          <w:p w14:paraId="30321FA9" w14:textId="1D9811DB"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Private medicine PGD service</w:t>
            </w:r>
          </w:p>
        </w:tc>
        <w:tc>
          <w:tcPr>
            <w:tcW w:w="1559" w:type="dxa"/>
            <w:gridSpan w:val="3"/>
            <w:tcBorders>
              <w:top w:val="nil"/>
              <w:left w:val="nil"/>
              <w:bottom w:val="nil"/>
              <w:right w:val="nil"/>
            </w:tcBorders>
            <w:vAlign w:val="bottom"/>
          </w:tcPr>
          <w:p w14:paraId="4658EA84" w14:textId="2CD3CB8E"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6E75D847" w14:textId="589A9470"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0C12A79F" w14:textId="77777777" w:rsidTr="00A01345">
        <w:trPr>
          <w:gridAfter w:val="2"/>
          <w:wAfter w:w="68" w:type="dxa"/>
          <w:trHeight w:val="285"/>
        </w:trPr>
        <w:tc>
          <w:tcPr>
            <w:tcW w:w="7013" w:type="dxa"/>
            <w:gridSpan w:val="3"/>
            <w:tcBorders>
              <w:top w:val="nil"/>
              <w:left w:val="nil"/>
              <w:bottom w:val="nil"/>
              <w:right w:val="nil"/>
            </w:tcBorders>
            <w:vAlign w:val="bottom"/>
          </w:tcPr>
          <w:p w14:paraId="0CBD39E2" w14:textId="6530FD37"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Private prescriptions</w:t>
            </w:r>
          </w:p>
        </w:tc>
        <w:tc>
          <w:tcPr>
            <w:tcW w:w="1559" w:type="dxa"/>
            <w:gridSpan w:val="3"/>
            <w:tcBorders>
              <w:top w:val="nil"/>
              <w:left w:val="nil"/>
              <w:bottom w:val="nil"/>
              <w:right w:val="nil"/>
            </w:tcBorders>
            <w:vAlign w:val="bottom"/>
          </w:tcPr>
          <w:p w14:paraId="06BE11F6" w14:textId="0F8B6C47" w:rsidR="000E2CCD" w:rsidRPr="007D50D4" w:rsidRDefault="000E2CCD" w:rsidP="000E2CCD">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2</w:t>
            </w:r>
          </w:p>
        </w:tc>
        <w:tc>
          <w:tcPr>
            <w:tcW w:w="1283" w:type="dxa"/>
            <w:gridSpan w:val="2"/>
            <w:tcBorders>
              <w:top w:val="nil"/>
              <w:left w:val="nil"/>
              <w:bottom w:val="nil"/>
              <w:right w:val="nil"/>
            </w:tcBorders>
            <w:vAlign w:val="bottom"/>
          </w:tcPr>
          <w:p w14:paraId="71E5F436" w14:textId="5526CFBE"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7.70%</w:t>
            </w:r>
          </w:p>
        </w:tc>
      </w:tr>
      <w:tr w:rsidR="000E2CCD" w:rsidRPr="007D50D4" w14:paraId="4D264AD6" w14:textId="77777777" w:rsidTr="00A01345">
        <w:trPr>
          <w:gridAfter w:val="2"/>
          <w:wAfter w:w="68" w:type="dxa"/>
          <w:trHeight w:val="285"/>
        </w:trPr>
        <w:tc>
          <w:tcPr>
            <w:tcW w:w="7013" w:type="dxa"/>
            <w:gridSpan w:val="3"/>
            <w:tcBorders>
              <w:top w:val="nil"/>
              <w:left w:val="nil"/>
              <w:bottom w:val="nil"/>
              <w:right w:val="nil"/>
            </w:tcBorders>
            <w:vAlign w:val="bottom"/>
          </w:tcPr>
          <w:p w14:paraId="6CD1BB81" w14:textId="04349BED"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Top up chemotherapy only</w:t>
            </w:r>
          </w:p>
        </w:tc>
        <w:tc>
          <w:tcPr>
            <w:tcW w:w="1559" w:type="dxa"/>
            <w:gridSpan w:val="3"/>
            <w:tcBorders>
              <w:top w:val="nil"/>
              <w:left w:val="nil"/>
              <w:bottom w:val="nil"/>
              <w:right w:val="nil"/>
            </w:tcBorders>
            <w:vAlign w:val="bottom"/>
          </w:tcPr>
          <w:p w14:paraId="6CEA3F2A" w14:textId="5C6030E3"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1F0EF23D" w14:textId="5FF3EC28"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42B69F49" w14:textId="77777777" w:rsidTr="00A01345">
        <w:trPr>
          <w:gridAfter w:val="2"/>
          <w:wAfter w:w="68" w:type="dxa"/>
          <w:trHeight w:val="285"/>
        </w:trPr>
        <w:tc>
          <w:tcPr>
            <w:tcW w:w="7013" w:type="dxa"/>
            <w:gridSpan w:val="3"/>
            <w:tcBorders>
              <w:top w:val="nil"/>
              <w:left w:val="nil"/>
              <w:bottom w:val="nil"/>
              <w:right w:val="nil"/>
            </w:tcBorders>
            <w:vAlign w:val="bottom"/>
          </w:tcPr>
          <w:p w14:paraId="117481CC" w14:textId="698B870F"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UTI, strep throat, impetigo, back pain, erectile dysfunction, acid reflux, period delay, hay fever, nausea, respiratory.</w:t>
            </w:r>
          </w:p>
        </w:tc>
        <w:tc>
          <w:tcPr>
            <w:tcW w:w="1559" w:type="dxa"/>
            <w:gridSpan w:val="3"/>
            <w:tcBorders>
              <w:top w:val="nil"/>
              <w:left w:val="nil"/>
              <w:bottom w:val="nil"/>
              <w:right w:val="nil"/>
            </w:tcBorders>
            <w:vAlign w:val="bottom"/>
          </w:tcPr>
          <w:p w14:paraId="4A833267" w14:textId="576B61A4"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4E20013" w14:textId="19B135EC"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42FD689B" w14:textId="77777777" w:rsidTr="00A01345">
        <w:trPr>
          <w:gridAfter w:val="2"/>
          <w:wAfter w:w="68" w:type="dxa"/>
          <w:trHeight w:val="285"/>
        </w:trPr>
        <w:tc>
          <w:tcPr>
            <w:tcW w:w="7013" w:type="dxa"/>
            <w:gridSpan w:val="3"/>
            <w:tcBorders>
              <w:top w:val="nil"/>
              <w:left w:val="nil"/>
              <w:bottom w:val="nil"/>
              <w:right w:val="nil"/>
            </w:tcBorders>
            <w:vAlign w:val="bottom"/>
          </w:tcPr>
          <w:p w14:paraId="40A33659" w14:textId="75ADD66E"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 xml:space="preserve">We dispense private prescriptions, and offer PGDs such as: EHC, contraceptive, otitis externa infection, ED, hydrocortisone for the face, </w:t>
            </w:r>
            <w:proofErr w:type="spellStart"/>
            <w:r w:rsidRPr="007D50D4">
              <w:rPr>
                <w:rFonts w:ascii="Gill Sans MT" w:hAnsi="Gill Sans MT" w:cs="Arial"/>
                <w:color w:val="000000" w:themeColor="text1"/>
                <w:sz w:val="28"/>
                <w:szCs w:val="28"/>
              </w:rPr>
              <w:t>Daktacort</w:t>
            </w:r>
            <w:proofErr w:type="spellEnd"/>
            <w:r w:rsidRPr="007D50D4">
              <w:rPr>
                <w:rFonts w:ascii="Gill Sans MT" w:hAnsi="Gill Sans MT" w:cs="Arial"/>
                <w:color w:val="000000" w:themeColor="text1"/>
                <w:sz w:val="28"/>
                <w:szCs w:val="28"/>
              </w:rPr>
              <w:t xml:space="preserve"> for </w:t>
            </w:r>
            <w:proofErr w:type="gramStart"/>
            <w:r w:rsidRPr="007D50D4">
              <w:rPr>
                <w:rFonts w:ascii="Gill Sans MT" w:hAnsi="Gill Sans MT" w:cs="Arial"/>
                <w:color w:val="000000" w:themeColor="text1"/>
                <w:sz w:val="28"/>
                <w:szCs w:val="28"/>
              </w:rPr>
              <w:t>athletes</w:t>
            </w:r>
            <w:proofErr w:type="gramEnd"/>
            <w:r w:rsidRPr="007D50D4">
              <w:rPr>
                <w:rFonts w:ascii="Gill Sans MT" w:hAnsi="Gill Sans MT" w:cs="Arial"/>
                <w:color w:val="000000" w:themeColor="text1"/>
                <w:sz w:val="28"/>
                <w:szCs w:val="28"/>
              </w:rPr>
              <w:t xml:space="preserve"> foot and impetigo, influenza vaccination, hepatis A and B vaccination, fexofenadine for </w:t>
            </w:r>
            <w:proofErr w:type="spellStart"/>
            <w:r w:rsidRPr="007D50D4">
              <w:rPr>
                <w:rFonts w:ascii="Gill Sans MT" w:hAnsi="Gill Sans MT" w:cs="Arial"/>
                <w:color w:val="000000" w:themeColor="text1"/>
                <w:sz w:val="28"/>
                <w:szCs w:val="28"/>
              </w:rPr>
              <w:t>hayfever</w:t>
            </w:r>
            <w:proofErr w:type="spellEnd"/>
            <w:r w:rsidRPr="007D50D4">
              <w:rPr>
                <w:rFonts w:ascii="Gill Sans MT" w:hAnsi="Gill Sans MT" w:cs="Arial"/>
                <w:color w:val="000000" w:themeColor="text1"/>
                <w:sz w:val="28"/>
                <w:szCs w:val="28"/>
              </w:rPr>
              <w:t xml:space="preserve">, salbutamol inhaler for asthma, </w:t>
            </w:r>
            <w:proofErr w:type="spellStart"/>
            <w:r w:rsidRPr="007D50D4">
              <w:rPr>
                <w:rFonts w:ascii="Gill Sans MT" w:hAnsi="Gill Sans MT" w:cs="Arial"/>
                <w:color w:val="000000" w:themeColor="text1"/>
                <w:sz w:val="28"/>
                <w:szCs w:val="28"/>
              </w:rPr>
              <w:t>Dymista</w:t>
            </w:r>
            <w:proofErr w:type="spellEnd"/>
            <w:r w:rsidRPr="007D50D4">
              <w:rPr>
                <w:rFonts w:ascii="Gill Sans MT" w:hAnsi="Gill Sans MT" w:cs="Arial"/>
                <w:color w:val="000000" w:themeColor="text1"/>
                <w:sz w:val="28"/>
                <w:szCs w:val="28"/>
              </w:rPr>
              <w:t xml:space="preserve"> for rhinitis, naproxen for dysmenorrhea and norethisterone for period delay</w:t>
            </w:r>
          </w:p>
        </w:tc>
        <w:tc>
          <w:tcPr>
            <w:tcW w:w="1559" w:type="dxa"/>
            <w:gridSpan w:val="3"/>
            <w:tcBorders>
              <w:top w:val="nil"/>
              <w:left w:val="nil"/>
              <w:bottom w:val="nil"/>
              <w:right w:val="nil"/>
            </w:tcBorders>
            <w:vAlign w:val="bottom"/>
          </w:tcPr>
          <w:p w14:paraId="7DA4303E" w14:textId="23A0D6C6"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83" w:type="dxa"/>
            <w:gridSpan w:val="2"/>
            <w:tcBorders>
              <w:top w:val="nil"/>
              <w:left w:val="nil"/>
              <w:bottom w:val="nil"/>
              <w:right w:val="nil"/>
            </w:tcBorders>
            <w:vAlign w:val="bottom"/>
          </w:tcPr>
          <w:p w14:paraId="375443A1" w14:textId="0C8ADE7E"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0E2CCD" w:rsidRPr="007D50D4" w14:paraId="0ADD0716" w14:textId="77777777" w:rsidTr="00A01345">
        <w:trPr>
          <w:gridAfter w:val="2"/>
          <w:wAfter w:w="68" w:type="dxa"/>
          <w:trHeight w:val="285"/>
        </w:trPr>
        <w:tc>
          <w:tcPr>
            <w:tcW w:w="7013" w:type="dxa"/>
            <w:gridSpan w:val="3"/>
            <w:tcBorders>
              <w:top w:val="nil"/>
              <w:left w:val="nil"/>
              <w:bottom w:val="nil"/>
              <w:right w:val="nil"/>
            </w:tcBorders>
            <w:vAlign w:val="bottom"/>
          </w:tcPr>
          <w:p w14:paraId="3AC0E08F" w14:textId="3EBEF4DC" w:rsidR="000E2CCD" w:rsidRPr="007D50D4" w:rsidRDefault="000E2CCD" w:rsidP="000E2CCD">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gridSpan w:val="3"/>
            <w:tcBorders>
              <w:top w:val="nil"/>
              <w:left w:val="nil"/>
              <w:bottom w:val="nil"/>
              <w:right w:val="nil"/>
            </w:tcBorders>
            <w:vAlign w:val="bottom"/>
          </w:tcPr>
          <w:p w14:paraId="6231F849" w14:textId="42F165DC"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83" w:type="dxa"/>
            <w:gridSpan w:val="2"/>
            <w:tcBorders>
              <w:top w:val="nil"/>
              <w:left w:val="nil"/>
              <w:bottom w:val="nil"/>
              <w:right w:val="nil"/>
            </w:tcBorders>
            <w:vAlign w:val="bottom"/>
          </w:tcPr>
          <w:p w14:paraId="3E819139" w14:textId="1A180B68" w:rsidR="000E2CCD" w:rsidRPr="007D50D4" w:rsidRDefault="000E2CCD" w:rsidP="000E2CCD">
            <w:pPr>
              <w:jc w:val="center"/>
              <w:rPr>
                <w:rFonts w:ascii="Gill Sans MT" w:hAnsi="Gill Sans MT" w:cs="Arial"/>
                <w:sz w:val="28"/>
                <w:szCs w:val="28"/>
              </w:rPr>
            </w:pPr>
            <w:r w:rsidRPr="007D50D4">
              <w:rPr>
                <w:rFonts w:ascii="Gill Sans MT" w:hAnsi="Gill Sans MT" w:cs="Arial"/>
                <w:color w:val="000000" w:themeColor="text1"/>
                <w:sz w:val="28"/>
                <w:szCs w:val="28"/>
              </w:rPr>
              <w:t>26.92%</w:t>
            </w:r>
          </w:p>
        </w:tc>
      </w:tr>
      <w:tr w:rsidR="000E2CCD" w:rsidRPr="007D50D4" w14:paraId="4DC0E60C" w14:textId="77777777" w:rsidTr="00A01345">
        <w:trPr>
          <w:gridAfter w:val="2"/>
          <w:wAfter w:w="68" w:type="dxa"/>
          <w:trHeight w:val="285"/>
        </w:trPr>
        <w:tc>
          <w:tcPr>
            <w:tcW w:w="7013" w:type="dxa"/>
            <w:gridSpan w:val="3"/>
            <w:tcBorders>
              <w:top w:val="single" w:sz="4" w:space="0" w:color="8EA9DB"/>
              <w:left w:val="nil"/>
              <w:bottom w:val="nil"/>
              <w:right w:val="nil"/>
            </w:tcBorders>
            <w:shd w:val="clear" w:color="auto" w:fill="D9E1F2"/>
            <w:vAlign w:val="bottom"/>
          </w:tcPr>
          <w:p w14:paraId="0B3CA7A5" w14:textId="391DC39A" w:rsidR="000E2CCD" w:rsidRPr="007D50D4" w:rsidRDefault="000E2CCD" w:rsidP="000E2CCD">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gridSpan w:val="3"/>
            <w:tcBorders>
              <w:top w:val="single" w:sz="4" w:space="0" w:color="8EA9DB"/>
              <w:left w:val="nil"/>
              <w:bottom w:val="nil"/>
              <w:right w:val="nil"/>
            </w:tcBorders>
            <w:shd w:val="clear" w:color="auto" w:fill="D9E1F2"/>
            <w:vAlign w:val="bottom"/>
          </w:tcPr>
          <w:p w14:paraId="4AC5F8A1" w14:textId="63B11736" w:rsidR="000E2CCD" w:rsidRPr="007D50D4" w:rsidRDefault="000E2CCD" w:rsidP="000E2CCD">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83" w:type="dxa"/>
            <w:gridSpan w:val="2"/>
            <w:tcBorders>
              <w:top w:val="single" w:sz="4" w:space="0" w:color="8EA9DB"/>
              <w:left w:val="nil"/>
              <w:bottom w:val="nil"/>
              <w:right w:val="nil"/>
            </w:tcBorders>
            <w:shd w:val="clear" w:color="auto" w:fill="D9E1F2"/>
            <w:vAlign w:val="bottom"/>
          </w:tcPr>
          <w:p w14:paraId="77E14D85" w14:textId="4D4B1407" w:rsidR="000E2CCD" w:rsidRPr="007D50D4" w:rsidRDefault="00696EF4" w:rsidP="000E2CCD">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0E2CCD" w:rsidRPr="007D50D4">
              <w:rPr>
                <w:rFonts w:ascii="Gill Sans MT" w:hAnsi="Gill Sans MT" w:cs="Arial"/>
                <w:b/>
                <w:bCs/>
                <w:color w:val="000000" w:themeColor="text1"/>
                <w:sz w:val="28"/>
                <w:szCs w:val="28"/>
              </w:rPr>
              <w:t>%</w:t>
            </w:r>
          </w:p>
        </w:tc>
      </w:tr>
    </w:tbl>
    <w:p w14:paraId="156CB190" w14:textId="6F217424" w:rsidR="303EDAAF" w:rsidRPr="007D50D4" w:rsidRDefault="303EDAAF" w:rsidP="3AF6A90B">
      <w:pPr>
        <w:spacing w:line="278" w:lineRule="auto"/>
        <w:ind w:right="1516"/>
        <w:jc w:val="both"/>
        <w:rPr>
          <w:rFonts w:ascii="Gill Sans MT" w:hAnsi="Gill Sans MT" w:cs="Arial"/>
          <w:b/>
          <w:bCs/>
          <w:sz w:val="28"/>
          <w:szCs w:val="28"/>
        </w:rPr>
      </w:pPr>
    </w:p>
    <w:p w14:paraId="6E27F86B" w14:textId="1074842C" w:rsidR="303EDAAF" w:rsidRPr="007D50D4" w:rsidRDefault="303EDAAF" w:rsidP="3AF6A90B">
      <w:pPr>
        <w:spacing w:line="278" w:lineRule="auto"/>
        <w:ind w:right="1516"/>
        <w:jc w:val="both"/>
        <w:rPr>
          <w:rFonts w:ascii="Gill Sans MT" w:hAnsi="Gill Sans MT" w:cs="Arial"/>
          <w:b/>
          <w:bCs/>
          <w:sz w:val="28"/>
          <w:szCs w:val="28"/>
        </w:rPr>
      </w:pPr>
    </w:p>
    <w:tbl>
      <w:tblPr>
        <w:tblW w:w="0" w:type="auto"/>
        <w:tblLayout w:type="fixed"/>
        <w:tblLook w:val="06A0" w:firstRow="1" w:lastRow="0" w:firstColumn="1" w:lastColumn="0" w:noHBand="1" w:noVBand="1"/>
      </w:tblPr>
      <w:tblGrid>
        <w:gridCol w:w="7088"/>
        <w:gridCol w:w="1559"/>
        <w:gridCol w:w="1276"/>
      </w:tblGrid>
      <w:tr w:rsidR="3AF6A90B" w:rsidRPr="007D50D4" w14:paraId="1200A5AC" w14:textId="77777777" w:rsidTr="00A12C40">
        <w:trPr>
          <w:trHeight w:val="285"/>
        </w:trPr>
        <w:tc>
          <w:tcPr>
            <w:tcW w:w="7088" w:type="dxa"/>
            <w:tcBorders>
              <w:top w:val="nil"/>
              <w:left w:val="nil"/>
              <w:bottom w:val="single" w:sz="4" w:space="0" w:color="8EA9DB"/>
              <w:right w:val="nil"/>
            </w:tcBorders>
            <w:shd w:val="clear" w:color="auto" w:fill="D9E1F2"/>
            <w:vAlign w:val="bottom"/>
          </w:tcPr>
          <w:p w14:paraId="4FAD06CA" w14:textId="5404B2DB" w:rsidR="3AF6A90B" w:rsidRPr="007D50D4" w:rsidRDefault="3AF6A90B"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Is there a particular need for a locally commissioned service in our area?  If so, what is the service requirement and why?</w:t>
            </w:r>
          </w:p>
        </w:tc>
        <w:tc>
          <w:tcPr>
            <w:tcW w:w="1559" w:type="dxa"/>
            <w:tcBorders>
              <w:top w:val="nil"/>
              <w:left w:val="nil"/>
              <w:bottom w:val="single" w:sz="4" w:space="0" w:color="8EA9DB"/>
              <w:right w:val="nil"/>
            </w:tcBorders>
            <w:shd w:val="clear" w:color="auto" w:fill="D9E1F2"/>
            <w:vAlign w:val="bottom"/>
          </w:tcPr>
          <w:p w14:paraId="460DF9BA" w14:textId="601B754C" w:rsidR="3AF6A90B" w:rsidRPr="007D50D4" w:rsidRDefault="3AF6A90B"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w:t>
            </w:r>
            <w:r w:rsidRPr="007D50D4">
              <w:rPr>
                <w:rFonts w:ascii="Gill Sans MT" w:hAnsi="Gill Sans MT" w:cs="Arial"/>
                <w:b/>
                <w:bCs/>
                <w:color w:val="000000" w:themeColor="text1"/>
                <w:sz w:val="28"/>
                <w:szCs w:val="28"/>
              </w:rPr>
              <w:lastRenderedPageBreak/>
              <w:t>es</w:t>
            </w:r>
          </w:p>
        </w:tc>
        <w:tc>
          <w:tcPr>
            <w:tcW w:w="1276" w:type="dxa"/>
            <w:tcBorders>
              <w:top w:val="nil"/>
              <w:left w:val="nil"/>
              <w:bottom w:val="single" w:sz="4" w:space="0" w:color="8EA9DB"/>
              <w:right w:val="nil"/>
            </w:tcBorders>
            <w:shd w:val="clear" w:color="auto" w:fill="D9E1F2"/>
            <w:vAlign w:val="bottom"/>
          </w:tcPr>
          <w:p w14:paraId="38701530" w14:textId="56ED94A8" w:rsidR="3AF6A90B" w:rsidRPr="007D50D4" w:rsidRDefault="3AF6A90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lastRenderedPageBreak/>
              <w:t>%</w:t>
            </w:r>
          </w:p>
        </w:tc>
      </w:tr>
      <w:tr w:rsidR="3AF6A90B" w:rsidRPr="007D50D4" w14:paraId="6E5888C3" w14:textId="77777777" w:rsidTr="00A12C40">
        <w:trPr>
          <w:trHeight w:val="285"/>
        </w:trPr>
        <w:tc>
          <w:tcPr>
            <w:tcW w:w="7088" w:type="dxa"/>
            <w:tcBorders>
              <w:top w:val="single" w:sz="4" w:space="0" w:color="8EA9DB"/>
              <w:left w:val="nil"/>
              <w:bottom w:val="nil"/>
              <w:right w:val="nil"/>
            </w:tcBorders>
            <w:vAlign w:val="bottom"/>
          </w:tcPr>
          <w:p w14:paraId="4A953993" w14:textId="3DE6AFB4"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Asthma reviews, morning after pill. There are many potential PGD services we could provide to reduce the workload on GPs</w:t>
            </w:r>
          </w:p>
        </w:tc>
        <w:tc>
          <w:tcPr>
            <w:tcW w:w="1559" w:type="dxa"/>
            <w:tcBorders>
              <w:top w:val="single" w:sz="4" w:space="0" w:color="8EA9DB"/>
              <w:left w:val="nil"/>
              <w:bottom w:val="nil"/>
              <w:right w:val="nil"/>
            </w:tcBorders>
            <w:vAlign w:val="bottom"/>
          </w:tcPr>
          <w:p w14:paraId="04519FA7" w14:textId="67EED347"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single" w:sz="4" w:space="0" w:color="8EA9DB"/>
              <w:left w:val="nil"/>
              <w:bottom w:val="nil"/>
              <w:right w:val="nil"/>
            </w:tcBorders>
            <w:vAlign w:val="bottom"/>
          </w:tcPr>
          <w:p w14:paraId="05C78777" w14:textId="31B1E1BA"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0AF5B8EE" w14:textId="77777777" w:rsidTr="00A12C40">
        <w:trPr>
          <w:trHeight w:val="285"/>
        </w:trPr>
        <w:tc>
          <w:tcPr>
            <w:tcW w:w="7088" w:type="dxa"/>
            <w:tcBorders>
              <w:top w:val="nil"/>
              <w:left w:val="nil"/>
              <w:bottom w:val="nil"/>
              <w:right w:val="nil"/>
            </w:tcBorders>
            <w:vAlign w:val="bottom"/>
          </w:tcPr>
          <w:p w14:paraId="602769D6" w14:textId="1A23A9C5"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EHC</w:t>
            </w:r>
          </w:p>
        </w:tc>
        <w:tc>
          <w:tcPr>
            <w:tcW w:w="1559" w:type="dxa"/>
            <w:tcBorders>
              <w:top w:val="nil"/>
              <w:left w:val="nil"/>
              <w:bottom w:val="nil"/>
              <w:right w:val="nil"/>
            </w:tcBorders>
            <w:vAlign w:val="bottom"/>
          </w:tcPr>
          <w:p w14:paraId="0E89B360" w14:textId="62EE5206"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6" w:type="dxa"/>
            <w:tcBorders>
              <w:top w:val="nil"/>
              <w:left w:val="nil"/>
              <w:bottom w:val="nil"/>
              <w:right w:val="nil"/>
            </w:tcBorders>
            <w:vAlign w:val="bottom"/>
          </w:tcPr>
          <w:p w14:paraId="09DF2C18" w14:textId="719733C7"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7.69%</w:t>
            </w:r>
          </w:p>
        </w:tc>
      </w:tr>
      <w:tr w:rsidR="3AF6A90B" w:rsidRPr="007D50D4" w14:paraId="0693F1C5" w14:textId="77777777" w:rsidTr="00A12C40">
        <w:trPr>
          <w:trHeight w:val="285"/>
        </w:trPr>
        <w:tc>
          <w:tcPr>
            <w:tcW w:w="7088" w:type="dxa"/>
            <w:tcBorders>
              <w:top w:val="nil"/>
              <w:left w:val="nil"/>
              <w:bottom w:val="nil"/>
              <w:right w:val="nil"/>
            </w:tcBorders>
            <w:vAlign w:val="bottom"/>
          </w:tcPr>
          <w:p w14:paraId="0A76511D" w14:textId="2FA09BCC"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 xml:space="preserve">EHC - we undertake approx. 15-20 consultations per week. Women's decision is often based on cost not option advised. We refer people to 111 when they cannot afford to buy.  UTI, otitis externa, sore throat - patients say that it can be difficult to see a GP. These account for most of our CPCS referrals. Most are young with no comorbidities. GPs often assess/Rx from a phone conversation. Our private services are in demand, but this further potentiates health inequalities in our area as those who cannot pay must wait longer and not have an </w:t>
            </w:r>
            <w:proofErr w:type="gramStart"/>
            <w:r w:rsidRPr="007D50D4">
              <w:rPr>
                <w:rFonts w:ascii="Gill Sans MT" w:hAnsi="Gill Sans MT" w:cs="Arial"/>
                <w:color w:val="000000" w:themeColor="text1"/>
                <w:sz w:val="28"/>
                <w:szCs w:val="28"/>
              </w:rPr>
              <w:t>in person</w:t>
            </w:r>
            <w:proofErr w:type="gramEnd"/>
            <w:r w:rsidRPr="007D50D4">
              <w:rPr>
                <w:rFonts w:ascii="Gill Sans MT" w:hAnsi="Gill Sans MT" w:cs="Arial"/>
                <w:color w:val="000000" w:themeColor="text1"/>
                <w:sz w:val="28"/>
                <w:szCs w:val="28"/>
              </w:rPr>
              <w:t xml:space="preserve"> assessment.  Alcohol screening &amp; signposting to local services - York does less well when it comes to alcohol use. Pharmacies are discrete and accessible.  Compliance aids - we have a waiting list. Most pharmacies are not taking on new. It isn't funded &amp; is expensive. Could increase concordance &amp; so value for money from meds Rx ordering +/- delivery service - pharmacies are reducing this and/or charging but patients need it. Increases health inequalities. Routine childhood vaccinations - many children have missed due to COVID/illness/late returning of consent forms etc. Pharmacies are accessible (plentiful and often evening/weekend availability), trusted, many already provide vaccinations and have pharmacists available to provide information and discussion. This could be catch up programmes for school vaccinations for those who miss them and/or as an alternative option to using the GP. Providing a choice would increase uptake. Often schools and/or GP surgeries or large sites are not as accessible to those with anxiety and or neurodivergent folks and these people may cope better in pharmacies.  Inhaler technique and asthma management - lots of long COVID sufferers use an inhaler now, also, lots of asthmatics work/study and find attending a practice difficult. Most asthma reviews are done by text/phone from </w:t>
            </w:r>
            <w:proofErr w:type="gramStart"/>
            <w:r w:rsidRPr="007D50D4">
              <w:rPr>
                <w:rFonts w:ascii="Gill Sans MT" w:hAnsi="Gill Sans MT" w:cs="Arial"/>
                <w:color w:val="000000" w:themeColor="text1"/>
                <w:sz w:val="28"/>
                <w:szCs w:val="28"/>
              </w:rPr>
              <w:t>GPs</w:t>
            </w:r>
            <w:proofErr w:type="gramEnd"/>
            <w:r w:rsidRPr="007D50D4">
              <w:rPr>
                <w:rFonts w:ascii="Gill Sans MT" w:hAnsi="Gill Sans MT" w:cs="Arial"/>
                <w:color w:val="000000" w:themeColor="text1"/>
                <w:sz w:val="28"/>
                <w:szCs w:val="28"/>
              </w:rPr>
              <w:t xml:space="preserve"> but pharmacies could do this in person.  Mental health/learning disability/difficulty physical health checks - Pharmacies could increase uptake (currently low)</w:t>
            </w:r>
          </w:p>
        </w:tc>
        <w:tc>
          <w:tcPr>
            <w:tcW w:w="1559" w:type="dxa"/>
            <w:tcBorders>
              <w:top w:val="nil"/>
              <w:left w:val="nil"/>
              <w:bottom w:val="nil"/>
              <w:right w:val="nil"/>
            </w:tcBorders>
            <w:vAlign w:val="bottom"/>
          </w:tcPr>
          <w:p w14:paraId="1B63CA9D" w14:textId="45A87AF8"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4E525939" w14:textId="2E5A3616"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6F7DAFC6" w14:textId="77777777" w:rsidTr="00A12C40">
        <w:trPr>
          <w:trHeight w:val="285"/>
        </w:trPr>
        <w:tc>
          <w:tcPr>
            <w:tcW w:w="7088" w:type="dxa"/>
            <w:tcBorders>
              <w:top w:val="nil"/>
              <w:left w:val="nil"/>
              <w:bottom w:val="nil"/>
              <w:right w:val="nil"/>
            </w:tcBorders>
            <w:vAlign w:val="bottom"/>
          </w:tcPr>
          <w:p w14:paraId="54557B03" w14:textId="37957C45"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lastRenderedPageBreak/>
              <w:t>EHC and sexual health service - access to emergency contraception can be tricky especially on a weekend and the cost is quite high</w:t>
            </w:r>
          </w:p>
        </w:tc>
        <w:tc>
          <w:tcPr>
            <w:tcW w:w="1559" w:type="dxa"/>
            <w:tcBorders>
              <w:top w:val="nil"/>
              <w:left w:val="nil"/>
              <w:bottom w:val="nil"/>
              <w:right w:val="nil"/>
            </w:tcBorders>
            <w:vAlign w:val="bottom"/>
          </w:tcPr>
          <w:p w14:paraId="781A7982" w14:textId="7EDE86AB"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3E30EAED" w14:textId="7AE46596"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077617DE" w14:textId="77777777" w:rsidTr="00A12C40">
        <w:trPr>
          <w:trHeight w:val="285"/>
        </w:trPr>
        <w:tc>
          <w:tcPr>
            <w:tcW w:w="7088" w:type="dxa"/>
            <w:tcBorders>
              <w:top w:val="nil"/>
              <w:left w:val="nil"/>
              <w:bottom w:val="nil"/>
              <w:right w:val="nil"/>
            </w:tcBorders>
            <w:vAlign w:val="bottom"/>
          </w:tcPr>
          <w:p w14:paraId="662DFEF1" w14:textId="16E6BDB2"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 xml:space="preserve">EHC, we are a large city, with 2 universities so have a lot of younger patients asking for EHC provision and they can’t always afford the medication. My pharmacy is in a more deprived area of the city and again we see </w:t>
            </w:r>
            <w:proofErr w:type="gramStart"/>
            <w:r w:rsidRPr="007D50D4">
              <w:rPr>
                <w:rFonts w:ascii="Gill Sans MT" w:hAnsi="Gill Sans MT" w:cs="Arial"/>
                <w:color w:val="000000" w:themeColor="text1"/>
                <w:sz w:val="28"/>
                <w:szCs w:val="28"/>
              </w:rPr>
              <w:t>a number of</w:t>
            </w:r>
            <w:proofErr w:type="gramEnd"/>
            <w:r w:rsidRPr="007D50D4">
              <w:rPr>
                <w:rFonts w:ascii="Gill Sans MT" w:hAnsi="Gill Sans MT" w:cs="Arial"/>
                <w:color w:val="000000" w:themeColor="text1"/>
                <w:sz w:val="28"/>
                <w:szCs w:val="28"/>
              </w:rPr>
              <w:t xml:space="preserve"> prescriptions coming through from the GP as patients struggle to pay for the medication over the counter after a consultation with the pharmacist</w:t>
            </w:r>
          </w:p>
        </w:tc>
        <w:tc>
          <w:tcPr>
            <w:tcW w:w="1559" w:type="dxa"/>
            <w:tcBorders>
              <w:top w:val="nil"/>
              <w:left w:val="nil"/>
              <w:bottom w:val="nil"/>
              <w:right w:val="nil"/>
            </w:tcBorders>
            <w:vAlign w:val="bottom"/>
          </w:tcPr>
          <w:p w14:paraId="24EBD7BF" w14:textId="6A95DE5C"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3F59D1DC" w14:textId="4B4AF475"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0EC194CE" w14:textId="77777777" w:rsidTr="00A12C40">
        <w:trPr>
          <w:trHeight w:val="285"/>
        </w:trPr>
        <w:tc>
          <w:tcPr>
            <w:tcW w:w="7088" w:type="dxa"/>
            <w:tcBorders>
              <w:top w:val="nil"/>
              <w:left w:val="nil"/>
              <w:bottom w:val="nil"/>
              <w:right w:val="nil"/>
            </w:tcBorders>
            <w:vAlign w:val="bottom"/>
          </w:tcPr>
          <w:p w14:paraId="09B5612F" w14:textId="356AA13C"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 xml:space="preserve">Free EHC, </w:t>
            </w:r>
          </w:p>
        </w:tc>
        <w:tc>
          <w:tcPr>
            <w:tcW w:w="1559" w:type="dxa"/>
            <w:tcBorders>
              <w:top w:val="nil"/>
              <w:left w:val="nil"/>
              <w:bottom w:val="nil"/>
              <w:right w:val="nil"/>
            </w:tcBorders>
            <w:vAlign w:val="bottom"/>
          </w:tcPr>
          <w:p w14:paraId="0AAE66CB" w14:textId="5ED2A0BE"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045EE532" w14:textId="7BA1A712"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4B600286" w14:textId="77777777" w:rsidTr="00A12C40">
        <w:trPr>
          <w:trHeight w:val="285"/>
        </w:trPr>
        <w:tc>
          <w:tcPr>
            <w:tcW w:w="7088" w:type="dxa"/>
            <w:tcBorders>
              <w:top w:val="nil"/>
              <w:left w:val="nil"/>
              <w:bottom w:val="nil"/>
              <w:right w:val="nil"/>
            </w:tcBorders>
            <w:vAlign w:val="bottom"/>
          </w:tcPr>
          <w:p w14:paraId="61C751D3" w14:textId="3E5A0CBA"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minor ailment, lots of free advice given, often not resulting in a sale to cover time spent- increased since GPs doors are not open “properly.” EHC - GP/sexual health service opening means many who can't afford to buy are struggling to access in good time</w:t>
            </w:r>
          </w:p>
        </w:tc>
        <w:tc>
          <w:tcPr>
            <w:tcW w:w="1559" w:type="dxa"/>
            <w:tcBorders>
              <w:top w:val="nil"/>
              <w:left w:val="nil"/>
              <w:bottom w:val="nil"/>
              <w:right w:val="nil"/>
            </w:tcBorders>
            <w:vAlign w:val="bottom"/>
          </w:tcPr>
          <w:p w14:paraId="53660957" w14:textId="3F59E01B"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0528ED5D" w14:textId="04D4947E"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20304BCB" w14:textId="77777777" w:rsidTr="00A12C40">
        <w:trPr>
          <w:trHeight w:val="285"/>
        </w:trPr>
        <w:tc>
          <w:tcPr>
            <w:tcW w:w="7088" w:type="dxa"/>
            <w:tcBorders>
              <w:top w:val="nil"/>
              <w:left w:val="nil"/>
              <w:bottom w:val="nil"/>
              <w:right w:val="nil"/>
            </w:tcBorders>
            <w:vAlign w:val="bottom"/>
          </w:tcPr>
          <w:p w14:paraId="64668C2C" w14:textId="42BDDDCD"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Minor ailments service - this would free up GP appointments which are at a critical level</w:t>
            </w:r>
          </w:p>
        </w:tc>
        <w:tc>
          <w:tcPr>
            <w:tcW w:w="1559" w:type="dxa"/>
            <w:tcBorders>
              <w:top w:val="nil"/>
              <w:left w:val="nil"/>
              <w:bottom w:val="nil"/>
              <w:right w:val="nil"/>
            </w:tcBorders>
            <w:vAlign w:val="bottom"/>
          </w:tcPr>
          <w:p w14:paraId="3F5405C3" w14:textId="793585B8"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73CDE08B" w14:textId="0929A61C"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715E5434" w14:textId="77777777" w:rsidTr="00A12C40">
        <w:trPr>
          <w:trHeight w:val="285"/>
        </w:trPr>
        <w:tc>
          <w:tcPr>
            <w:tcW w:w="7088" w:type="dxa"/>
            <w:tcBorders>
              <w:top w:val="nil"/>
              <w:left w:val="nil"/>
              <w:bottom w:val="nil"/>
              <w:right w:val="nil"/>
            </w:tcBorders>
            <w:vAlign w:val="bottom"/>
          </w:tcPr>
          <w:p w14:paraId="53082F9B" w14:textId="1B74C6BF"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Minor ailments, EHC</w:t>
            </w:r>
          </w:p>
        </w:tc>
        <w:tc>
          <w:tcPr>
            <w:tcW w:w="1559" w:type="dxa"/>
            <w:tcBorders>
              <w:top w:val="nil"/>
              <w:left w:val="nil"/>
              <w:bottom w:val="nil"/>
              <w:right w:val="nil"/>
            </w:tcBorders>
            <w:vAlign w:val="bottom"/>
          </w:tcPr>
          <w:p w14:paraId="6C878679" w14:textId="5D05DA30"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19F526A0" w14:textId="59260F9E"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7BB81F55" w14:textId="77777777" w:rsidTr="00A12C40">
        <w:trPr>
          <w:trHeight w:val="285"/>
        </w:trPr>
        <w:tc>
          <w:tcPr>
            <w:tcW w:w="7088" w:type="dxa"/>
            <w:tcBorders>
              <w:top w:val="nil"/>
              <w:left w:val="nil"/>
              <w:bottom w:val="nil"/>
              <w:right w:val="nil"/>
            </w:tcBorders>
            <w:vAlign w:val="bottom"/>
          </w:tcPr>
          <w:p w14:paraId="4D02618B" w14:textId="30FEB32F" w:rsidR="3AF6A90B" w:rsidRPr="007D50D4" w:rsidRDefault="58BA3E36" w:rsidP="3AF6A90B">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N/A</w:t>
            </w:r>
          </w:p>
        </w:tc>
        <w:tc>
          <w:tcPr>
            <w:tcW w:w="1559" w:type="dxa"/>
            <w:tcBorders>
              <w:top w:val="nil"/>
              <w:left w:val="nil"/>
              <w:bottom w:val="nil"/>
              <w:right w:val="nil"/>
            </w:tcBorders>
            <w:vAlign w:val="bottom"/>
          </w:tcPr>
          <w:p w14:paraId="66FABE47" w14:textId="2AD8B577" w:rsidR="3AF6A90B" w:rsidRPr="007D50D4" w:rsidRDefault="58BA3E36" w:rsidP="3AF6A90B">
            <w:pPr>
              <w:jc w:val="center"/>
              <w:rPr>
                <w:rFonts w:ascii="Gill Sans MT" w:hAnsi="Gill Sans MT" w:cs="Arial"/>
                <w:color w:val="000000" w:themeColor="text1"/>
                <w:sz w:val="28"/>
                <w:szCs w:val="28"/>
              </w:rPr>
            </w:pPr>
            <w:r w:rsidRPr="007D50D4">
              <w:rPr>
                <w:rFonts w:ascii="Gill Sans MT" w:hAnsi="Gill Sans MT" w:cs="Arial"/>
                <w:color w:val="000000" w:themeColor="text1"/>
                <w:sz w:val="28"/>
                <w:szCs w:val="28"/>
              </w:rPr>
              <w:t>3</w:t>
            </w:r>
          </w:p>
        </w:tc>
        <w:tc>
          <w:tcPr>
            <w:tcW w:w="1276" w:type="dxa"/>
            <w:tcBorders>
              <w:top w:val="nil"/>
              <w:left w:val="nil"/>
              <w:bottom w:val="nil"/>
              <w:right w:val="nil"/>
            </w:tcBorders>
            <w:vAlign w:val="bottom"/>
          </w:tcPr>
          <w:p w14:paraId="6EDE6547" w14:textId="74E815A7"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11.54%</w:t>
            </w:r>
          </w:p>
        </w:tc>
      </w:tr>
      <w:tr w:rsidR="3AF6A90B" w:rsidRPr="007D50D4" w14:paraId="7D0B303B" w14:textId="77777777" w:rsidTr="00A12C40">
        <w:trPr>
          <w:trHeight w:val="285"/>
        </w:trPr>
        <w:tc>
          <w:tcPr>
            <w:tcW w:w="7088" w:type="dxa"/>
            <w:tcBorders>
              <w:top w:val="nil"/>
              <w:left w:val="nil"/>
              <w:bottom w:val="nil"/>
              <w:right w:val="nil"/>
            </w:tcBorders>
            <w:vAlign w:val="bottom"/>
          </w:tcPr>
          <w:p w14:paraId="3C33E343" w14:textId="51EFDA1E"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Not aware of anything</w:t>
            </w:r>
          </w:p>
        </w:tc>
        <w:tc>
          <w:tcPr>
            <w:tcW w:w="1559" w:type="dxa"/>
            <w:tcBorders>
              <w:top w:val="nil"/>
              <w:left w:val="nil"/>
              <w:bottom w:val="nil"/>
              <w:right w:val="nil"/>
            </w:tcBorders>
            <w:vAlign w:val="bottom"/>
          </w:tcPr>
          <w:p w14:paraId="37224B47" w14:textId="68ED115F"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41A6EE5B" w14:textId="4504AE33"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5D66F977" w14:textId="77777777" w:rsidTr="00A12C40">
        <w:trPr>
          <w:trHeight w:val="285"/>
        </w:trPr>
        <w:tc>
          <w:tcPr>
            <w:tcW w:w="7088" w:type="dxa"/>
            <w:tcBorders>
              <w:top w:val="nil"/>
              <w:left w:val="nil"/>
              <w:bottom w:val="nil"/>
              <w:right w:val="nil"/>
            </w:tcBorders>
            <w:vAlign w:val="bottom"/>
          </w:tcPr>
          <w:p w14:paraId="787E6024" w14:textId="1791ED9F"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Not sure what's available</w:t>
            </w:r>
          </w:p>
        </w:tc>
        <w:tc>
          <w:tcPr>
            <w:tcW w:w="1559" w:type="dxa"/>
            <w:tcBorders>
              <w:top w:val="nil"/>
              <w:left w:val="nil"/>
              <w:bottom w:val="nil"/>
              <w:right w:val="nil"/>
            </w:tcBorders>
            <w:vAlign w:val="bottom"/>
          </w:tcPr>
          <w:p w14:paraId="4B153F2F" w14:textId="361B4421"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7510B77F" w14:textId="006ABE0B"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31B37824" w14:textId="77777777" w:rsidTr="00A12C40">
        <w:trPr>
          <w:trHeight w:val="285"/>
        </w:trPr>
        <w:tc>
          <w:tcPr>
            <w:tcW w:w="7088" w:type="dxa"/>
            <w:tcBorders>
              <w:top w:val="nil"/>
              <w:left w:val="nil"/>
              <w:bottom w:val="nil"/>
              <w:right w:val="nil"/>
            </w:tcBorders>
            <w:vAlign w:val="bottom"/>
          </w:tcPr>
          <w:p w14:paraId="47B7B7E5" w14:textId="3AB397A0"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Stoma appliance customisation service, stop smoking service (in progress), covid vaccination service (in progress), anti-viral distribution service, chlamydia testing service, chlamydia treatment service, C-Card, language access service, adherence support for long-term conditions, minor ailment scheme, needle and syringe exchange service, palliative care scheme, emergency hormonal contraception service</w:t>
            </w:r>
          </w:p>
        </w:tc>
        <w:tc>
          <w:tcPr>
            <w:tcW w:w="1559" w:type="dxa"/>
            <w:tcBorders>
              <w:top w:val="nil"/>
              <w:left w:val="nil"/>
              <w:bottom w:val="nil"/>
              <w:right w:val="nil"/>
            </w:tcBorders>
            <w:vAlign w:val="bottom"/>
          </w:tcPr>
          <w:p w14:paraId="2AE5DBB7" w14:textId="17050334"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4A7D31D1" w14:textId="266A6F66"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3AF6A90B" w:rsidRPr="007D50D4" w14:paraId="10BB61F9" w14:textId="77777777" w:rsidTr="00A12C40">
        <w:trPr>
          <w:trHeight w:val="285"/>
        </w:trPr>
        <w:tc>
          <w:tcPr>
            <w:tcW w:w="7088" w:type="dxa"/>
            <w:tcBorders>
              <w:top w:val="nil"/>
              <w:left w:val="nil"/>
              <w:bottom w:val="nil"/>
              <w:right w:val="nil"/>
            </w:tcBorders>
            <w:vAlign w:val="bottom"/>
          </w:tcPr>
          <w:p w14:paraId="7EE1B0A8" w14:textId="19B2E91F" w:rsidR="3AF6A90B" w:rsidRPr="007D50D4" w:rsidRDefault="3AF6A90B"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59A91163" w14:textId="19C86990"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10</w:t>
            </w:r>
          </w:p>
        </w:tc>
        <w:tc>
          <w:tcPr>
            <w:tcW w:w="1276" w:type="dxa"/>
            <w:tcBorders>
              <w:top w:val="nil"/>
              <w:left w:val="nil"/>
              <w:bottom w:val="nil"/>
              <w:right w:val="nil"/>
            </w:tcBorders>
            <w:vAlign w:val="bottom"/>
          </w:tcPr>
          <w:p w14:paraId="1D030395" w14:textId="7D6D6393" w:rsidR="3AF6A90B" w:rsidRPr="007D50D4" w:rsidRDefault="3AF6A90B" w:rsidP="3AF6A90B">
            <w:pPr>
              <w:jc w:val="center"/>
              <w:rPr>
                <w:rFonts w:ascii="Gill Sans MT" w:hAnsi="Gill Sans MT" w:cs="Arial"/>
                <w:sz w:val="28"/>
                <w:szCs w:val="28"/>
              </w:rPr>
            </w:pPr>
            <w:r w:rsidRPr="007D50D4">
              <w:rPr>
                <w:rFonts w:ascii="Gill Sans MT" w:hAnsi="Gill Sans MT" w:cs="Arial"/>
                <w:color w:val="000000" w:themeColor="text1"/>
                <w:sz w:val="28"/>
                <w:szCs w:val="28"/>
              </w:rPr>
              <w:t>38.46%</w:t>
            </w:r>
          </w:p>
        </w:tc>
      </w:tr>
      <w:tr w:rsidR="3AF6A90B" w:rsidRPr="007D50D4" w14:paraId="3831A433" w14:textId="77777777" w:rsidTr="00A12C40">
        <w:trPr>
          <w:trHeight w:val="285"/>
        </w:trPr>
        <w:tc>
          <w:tcPr>
            <w:tcW w:w="7088" w:type="dxa"/>
            <w:tcBorders>
              <w:top w:val="single" w:sz="4" w:space="0" w:color="8EA9DB"/>
              <w:left w:val="nil"/>
              <w:bottom w:val="nil"/>
              <w:right w:val="nil"/>
            </w:tcBorders>
            <w:shd w:val="clear" w:color="auto" w:fill="D9E1F2"/>
            <w:vAlign w:val="bottom"/>
          </w:tcPr>
          <w:p w14:paraId="3DD0C113" w14:textId="54F0951C" w:rsidR="3AF6A90B" w:rsidRPr="007D50D4" w:rsidRDefault="3AF6A90B"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391DE9C5" w14:textId="5FD448C6" w:rsidR="3AF6A90B" w:rsidRPr="007D50D4" w:rsidRDefault="3AF6A90B"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74A206DC" w14:textId="07481732" w:rsidR="3AF6A90B"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3AF6A90B" w:rsidRPr="007D50D4">
              <w:rPr>
                <w:rFonts w:ascii="Gill Sans MT" w:hAnsi="Gill Sans MT" w:cs="Arial"/>
                <w:b/>
                <w:bCs/>
                <w:color w:val="000000" w:themeColor="text1"/>
                <w:sz w:val="28"/>
                <w:szCs w:val="28"/>
              </w:rPr>
              <w:t>%</w:t>
            </w:r>
          </w:p>
        </w:tc>
      </w:tr>
    </w:tbl>
    <w:p w14:paraId="30CA5ADF" w14:textId="009D3044" w:rsidR="303EDAAF" w:rsidRPr="007D50D4" w:rsidRDefault="303EDAAF" w:rsidP="3AF6A90B">
      <w:pPr>
        <w:spacing w:line="278" w:lineRule="auto"/>
        <w:rPr>
          <w:rFonts w:ascii="Gill Sans MT" w:hAnsi="Gill Sans MT" w:cs="Arial"/>
          <w:sz w:val="28"/>
          <w:szCs w:val="28"/>
        </w:rPr>
      </w:pPr>
    </w:p>
    <w:p w14:paraId="7467D386" w14:textId="60CEA6CC" w:rsidR="303EDAAF" w:rsidRPr="007D50D4" w:rsidRDefault="303EDAAF" w:rsidP="3AF6A90B">
      <w:pPr>
        <w:spacing w:line="278" w:lineRule="auto"/>
        <w:rPr>
          <w:rFonts w:ascii="Gill Sans MT" w:hAnsi="Gill Sans MT" w:cs="Arial"/>
          <w:sz w:val="28"/>
          <w:szCs w:val="28"/>
        </w:rPr>
      </w:pPr>
    </w:p>
    <w:tbl>
      <w:tblPr>
        <w:tblW w:w="0" w:type="auto"/>
        <w:tblLayout w:type="fixed"/>
        <w:tblLook w:val="06A0" w:firstRow="1" w:lastRow="0" w:firstColumn="1" w:lastColumn="0" w:noHBand="1" w:noVBand="1"/>
      </w:tblPr>
      <w:tblGrid>
        <w:gridCol w:w="7088"/>
        <w:gridCol w:w="1559"/>
        <w:gridCol w:w="1276"/>
      </w:tblGrid>
      <w:tr w:rsidR="00C628F6" w:rsidRPr="007D50D4" w14:paraId="5AFDC204" w14:textId="77777777" w:rsidTr="00A12C40">
        <w:trPr>
          <w:trHeight w:val="285"/>
        </w:trPr>
        <w:tc>
          <w:tcPr>
            <w:tcW w:w="7088" w:type="dxa"/>
            <w:tcBorders>
              <w:top w:val="nil"/>
              <w:left w:val="nil"/>
              <w:bottom w:val="single" w:sz="4" w:space="0" w:color="8EA9DB"/>
              <w:right w:val="nil"/>
            </w:tcBorders>
            <w:shd w:val="clear" w:color="auto" w:fill="D9E1F2"/>
            <w:vAlign w:val="bottom"/>
          </w:tcPr>
          <w:p w14:paraId="7DD6F5E8" w14:textId="31A16B37" w:rsidR="00C628F6" w:rsidRPr="007D50D4" w:rsidRDefault="00C628F6"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Are you aware of any barriers which prevent some of your customers from accessing the services you currently deliver?</w:t>
            </w:r>
          </w:p>
        </w:tc>
        <w:tc>
          <w:tcPr>
            <w:tcW w:w="1559" w:type="dxa"/>
            <w:tcBorders>
              <w:top w:val="nil"/>
              <w:left w:val="nil"/>
              <w:bottom w:val="single" w:sz="4" w:space="0" w:color="8EA9DB"/>
              <w:right w:val="nil"/>
            </w:tcBorders>
            <w:shd w:val="clear" w:color="auto" w:fill="D9E1F2"/>
            <w:vAlign w:val="bottom"/>
          </w:tcPr>
          <w:p w14:paraId="67A5417F" w14:textId="3099434B" w:rsidR="00C628F6" w:rsidRPr="007D50D4" w:rsidRDefault="00C628F6"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6C6C2299" w14:textId="4BA22863"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C628F6" w:rsidRPr="007D50D4" w14:paraId="1CB36E39" w14:textId="77777777" w:rsidTr="00A12C40">
        <w:trPr>
          <w:trHeight w:val="285"/>
        </w:trPr>
        <w:tc>
          <w:tcPr>
            <w:tcW w:w="7088" w:type="dxa"/>
            <w:tcBorders>
              <w:top w:val="single" w:sz="4" w:space="0" w:color="8EA9DB"/>
              <w:left w:val="nil"/>
              <w:bottom w:val="nil"/>
              <w:right w:val="nil"/>
            </w:tcBorders>
            <w:vAlign w:val="bottom"/>
          </w:tcPr>
          <w:p w14:paraId="56AF024A" w14:textId="1951D434"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Cost mostly with respect to EHC - some high school aged children did not know about EHC until too late as they had not covered how to get contraception or emergency contraception in school.  We do not have the staff capacity </w:t>
            </w:r>
            <w:r w:rsidRPr="007D50D4">
              <w:rPr>
                <w:rFonts w:ascii="Gill Sans MT" w:hAnsi="Gill Sans MT" w:cs="Arial"/>
                <w:color w:val="000000" w:themeColor="text1"/>
                <w:sz w:val="28"/>
                <w:szCs w:val="28"/>
              </w:rPr>
              <w:lastRenderedPageBreak/>
              <w:t xml:space="preserve">to provide more compliance aids as this is an expensive process and community pharmacy funding is decreasing in real terms so we cannot employ more staff for this (although we do have the physical space). Deliveries - the delivery service runs at a loss and so we now </w:t>
            </w:r>
            <w:proofErr w:type="gramStart"/>
            <w:r w:rsidRPr="007D50D4">
              <w:rPr>
                <w:rFonts w:ascii="Gill Sans MT" w:hAnsi="Gill Sans MT" w:cs="Arial"/>
                <w:color w:val="000000" w:themeColor="text1"/>
                <w:sz w:val="28"/>
                <w:szCs w:val="28"/>
              </w:rPr>
              <w:t>have to</w:t>
            </w:r>
            <w:proofErr w:type="gramEnd"/>
            <w:r w:rsidRPr="007D50D4">
              <w:rPr>
                <w:rFonts w:ascii="Gill Sans MT" w:hAnsi="Gill Sans MT" w:cs="Arial"/>
                <w:color w:val="000000" w:themeColor="text1"/>
                <w:sz w:val="28"/>
                <w:szCs w:val="28"/>
              </w:rPr>
              <w:t xml:space="preserve"> have strict criteria for free deliveries. It is very much in demand though.  Other barriers </w:t>
            </w:r>
            <w:proofErr w:type="gramStart"/>
            <w:r w:rsidRPr="007D50D4">
              <w:rPr>
                <w:rFonts w:ascii="Gill Sans MT" w:hAnsi="Gill Sans MT" w:cs="Arial"/>
                <w:color w:val="000000" w:themeColor="text1"/>
                <w:sz w:val="28"/>
                <w:szCs w:val="28"/>
              </w:rPr>
              <w:t>include:</w:t>
            </w:r>
            <w:proofErr w:type="gramEnd"/>
            <w:r w:rsidRPr="007D50D4">
              <w:rPr>
                <w:rFonts w:ascii="Gill Sans MT" w:hAnsi="Gill Sans MT" w:cs="Arial"/>
                <w:color w:val="000000" w:themeColor="text1"/>
                <w:sz w:val="28"/>
                <w:szCs w:val="28"/>
              </w:rPr>
              <w:t xml:space="preserve"> parking (no parking outside although disabled parking still permitted on side street nearby and two car </w:t>
            </w:r>
            <w:r w:rsidR="7DBC3279" w:rsidRPr="007D50D4">
              <w:rPr>
                <w:rFonts w:ascii="Gill Sans MT" w:hAnsi="Gill Sans MT" w:cs="Arial"/>
                <w:color w:val="000000" w:themeColor="text1"/>
                <w:sz w:val="28"/>
                <w:szCs w:val="28"/>
              </w:rPr>
              <w:t>parks</w:t>
            </w:r>
            <w:r w:rsidRPr="007D50D4">
              <w:rPr>
                <w:rFonts w:ascii="Gill Sans MT" w:hAnsi="Gill Sans MT" w:cs="Arial"/>
                <w:color w:val="000000" w:themeColor="text1"/>
                <w:sz w:val="28"/>
                <w:szCs w:val="28"/>
              </w:rPr>
              <w:t xml:space="preserve"> close by); step up into pharmacy (listed building in heritage area so not permitted to change this</w:t>
            </w:r>
            <w:r w:rsidR="7DBC3279" w:rsidRPr="007D50D4">
              <w:rPr>
                <w:rFonts w:ascii="Gill Sans MT" w:hAnsi="Gill Sans MT" w:cs="Arial"/>
                <w:color w:val="000000" w:themeColor="text1"/>
                <w:sz w:val="28"/>
                <w:szCs w:val="28"/>
              </w:rPr>
              <w:t>)</w:t>
            </w:r>
          </w:p>
        </w:tc>
        <w:tc>
          <w:tcPr>
            <w:tcW w:w="1559" w:type="dxa"/>
            <w:tcBorders>
              <w:top w:val="single" w:sz="4" w:space="0" w:color="8EA9DB"/>
              <w:left w:val="nil"/>
              <w:bottom w:val="nil"/>
              <w:right w:val="nil"/>
            </w:tcBorders>
            <w:vAlign w:val="bottom"/>
          </w:tcPr>
          <w:p w14:paraId="741E7969" w14:textId="79035A5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lastRenderedPageBreak/>
              <w:t>1</w:t>
            </w:r>
          </w:p>
        </w:tc>
        <w:tc>
          <w:tcPr>
            <w:tcW w:w="1276" w:type="dxa"/>
            <w:tcBorders>
              <w:top w:val="single" w:sz="4" w:space="0" w:color="8EA9DB"/>
              <w:left w:val="nil"/>
              <w:bottom w:val="nil"/>
              <w:right w:val="nil"/>
            </w:tcBorders>
            <w:vAlign w:val="bottom"/>
          </w:tcPr>
          <w:p w14:paraId="058371CA" w14:textId="634D3542"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213B14CF" w14:textId="77777777" w:rsidTr="00A12C40">
        <w:trPr>
          <w:trHeight w:val="285"/>
        </w:trPr>
        <w:tc>
          <w:tcPr>
            <w:tcW w:w="7088" w:type="dxa"/>
            <w:tcBorders>
              <w:top w:val="nil"/>
              <w:left w:val="nil"/>
              <w:bottom w:val="nil"/>
              <w:right w:val="nil"/>
            </w:tcBorders>
            <w:vAlign w:val="bottom"/>
          </w:tcPr>
          <w:p w14:paraId="5F8CC2EA" w14:textId="74F71BC7"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Distance from home to hospital. Limited public transport options</w:t>
            </w:r>
          </w:p>
        </w:tc>
        <w:tc>
          <w:tcPr>
            <w:tcW w:w="1559" w:type="dxa"/>
            <w:tcBorders>
              <w:top w:val="nil"/>
              <w:left w:val="nil"/>
              <w:bottom w:val="nil"/>
              <w:right w:val="nil"/>
            </w:tcBorders>
            <w:vAlign w:val="bottom"/>
          </w:tcPr>
          <w:p w14:paraId="6B30F4D7" w14:textId="569942B1"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7AB05FE9" w14:textId="0552E47E"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0BF2976D" w14:textId="77777777" w:rsidTr="00A12C40">
        <w:trPr>
          <w:trHeight w:val="285"/>
        </w:trPr>
        <w:tc>
          <w:tcPr>
            <w:tcW w:w="7088" w:type="dxa"/>
            <w:tcBorders>
              <w:top w:val="nil"/>
              <w:left w:val="nil"/>
              <w:bottom w:val="nil"/>
              <w:right w:val="nil"/>
            </w:tcBorders>
            <w:vAlign w:val="bottom"/>
          </w:tcPr>
          <w:p w14:paraId="4E00C563" w14:textId="0A938F0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Lack of advert</w:t>
            </w:r>
          </w:p>
        </w:tc>
        <w:tc>
          <w:tcPr>
            <w:tcW w:w="1559" w:type="dxa"/>
            <w:tcBorders>
              <w:top w:val="nil"/>
              <w:left w:val="nil"/>
              <w:bottom w:val="nil"/>
              <w:right w:val="nil"/>
            </w:tcBorders>
            <w:vAlign w:val="bottom"/>
          </w:tcPr>
          <w:p w14:paraId="5ABBFEE6" w14:textId="2CB47689"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3C017930" w14:textId="1CF4F843"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67794313" w14:textId="77777777" w:rsidTr="00A12C40">
        <w:trPr>
          <w:trHeight w:val="285"/>
        </w:trPr>
        <w:tc>
          <w:tcPr>
            <w:tcW w:w="7088" w:type="dxa"/>
            <w:tcBorders>
              <w:top w:val="nil"/>
              <w:left w:val="nil"/>
              <w:bottom w:val="nil"/>
              <w:right w:val="nil"/>
            </w:tcBorders>
            <w:vAlign w:val="bottom"/>
          </w:tcPr>
          <w:p w14:paraId="36F42522" w14:textId="5BA9980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N/A</w:t>
            </w:r>
          </w:p>
        </w:tc>
        <w:tc>
          <w:tcPr>
            <w:tcW w:w="1559" w:type="dxa"/>
            <w:tcBorders>
              <w:top w:val="nil"/>
              <w:left w:val="nil"/>
              <w:bottom w:val="nil"/>
              <w:right w:val="nil"/>
            </w:tcBorders>
            <w:vAlign w:val="bottom"/>
          </w:tcPr>
          <w:p w14:paraId="71E992F6" w14:textId="5A74C824"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02FAA2F7" w14:textId="2B91B3D9"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0D239D1E" w14:textId="77777777" w:rsidTr="00A12C40">
        <w:trPr>
          <w:trHeight w:val="285"/>
        </w:trPr>
        <w:tc>
          <w:tcPr>
            <w:tcW w:w="7088" w:type="dxa"/>
            <w:tcBorders>
              <w:top w:val="nil"/>
              <w:left w:val="nil"/>
              <w:bottom w:val="nil"/>
              <w:right w:val="nil"/>
            </w:tcBorders>
            <w:vAlign w:val="bottom"/>
          </w:tcPr>
          <w:p w14:paraId="21B60DBF" w14:textId="319CC2A8" w:rsidR="00C628F6" w:rsidRPr="007D50D4" w:rsidRDefault="00C628F6" w:rsidP="3AF6A90B">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No</w:t>
            </w:r>
          </w:p>
        </w:tc>
        <w:tc>
          <w:tcPr>
            <w:tcW w:w="1559" w:type="dxa"/>
            <w:tcBorders>
              <w:top w:val="nil"/>
              <w:left w:val="nil"/>
              <w:bottom w:val="nil"/>
              <w:right w:val="nil"/>
            </w:tcBorders>
            <w:vAlign w:val="bottom"/>
          </w:tcPr>
          <w:p w14:paraId="44166DB3" w14:textId="22252F16"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6" w:type="dxa"/>
            <w:tcBorders>
              <w:top w:val="nil"/>
              <w:left w:val="nil"/>
              <w:bottom w:val="nil"/>
              <w:right w:val="nil"/>
            </w:tcBorders>
            <w:vAlign w:val="bottom"/>
          </w:tcPr>
          <w:p w14:paraId="2A6D7239" w14:textId="42D1B847"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15.38%</w:t>
            </w:r>
          </w:p>
        </w:tc>
      </w:tr>
      <w:tr w:rsidR="00C628F6" w:rsidRPr="007D50D4" w14:paraId="42A5F152" w14:textId="77777777" w:rsidTr="00A12C40">
        <w:trPr>
          <w:trHeight w:val="285"/>
        </w:trPr>
        <w:tc>
          <w:tcPr>
            <w:tcW w:w="7088" w:type="dxa"/>
            <w:tcBorders>
              <w:top w:val="nil"/>
              <w:left w:val="nil"/>
              <w:bottom w:val="nil"/>
              <w:right w:val="nil"/>
            </w:tcBorders>
            <w:vAlign w:val="bottom"/>
          </w:tcPr>
          <w:p w14:paraId="7D21526D" w14:textId="07D185C3" w:rsidR="00C628F6" w:rsidRPr="007D50D4" w:rsidRDefault="00C628F6" w:rsidP="3AF6A90B">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 xml:space="preserve">Only one surgery has committed to CPCS service, this is a barrier to all patient's health who do not belong to that surgery.  We have a significant number of vulnerable patients who would easily fit the criteria for the </w:t>
            </w:r>
            <w:proofErr w:type="gramStart"/>
            <w:r w:rsidRPr="007D50D4">
              <w:rPr>
                <w:rFonts w:ascii="Gill Sans MT" w:hAnsi="Gill Sans MT" w:cs="Arial"/>
                <w:color w:val="000000" w:themeColor="text1"/>
                <w:sz w:val="28"/>
                <w:szCs w:val="28"/>
              </w:rPr>
              <w:t>service</w:t>
            </w:r>
            <w:proofErr w:type="gramEnd"/>
            <w:r w:rsidRPr="007D50D4">
              <w:rPr>
                <w:rFonts w:ascii="Gill Sans MT" w:hAnsi="Gill Sans MT" w:cs="Arial"/>
                <w:color w:val="000000" w:themeColor="text1"/>
                <w:sz w:val="28"/>
                <w:szCs w:val="28"/>
              </w:rPr>
              <w:t xml:space="preserve"> but the Discharge Medicine Service is only used sporadically </w:t>
            </w:r>
          </w:p>
        </w:tc>
        <w:tc>
          <w:tcPr>
            <w:tcW w:w="1559" w:type="dxa"/>
            <w:tcBorders>
              <w:top w:val="nil"/>
              <w:left w:val="nil"/>
              <w:bottom w:val="nil"/>
              <w:right w:val="nil"/>
            </w:tcBorders>
            <w:vAlign w:val="bottom"/>
          </w:tcPr>
          <w:p w14:paraId="04BB9116" w14:textId="0C8FC56B"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43CC28F1" w14:textId="0FE8AB1D"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6612F953" w14:textId="77777777" w:rsidTr="00A12C40">
        <w:trPr>
          <w:trHeight w:val="285"/>
        </w:trPr>
        <w:tc>
          <w:tcPr>
            <w:tcW w:w="7088" w:type="dxa"/>
            <w:tcBorders>
              <w:top w:val="nil"/>
              <w:left w:val="nil"/>
              <w:bottom w:val="nil"/>
              <w:right w:val="nil"/>
            </w:tcBorders>
            <w:vAlign w:val="bottom"/>
          </w:tcPr>
          <w:p w14:paraId="5F6491E0" w14:textId="0000EB9D"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Patients who collect from dispensing doctors not having access to NMS service that then come to me for advice on their meds. Usually ends up with me providing the advice for no remuneration. Irritating and unfair for both me and the patients</w:t>
            </w:r>
          </w:p>
        </w:tc>
        <w:tc>
          <w:tcPr>
            <w:tcW w:w="1559" w:type="dxa"/>
            <w:tcBorders>
              <w:top w:val="nil"/>
              <w:left w:val="nil"/>
              <w:bottom w:val="nil"/>
              <w:right w:val="nil"/>
            </w:tcBorders>
            <w:vAlign w:val="bottom"/>
          </w:tcPr>
          <w:p w14:paraId="4B622A3C" w14:textId="0883F3F2"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6E1ACA23" w14:textId="11682F3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54089DE1" w14:textId="77777777" w:rsidTr="00A12C40">
        <w:trPr>
          <w:trHeight w:val="285"/>
        </w:trPr>
        <w:tc>
          <w:tcPr>
            <w:tcW w:w="7088" w:type="dxa"/>
            <w:tcBorders>
              <w:top w:val="nil"/>
              <w:left w:val="nil"/>
              <w:bottom w:val="nil"/>
              <w:right w:val="nil"/>
            </w:tcBorders>
            <w:vAlign w:val="bottom"/>
          </w:tcPr>
          <w:p w14:paraId="678AC3F2" w14:textId="31373B1F"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Perhaps transport for more vulnerable patients and language barriers for some of our patients</w:t>
            </w:r>
          </w:p>
        </w:tc>
        <w:tc>
          <w:tcPr>
            <w:tcW w:w="1559" w:type="dxa"/>
            <w:tcBorders>
              <w:top w:val="nil"/>
              <w:left w:val="nil"/>
              <w:bottom w:val="nil"/>
              <w:right w:val="nil"/>
            </w:tcBorders>
            <w:vAlign w:val="bottom"/>
          </w:tcPr>
          <w:p w14:paraId="08099050" w14:textId="7EB2ED6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10B239C3" w14:textId="7B98F50B"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431CD1E2" w14:textId="77777777" w:rsidTr="00A12C40">
        <w:trPr>
          <w:trHeight w:val="285"/>
        </w:trPr>
        <w:tc>
          <w:tcPr>
            <w:tcW w:w="7088" w:type="dxa"/>
            <w:tcBorders>
              <w:top w:val="nil"/>
              <w:left w:val="nil"/>
              <w:bottom w:val="nil"/>
              <w:right w:val="nil"/>
            </w:tcBorders>
            <w:vAlign w:val="bottom"/>
          </w:tcPr>
          <w:p w14:paraId="6B58B3A7" w14:textId="75B159DD"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Wheelchair access is quite difficult as we have a ramp which is quite steep due to space constraints on footpath</w:t>
            </w:r>
          </w:p>
        </w:tc>
        <w:tc>
          <w:tcPr>
            <w:tcW w:w="1559" w:type="dxa"/>
            <w:tcBorders>
              <w:top w:val="nil"/>
              <w:left w:val="nil"/>
              <w:bottom w:val="nil"/>
              <w:right w:val="nil"/>
            </w:tcBorders>
            <w:vAlign w:val="bottom"/>
          </w:tcPr>
          <w:p w14:paraId="42CFF709" w14:textId="605EB5C3"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5102B0B9" w14:textId="2E5BF741"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03C9302A" w14:textId="77777777" w:rsidTr="00A12C40">
        <w:trPr>
          <w:trHeight w:val="285"/>
        </w:trPr>
        <w:tc>
          <w:tcPr>
            <w:tcW w:w="7088" w:type="dxa"/>
            <w:tcBorders>
              <w:top w:val="nil"/>
              <w:left w:val="nil"/>
              <w:bottom w:val="nil"/>
              <w:right w:val="nil"/>
            </w:tcBorders>
            <w:vAlign w:val="bottom"/>
          </w:tcPr>
          <w:p w14:paraId="45D96D4F" w14:textId="51F056DD"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6512F6CF" w14:textId="7886FF8B"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14</w:t>
            </w:r>
          </w:p>
        </w:tc>
        <w:tc>
          <w:tcPr>
            <w:tcW w:w="1276" w:type="dxa"/>
            <w:tcBorders>
              <w:top w:val="nil"/>
              <w:left w:val="nil"/>
              <w:bottom w:val="nil"/>
              <w:right w:val="nil"/>
            </w:tcBorders>
            <w:vAlign w:val="bottom"/>
          </w:tcPr>
          <w:p w14:paraId="0FD193EA" w14:textId="07DE5A76"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53.85%</w:t>
            </w:r>
          </w:p>
        </w:tc>
      </w:tr>
      <w:tr w:rsidR="00C628F6" w:rsidRPr="007D50D4" w14:paraId="5A1C5435" w14:textId="77777777" w:rsidTr="00A12C40">
        <w:trPr>
          <w:trHeight w:val="285"/>
        </w:trPr>
        <w:tc>
          <w:tcPr>
            <w:tcW w:w="7088" w:type="dxa"/>
            <w:tcBorders>
              <w:top w:val="single" w:sz="4" w:space="0" w:color="8EA9DB"/>
              <w:left w:val="nil"/>
              <w:bottom w:val="nil"/>
              <w:right w:val="nil"/>
            </w:tcBorders>
            <w:shd w:val="clear" w:color="auto" w:fill="D9E1F2"/>
            <w:vAlign w:val="bottom"/>
          </w:tcPr>
          <w:p w14:paraId="231DC835" w14:textId="4D19070B" w:rsidR="00C628F6" w:rsidRPr="007D50D4" w:rsidRDefault="00C628F6"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0ED2A384" w14:textId="5F53082C"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3C61FEDC" w14:textId="07A4604B" w:rsidR="00C628F6"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C628F6" w:rsidRPr="007D50D4">
              <w:rPr>
                <w:rFonts w:ascii="Gill Sans MT" w:hAnsi="Gill Sans MT" w:cs="Arial"/>
                <w:b/>
                <w:bCs/>
                <w:color w:val="000000" w:themeColor="text1"/>
                <w:sz w:val="28"/>
                <w:szCs w:val="28"/>
              </w:rPr>
              <w:t>%</w:t>
            </w:r>
          </w:p>
        </w:tc>
      </w:tr>
    </w:tbl>
    <w:p w14:paraId="00828FDF" w14:textId="37972F0A" w:rsidR="303EDAAF" w:rsidRPr="007D50D4" w:rsidRDefault="303EDAAF" w:rsidP="3AF6A90B">
      <w:pPr>
        <w:spacing w:line="278" w:lineRule="auto"/>
        <w:ind w:right="1516"/>
        <w:jc w:val="both"/>
        <w:rPr>
          <w:rFonts w:ascii="Gill Sans MT" w:hAnsi="Gill Sans MT" w:cs="Arial"/>
          <w:b/>
          <w:bCs/>
          <w:sz w:val="28"/>
          <w:szCs w:val="28"/>
        </w:rPr>
      </w:pPr>
    </w:p>
    <w:p w14:paraId="3714EDAC" w14:textId="3F0CB795" w:rsidR="303EDAAF" w:rsidRPr="007D50D4" w:rsidRDefault="303EDAAF" w:rsidP="3AF6A90B">
      <w:pPr>
        <w:spacing w:line="278" w:lineRule="auto"/>
        <w:ind w:right="1516"/>
        <w:jc w:val="both"/>
        <w:rPr>
          <w:rFonts w:ascii="Gill Sans MT" w:hAnsi="Gill Sans MT" w:cs="Arial"/>
          <w:b/>
          <w:bCs/>
          <w:sz w:val="28"/>
          <w:szCs w:val="28"/>
        </w:rPr>
      </w:pPr>
    </w:p>
    <w:tbl>
      <w:tblPr>
        <w:tblW w:w="0" w:type="auto"/>
        <w:tblLayout w:type="fixed"/>
        <w:tblLook w:val="06A0" w:firstRow="1" w:lastRow="0" w:firstColumn="1" w:lastColumn="0" w:noHBand="1" w:noVBand="1"/>
      </w:tblPr>
      <w:tblGrid>
        <w:gridCol w:w="1788"/>
        <w:gridCol w:w="5300"/>
        <w:gridCol w:w="1559"/>
        <w:gridCol w:w="1276"/>
      </w:tblGrid>
      <w:tr w:rsidR="00C628F6" w:rsidRPr="007D50D4" w14:paraId="7DB245EC"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1627E3EC" w14:textId="354E032C" w:rsidR="00C628F6" w:rsidRPr="007D50D4" w:rsidRDefault="00C628F6"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Are there any other services or locally commissioned services which could be delivered in your pharmacy, which you believe would benefit the health of your patients?</w:t>
            </w:r>
          </w:p>
        </w:tc>
        <w:tc>
          <w:tcPr>
            <w:tcW w:w="1559" w:type="dxa"/>
            <w:tcBorders>
              <w:top w:val="nil"/>
              <w:left w:val="nil"/>
              <w:bottom w:val="single" w:sz="4" w:space="0" w:color="8EA9DB"/>
              <w:right w:val="nil"/>
            </w:tcBorders>
            <w:shd w:val="clear" w:color="auto" w:fill="D9E1F2"/>
            <w:vAlign w:val="bottom"/>
          </w:tcPr>
          <w:p w14:paraId="6BAD9788" w14:textId="3652CBCA" w:rsidR="00C628F6" w:rsidRPr="007D50D4" w:rsidRDefault="00C628F6"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6F340574" w14:textId="50D13E5B"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C628F6" w:rsidRPr="007D50D4" w14:paraId="43FED16E" w14:textId="77777777" w:rsidTr="00A12C40">
        <w:trPr>
          <w:trHeight w:val="285"/>
        </w:trPr>
        <w:tc>
          <w:tcPr>
            <w:tcW w:w="7088" w:type="dxa"/>
            <w:gridSpan w:val="2"/>
            <w:tcBorders>
              <w:top w:val="single" w:sz="4" w:space="0" w:color="8EA9DB"/>
              <w:left w:val="nil"/>
              <w:bottom w:val="nil"/>
              <w:right w:val="nil"/>
            </w:tcBorders>
            <w:vAlign w:val="bottom"/>
          </w:tcPr>
          <w:p w14:paraId="18F8DC1F" w14:textId="15518BC4"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COVID vaccination</w:t>
            </w:r>
          </w:p>
        </w:tc>
        <w:tc>
          <w:tcPr>
            <w:tcW w:w="1559" w:type="dxa"/>
            <w:tcBorders>
              <w:top w:val="single" w:sz="4" w:space="0" w:color="8EA9DB"/>
              <w:left w:val="nil"/>
              <w:bottom w:val="nil"/>
              <w:right w:val="nil"/>
            </w:tcBorders>
            <w:vAlign w:val="bottom"/>
          </w:tcPr>
          <w:p w14:paraId="5C5F0E0A" w14:textId="148FEF63"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single" w:sz="4" w:space="0" w:color="8EA9DB"/>
              <w:left w:val="nil"/>
              <w:bottom w:val="nil"/>
              <w:right w:val="nil"/>
            </w:tcBorders>
            <w:vAlign w:val="bottom"/>
          </w:tcPr>
          <w:p w14:paraId="14C3E42C" w14:textId="207D7B1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429FB6FA" w14:textId="77777777" w:rsidTr="00A12C40">
        <w:trPr>
          <w:trHeight w:val="285"/>
        </w:trPr>
        <w:tc>
          <w:tcPr>
            <w:tcW w:w="7088" w:type="dxa"/>
            <w:gridSpan w:val="2"/>
            <w:tcBorders>
              <w:top w:val="nil"/>
              <w:left w:val="nil"/>
              <w:bottom w:val="nil"/>
              <w:right w:val="nil"/>
            </w:tcBorders>
            <w:vAlign w:val="bottom"/>
          </w:tcPr>
          <w:p w14:paraId="0637E7C9" w14:textId="66CA2602"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Emergency hormonal contraception service</w:t>
            </w:r>
          </w:p>
        </w:tc>
        <w:tc>
          <w:tcPr>
            <w:tcW w:w="1559" w:type="dxa"/>
            <w:tcBorders>
              <w:top w:val="nil"/>
              <w:left w:val="nil"/>
              <w:bottom w:val="nil"/>
              <w:right w:val="nil"/>
            </w:tcBorders>
            <w:vAlign w:val="bottom"/>
          </w:tcPr>
          <w:p w14:paraId="13B32C8E" w14:textId="53FC935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5C104B19" w14:textId="14EB784D"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2C4FDD5B" w14:textId="77777777" w:rsidTr="00A12C40">
        <w:trPr>
          <w:trHeight w:val="285"/>
        </w:trPr>
        <w:tc>
          <w:tcPr>
            <w:tcW w:w="7088" w:type="dxa"/>
            <w:gridSpan w:val="2"/>
            <w:tcBorders>
              <w:top w:val="nil"/>
              <w:left w:val="nil"/>
              <w:bottom w:val="nil"/>
              <w:right w:val="nil"/>
            </w:tcBorders>
            <w:vAlign w:val="bottom"/>
          </w:tcPr>
          <w:p w14:paraId="4FEA8048" w14:textId="108BA750"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Falls prevention service</w:t>
            </w:r>
          </w:p>
        </w:tc>
        <w:tc>
          <w:tcPr>
            <w:tcW w:w="1559" w:type="dxa"/>
            <w:tcBorders>
              <w:top w:val="nil"/>
              <w:left w:val="nil"/>
              <w:bottom w:val="nil"/>
              <w:right w:val="nil"/>
            </w:tcBorders>
            <w:vAlign w:val="bottom"/>
          </w:tcPr>
          <w:p w14:paraId="0FFC47EB" w14:textId="6909F4B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18615E14" w14:textId="0DBD92EE"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53F1707A" w14:textId="77777777" w:rsidTr="00A12C40">
        <w:trPr>
          <w:trHeight w:val="285"/>
        </w:trPr>
        <w:tc>
          <w:tcPr>
            <w:tcW w:w="7088" w:type="dxa"/>
            <w:gridSpan w:val="2"/>
            <w:tcBorders>
              <w:top w:val="nil"/>
              <w:left w:val="nil"/>
              <w:bottom w:val="nil"/>
              <w:right w:val="nil"/>
            </w:tcBorders>
            <w:vAlign w:val="bottom"/>
          </w:tcPr>
          <w:p w14:paraId="1E07E07B" w14:textId="026044C8"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Hypertension service, smoking cessation, emergency </w:t>
            </w:r>
            <w:r w:rsidRPr="007D50D4">
              <w:rPr>
                <w:rFonts w:ascii="Gill Sans MT" w:hAnsi="Gill Sans MT" w:cs="Arial"/>
                <w:color w:val="000000" w:themeColor="text1"/>
                <w:sz w:val="28"/>
                <w:szCs w:val="28"/>
              </w:rPr>
              <w:lastRenderedPageBreak/>
              <w:t>contraception</w:t>
            </w:r>
          </w:p>
        </w:tc>
        <w:tc>
          <w:tcPr>
            <w:tcW w:w="1559" w:type="dxa"/>
            <w:tcBorders>
              <w:top w:val="nil"/>
              <w:left w:val="nil"/>
              <w:bottom w:val="nil"/>
              <w:right w:val="nil"/>
            </w:tcBorders>
            <w:vAlign w:val="bottom"/>
          </w:tcPr>
          <w:p w14:paraId="7C25E420" w14:textId="3FADE712"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lastRenderedPageBreak/>
              <w:t>1</w:t>
            </w:r>
          </w:p>
        </w:tc>
        <w:tc>
          <w:tcPr>
            <w:tcW w:w="1276" w:type="dxa"/>
            <w:tcBorders>
              <w:top w:val="nil"/>
              <w:left w:val="nil"/>
              <w:bottom w:val="nil"/>
              <w:right w:val="nil"/>
            </w:tcBorders>
            <w:vAlign w:val="bottom"/>
          </w:tcPr>
          <w:p w14:paraId="57FA7F1E" w14:textId="597B5F69"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12E930DB" w14:textId="77777777" w:rsidTr="00A12C40">
        <w:trPr>
          <w:trHeight w:val="285"/>
        </w:trPr>
        <w:tc>
          <w:tcPr>
            <w:tcW w:w="7088" w:type="dxa"/>
            <w:gridSpan w:val="2"/>
            <w:tcBorders>
              <w:top w:val="nil"/>
              <w:left w:val="nil"/>
              <w:bottom w:val="nil"/>
              <w:right w:val="nil"/>
            </w:tcBorders>
            <w:vAlign w:val="bottom"/>
          </w:tcPr>
          <w:p w14:paraId="2ACA4ACB" w14:textId="6778C99C"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Minor ailments, EHC</w:t>
            </w:r>
          </w:p>
        </w:tc>
        <w:tc>
          <w:tcPr>
            <w:tcW w:w="1559" w:type="dxa"/>
            <w:tcBorders>
              <w:top w:val="nil"/>
              <w:left w:val="nil"/>
              <w:bottom w:val="nil"/>
              <w:right w:val="nil"/>
            </w:tcBorders>
            <w:vAlign w:val="bottom"/>
          </w:tcPr>
          <w:p w14:paraId="64C4A42B" w14:textId="23F937B1"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6766B820" w14:textId="38E8E974"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694EECD4" w14:textId="77777777" w:rsidTr="00A12C40">
        <w:trPr>
          <w:trHeight w:val="285"/>
        </w:trPr>
        <w:tc>
          <w:tcPr>
            <w:tcW w:w="7088" w:type="dxa"/>
            <w:gridSpan w:val="2"/>
            <w:tcBorders>
              <w:top w:val="nil"/>
              <w:left w:val="nil"/>
              <w:bottom w:val="nil"/>
              <w:right w:val="nil"/>
            </w:tcBorders>
            <w:vAlign w:val="bottom"/>
          </w:tcPr>
          <w:p w14:paraId="7DB40663" w14:textId="1C4ECB01"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N/A</w:t>
            </w:r>
          </w:p>
        </w:tc>
        <w:tc>
          <w:tcPr>
            <w:tcW w:w="1559" w:type="dxa"/>
            <w:tcBorders>
              <w:top w:val="nil"/>
              <w:left w:val="nil"/>
              <w:bottom w:val="nil"/>
              <w:right w:val="nil"/>
            </w:tcBorders>
            <w:vAlign w:val="bottom"/>
          </w:tcPr>
          <w:p w14:paraId="356B5A3F" w14:textId="314D76B6"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7355DFEA" w14:textId="624572F5"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662E353D" w14:textId="77777777" w:rsidTr="00A12C40">
        <w:trPr>
          <w:trHeight w:val="285"/>
        </w:trPr>
        <w:tc>
          <w:tcPr>
            <w:tcW w:w="7088" w:type="dxa"/>
            <w:gridSpan w:val="2"/>
            <w:tcBorders>
              <w:top w:val="nil"/>
              <w:left w:val="nil"/>
              <w:bottom w:val="nil"/>
              <w:right w:val="nil"/>
            </w:tcBorders>
            <w:vAlign w:val="bottom"/>
          </w:tcPr>
          <w:p w14:paraId="18D2FDA7" w14:textId="7BB786CE" w:rsidR="00C628F6" w:rsidRPr="007D50D4" w:rsidRDefault="00C628F6" w:rsidP="3AF6A90B">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No</w:t>
            </w:r>
          </w:p>
        </w:tc>
        <w:tc>
          <w:tcPr>
            <w:tcW w:w="1559" w:type="dxa"/>
            <w:tcBorders>
              <w:top w:val="nil"/>
              <w:left w:val="nil"/>
              <w:bottom w:val="nil"/>
              <w:right w:val="nil"/>
            </w:tcBorders>
            <w:vAlign w:val="bottom"/>
          </w:tcPr>
          <w:p w14:paraId="711A1711" w14:textId="11D80A81"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2</w:t>
            </w:r>
          </w:p>
        </w:tc>
        <w:tc>
          <w:tcPr>
            <w:tcW w:w="1276" w:type="dxa"/>
            <w:tcBorders>
              <w:top w:val="nil"/>
              <w:left w:val="nil"/>
              <w:bottom w:val="nil"/>
              <w:right w:val="nil"/>
            </w:tcBorders>
            <w:vAlign w:val="bottom"/>
          </w:tcPr>
          <w:p w14:paraId="28186B7B" w14:textId="20B1318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7.69%</w:t>
            </w:r>
          </w:p>
        </w:tc>
      </w:tr>
      <w:tr w:rsidR="00C628F6" w:rsidRPr="007D50D4" w14:paraId="64ADB0D7" w14:textId="77777777" w:rsidTr="00A12C40">
        <w:trPr>
          <w:trHeight w:val="285"/>
        </w:trPr>
        <w:tc>
          <w:tcPr>
            <w:tcW w:w="7088" w:type="dxa"/>
            <w:gridSpan w:val="2"/>
            <w:tcBorders>
              <w:top w:val="nil"/>
              <w:left w:val="nil"/>
              <w:bottom w:val="nil"/>
              <w:right w:val="nil"/>
            </w:tcBorders>
            <w:vAlign w:val="bottom"/>
          </w:tcPr>
          <w:p w14:paraId="6484F8D7" w14:textId="3A31FFAD"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Paid for weekly </w:t>
            </w:r>
            <w:proofErr w:type="spellStart"/>
            <w:r w:rsidRPr="007D50D4">
              <w:rPr>
                <w:rFonts w:ascii="Gill Sans MT" w:hAnsi="Gill Sans MT" w:cs="Arial"/>
                <w:color w:val="000000" w:themeColor="text1"/>
                <w:sz w:val="28"/>
                <w:szCs w:val="28"/>
              </w:rPr>
              <w:t>dosette</w:t>
            </w:r>
            <w:proofErr w:type="spellEnd"/>
            <w:r w:rsidRPr="007D50D4">
              <w:rPr>
                <w:rFonts w:ascii="Gill Sans MT" w:hAnsi="Gill Sans MT" w:cs="Arial"/>
                <w:color w:val="000000" w:themeColor="text1"/>
                <w:sz w:val="28"/>
                <w:szCs w:val="28"/>
              </w:rPr>
              <w:t xml:space="preserve"> trays. GP CPCS - make the GPs utilise it rather than people ending up in A&amp;E Minor ailment service, sharps box collection from patients. Walk in version of GP CPCS, medication reviews, dementia screening. Inhaler </w:t>
            </w:r>
            <w:proofErr w:type="gramStart"/>
            <w:r w:rsidRPr="007D50D4">
              <w:rPr>
                <w:rFonts w:ascii="Gill Sans MT" w:hAnsi="Gill Sans MT" w:cs="Arial"/>
                <w:color w:val="000000" w:themeColor="text1"/>
                <w:sz w:val="28"/>
                <w:szCs w:val="28"/>
              </w:rPr>
              <w:t xml:space="preserve">screening,  </w:t>
            </w:r>
            <w:proofErr w:type="spellStart"/>
            <w:r w:rsidRPr="007D50D4">
              <w:rPr>
                <w:rFonts w:ascii="Gill Sans MT" w:hAnsi="Gill Sans MT" w:cs="Arial"/>
                <w:color w:val="000000" w:themeColor="text1"/>
                <w:sz w:val="28"/>
                <w:szCs w:val="28"/>
              </w:rPr>
              <w:t>eRD</w:t>
            </w:r>
            <w:proofErr w:type="spellEnd"/>
            <w:proofErr w:type="gramEnd"/>
            <w:r w:rsidRPr="007D50D4">
              <w:rPr>
                <w:rFonts w:ascii="Gill Sans MT" w:hAnsi="Gill Sans MT" w:cs="Arial"/>
                <w:color w:val="000000" w:themeColor="text1"/>
                <w:sz w:val="28"/>
                <w:szCs w:val="28"/>
              </w:rPr>
              <w:t xml:space="preserve"> - time saving for GP practice too</w:t>
            </w:r>
          </w:p>
        </w:tc>
        <w:tc>
          <w:tcPr>
            <w:tcW w:w="1559" w:type="dxa"/>
            <w:tcBorders>
              <w:top w:val="nil"/>
              <w:left w:val="nil"/>
              <w:bottom w:val="nil"/>
              <w:right w:val="nil"/>
            </w:tcBorders>
            <w:vAlign w:val="bottom"/>
          </w:tcPr>
          <w:p w14:paraId="59A85631" w14:textId="72314412"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6F75A139" w14:textId="63E7451E"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51DDF7A7" w14:textId="77777777" w:rsidTr="00A12C40">
        <w:trPr>
          <w:trHeight w:val="285"/>
        </w:trPr>
        <w:tc>
          <w:tcPr>
            <w:tcW w:w="7088" w:type="dxa"/>
            <w:gridSpan w:val="2"/>
            <w:tcBorders>
              <w:top w:val="nil"/>
              <w:left w:val="nil"/>
              <w:bottom w:val="nil"/>
              <w:right w:val="nil"/>
            </w:tcBorders>
            <w:vAlign w:val="bottom"/>
          </w:tcPr>
          <w:p w14:paraId="3C06D55E" w14:textId="3C3D20BD"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Stoma appliance customisation service, stop smoking service (in progress), covid vaccination service (in progress, anti-viral distribution service, chlamydia testing service, chlamydia treatment service, C-Card, language access service, adherence support for long-term conditions, minor ailment scheme, needle and syringe exchange service, palliative care scheme, emergency hormonal contraception service</w:t>
            </w:r>
          </w:p>
        </w:tc>
        <w:tc>
          <w:tcPr>
            <w:tcW w:w="1559" w:type="dxa"/>
            <w:tcBorders>
              <w:top w:val="nil"/>
              <w:left w:val="nil"/>
              <w:bottom w:val="nil"/>
              <w:right w:val="nil"/>
            </w:tcBorders>
            <w:vAlign w:val="bottom"/>
          </w:tcPr>
          <w:p w14:paraId="16C66B1C" w14:textId="6C2F181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63925443" w14:textId="5F0ECD8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4F8769F6" w14:textId="77777777" w:rsidTr="00A12C40">
        <w:trPr>
          <w:trHeight w:val="285"/>
        </w:trPr>
        <w:tc>
          <w:tcPr>
            <w:tcW w:w="7088" w:type="dxa"/>
            <w:gridSpan w:val="2"/>
            <w:tcBorders>
              <w:top w:val="nil"/>
              <w:left w:val="nil"/>
              <w:bottom w:val="nil"/>
              <w:right w:val="nil"/>
            </w:tcBorders>
            <w:vAlign w:val="bottom"/>
          </w:tcPr>
          <w:p w14:paraId="3F6B6C53" w14:textId="3CB506B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Stop smoking</w:t>
            </w:r>
          </w:p>
        </w:tc>
        <w:tc>
          <w:tcPr>
            <w:tcW w:w="1559" w:type="dxa"/>
            <w:tcBorders>
              <w:top w:val="nil"/>
              <w:left w:val="nil"/>
              <w:bottom w:val="nil"/>
              <w:right w:val="nil"/>
            </w:tcBorders>
            <w:vAlign w:val="bottom"/>
          </w:tcPr>
          <w:p w14:paraId="21E285C7" w14:textId="5E735BE9"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46558D55" w14:textId="03CD8E6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16E30012" w14:textId="77777777" w:rsidTr="00A12C40">
        <w:trPr>
          <w:trHeight w:val="285"/>
        </w:trPr>
        <w:tc>
          <w:tcPr>
            <w:tcW w:w="7088" w:type="dxa"/>
            <w:gridSpan w:val="2"/>
            <w:tcBorders>
              <w:top w:val="nil"/>
              <w:left w:val="nil"/>
              <w:bottom w:val="nil"/>
              <w:right w:val="nil"/>
            </w:tcBorders>
            <w:vAlign w:val="bottom"/>
          </w:tcPr>
          <w:p w14:paraId="1CFB9C9B" w14:textId="7A4C43D5"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We will be starting the hypertension case-finding service imminently and believe this will be a valuable service. Help with weight loss</w:t>
            </w:r>
          </w:p>
        </w:tc>
        <w:tc>
          <w:tcPr>
            <w:tcW w:w="1559" w:type="dxa"/>
            <w:tcBorders>
              <w:top w:val="nil"/>
              <w:left w:val="nil"/>
              <w:bottom w:val="nil"/>
              <w:right w:val="nil"/>
            </w:tcBorders>
            <w:vAlign w:val="bottom"/>
          </w:tcPr>
          <w:p w14:paraId="3674876D" w14:textId="17BE6B32"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5DF1F2AA" w14:textId="5256C23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3B1814C5" w14:textId="77777777" w:rsidTr="00A12C40">
        <w:trPr>
          <w:trHeight w:val="285"/>
        </w:trPr>
        <w:tc>
          <w:tcPr>
            <w:tcW w:w="7088" w:type="dxa"/>
            <w:gridSpan w:val="2"/>
            <w:tcBorders>
              <w:top w:val="nil"/>
              <w:left w:val="nil"/>
              <w:bottom w:val="nil"/>
              <w:right w:val="nil"/>
            </w:tcBorders>
            <w:vAlign w:val="bottom"/>
          </w:tcPr>
          <w:p w14:paraId="19E02DEC" w14:textId="7601A3F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Wound care for the homeless and/or addiction patients - many of our large number of addiction patients have/have had infected wounds. They do not engage well with most healthcare services and often miss appointments. Many </w:t>
            </w:r>
            <w:proofErr w:type="gramStart"/>
            <w:r w:rsidRPr="007D50D4">
              <w:rPr>
                <w:rFonts w:ascii="Gill Sans MT" w:hAnsi="Gill Sans MT" w:cs="Arial"/>
                <w:color w:val="000000" w:themeColor="text1"/>
                <w:sz w:val="28"/>
                <w:szCs w:val="28"/>
              </w:rPr>
              <w:t>end</w:t>
            </w:r>
            <w:proofErr w:type="gramEnd"/>
            <w:r w:rsidRPr="007D50D4">
              <w:rPr>
                <w:rFonts w:ascii="Gill Sans MT" w:hAnsi="Gill Sans MT" w:cs="Arial"/>
                <w:color w:val="000000" w:themeColor="text1"/>
                <w:sz w:val="28"/>
                <w:szCs w:val="28"/>
              </w:rPr>
              <w:t xml:space="preserve"> up receiving A&amp;E and/or inpatient treatment. A pharmacy based wound management service could provide the care at the point of medication collection. This service could be widened to include administration of other important medicines/monitoring e.g., insulin, anticoagulants etc to improve outcomes.  Provision of free contraception (condoms and POP), test kits and other sexual health services and onward referral when necessary. Pharmacies are discrete and accessible. With wide health inequalities locally, 2 universities &amp; 1 busy sexual health clinic, additional services would be very much used.    Mental health </w:t>
            </w:r>
            <w:proofErr w:type="gramStart"/>
            <w:r w:rsidRPr="007D50D4">
              <w:rPr>
                <w:rFonts w:ascii="Gill Sans MT" w:hAnsi="Gill Sans MT" w:cs="Arial"/>
                <w:color w:val="000000" w:themeColor="text1"/>
                <w:sz w:val="28"/>
                <w:szCs w:val="28"/>
              </w:rPr>
              <w:t>safe haven</w:t>
            </w:r>
            <w:proofErr w:type="gramEnd"/>
            <w:r w:rsidRPr="007D50D4">
              <w:rPr>
                <w:rFonts w:ascii="Gill Sans MT" w:hAnsi="Gill Sans MT" w:cs="Arial"/>
                <w:color w:val="000000" w:themeColor="text1"/>
                <w:sz w:val="28"/>
                <w:szCs w:val="28"/>
              </w:rPr>
              <w:t xml:space="preserve"> and onward referral - most weeks we speak to suicidal folk and/or those suffering a mental health breakdown. We look after them, sometimes provide food/drink/phone &amp; help them to access crisis services which often takes hours.  Inhaler technique - we issue many </w:t>
            </w:r>
            <w:r w:rsidRPr="007D50D4">
              <w:rPr>
                <w:rFonts w:ascii="Gill Sans MT" w:hAnsi="Gill Sans MT" w:cs="Arial"/>
                <w:color w:val="000000" w:themeColor="text1"/>
                <w:sz w:val="28"/>
                <w:szCs w:val="28"/>
              </w:rPr>
              <w:lastRenderedPageBreak/>
              <w:t>inhalers through prescriptions provided by out of hours services to new users of inhalers who have had the briefest of consultations about how to use their inhaler and many have not been assessed in person or may not have been counselled on inhaler use at all. This service would include inhaler technique training and could include the provision of an appropriate spacer device if necessary</w:t>
            </w:r>
          </w:p>
        </w:tc>
        <w:tc>
          <w:tcPr>
            <w:tcW w:w="1559" w:type="dxa"/>
            <w:tcBorders>
              <w:top w:val="nil"/>
              <w:left w:val="nil"/>
              <w:bottom w:val="nil"/>
              <w:right w:val="nil"/>
            </w:tcBorders>
            <w:vAlign w:val="bottom"/>
          </w:tcPr>
          <w:p w14:paraId="7C009F44" w14:textId="5D3CBFD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lastRenderedPageBreak/>
              <w:t>1</w:t>
            </w:r>
          </w:p>
        </w:tc>
        <w:tc>
          <w:tcPr>
            <w:tcW w:w="1276" w:type="dxa"/>
            <w:tcBorders>
              <w:top w:val="nil"/>
              <w:left w:val="nil"/>
              <w:bottom w:val="nil"/>
              <w:right w:val="nil"/>
            </w:tcBorders>
            <w:vAlign w:val="bottom"/>
          </w:tcPr>
          <w:p w14:paraId="2FAD2791" w14:textId="2485FE5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5EFB89E6" w14:textId="77777777" w:rsidTr="00A12C40">
        <w:trPr>
          <w:trHeight w:val="285"/>
        </w:trPr>
        <w:tc>
          <w:tcPr>
            <w:tcW w:w="7088" w:type="dxa"/>
            <w:gridSpan w:val="2"/>
            <w:tcBorders>
              <w:top w:val="nil"/>
              <w:left w:val="nil"/>
              <w:bottom w:val="nil"/>
              <w:right w:val="nil"/>
            </w:tcBorders>
            <w:vAlign w:val="bottom"/>
          </w:tcPr>
          <w:p w14:paraId="1E404B83" w14:textId="03C201C8"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70B1DE52" w14:textId="4D9FC15E"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12</w:t>
            </w:r>
          </w:p>
        </w:tc>
        <w:tc>
          <w:tcPr>
            <w:tcW w:w="1276" w:type="dxa"/>
            <w:tcBorders>
              <w:top w:val="nil"/>
              <w:left w:val="nil"/>
              <w:bottom w:val="nil"/>
              <w:right w:val="nil"/>
            </w:tcBorders>
            <w:vAlign w:val="bottom"/>
          </w:tcPr>
          <w:p w14:paraId="41C17ADA" w14:textId="7DECE2A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46.15%</w:t>
            </w:r>
          </w:p>
        </w:tc>
      </w:tr>
      <w:tr w:rsidR="00C628F6" w:rsidRPr="007D50D4" w14:paraId="2044758C"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66167850" w14:textId="3AC3D277" w:rsidR="00C628F6" w:rsidRPr="007D50D4" w:rsidRDefault="00C628F6"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04AB15E1" w14:textId="1DCE690F"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2C681C06" w14:textId="7A1CA9E1" w:rsidR="00C628F6"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C628F6" w:rsidRPr="007D50D4">
              <w:rPr>
                <w:rFonts w:ascii="Gill Sans MT" w:hAnsi="Gill Sans MT" w:cs="Arial"/>
                <w:b/>
                <w:bCs/>
                <w:color w:val="000000" w:themeColor="text1"/>
                <w:sz w:val="28"/>
                <w:szCs w:val="28"/>
              </w:rPr>
              <w:t>%</w:t>
            </w:r>
          </w:p>
        </w:tc>
      </w:tr>
      <w:tr w:rsidR="00C628F6" w:rsidRPr="007D50D4" w14:paraId="2B1912AB" w14:textId="77777777" w:rsidTr="00A12C40">
        <w:trPr>
          <w:trHeight w:val="285"/>
        </w:trPr>
        <w:tc>
          <w:tcPr>
            <w:tcW w:w="7088" w:type="dxa"/>
            <w:gridSpan w:val="2"/>
            <w:tcBorders>
              <w:top w:val="nil"/>
              <w:left w:val="nil"/>
              <w:bottom w:val="nil"/>
              <w:right w:val="nil"/>
            </w:tcBorders>
            <w:vAlign w:val="bottom"/>
          </w:tcPr>
          <w:p w14:paraId="5A223C51" w14:textId="24323880" w:rsidR="00C628F6" w:rsidRPr="007D50D4" w:rsidRDefault="00C628F6">
            <w:pPr>
              <w:rPr>
                <w:rFonts w:ascii="Gill Sans MT" w:hAnsi="Gill Sans MT" w:cs="Arial"/>
                <w:sz w:val="28"/>
                <w:szCs w:val="28"/>
              </w:rPr>
            </w:pPr>
          </w:p>
        </w:tc>
        <w:tc>
          <w:tcPr>
            <w:tcW w:w="1559" w:type="dxa"/>
            <w:tcBorders>
              <w:top w:val="nil"/>
              <w:left w:val="nil"/>
              <w:bottom w:val="nil"/>
              <w:right w:val="nil"/>
            </w:tcBorders>
            <w:vAlign w:val="bottom"/>
          </w:tcPr>
          <w:p w14:paraId="7AB0062A" w14:textId="2950AD31" w:rsidR="00C628F6" w:rsidRPr="007D50D4" w:rsidRDefault="00C628F6">
            <w:pPr>
              <w:rPr>
                <w:rFonts w:ascii="Gill Sans MT" w:hAnsi="Gill Sans MT" w:cs="Arial"/>
                <w:sz w:val="28"/>
                <w:szCs w:val="28"/>
              </w:rPr>
            </w:pPr>
          </w:p>
        </w:tc>
        <w:tc>
          <w:tcPr>
            <w:tcW w:w="1276" w:type="dxa"/>
            <w:tcBorders>
              <w:top w:val="nil"/>
              <w:left w:val="nil"/>
              <w:bottom w:val="nil"/>
              <w:right w:val="nil"/>
            </w:tcBorders>
            <w:vAlign w:val="bottom"/>
          </w:tcPr>
          <w:p w14:paraId="4F11621B" w14:textId="613FA68B" w:rsidR="00C628F6" w:rsidRPr="007D50D4" w:rsidRDefault="00C628F6">
            <w:pPr>
              <w:rPr>
                <w:rFonts w:ascii="Gill Sans MT" w:hAnsi="Gill Sans MT" w:cs="Arial"/>
                <w:sz w:val="28"/>
                <w:szCs w:val="28"/>
              </w:rPr>
            </w:pPr>
          </w:p>
        </w:tc>
      </w:tr>
      <w:tr w:rsidR="00C628F6" w:rsidRPr="007D50D4" w14:paraId="02674A13" w14:textId="77777777" w:rsidTr="00A12C40">
        <w:trPr>
          <w:trHeight w:val="285"/>
        </w:trPr>
        <w:tc>
          <w:tcPr>
            <w:tcW w:w="7088" w:type="dxa"/>
            <w:gridSpan w:val="2"/>
            <w:tcBorders>
              <w:top w:val="nil"/>
              <w:left w:val="nil"/>
              <w:bottom w:val="nil"/>
              <w:right w:val="nil"/>
            </w:tcBorders>
            <w:vAlign w:val="bottom"/>
          </w:tcPr>
          <w:p w14:paraId="4DDE2DA5" w14:textId="26DED319" w:rsidR="00C628F6" w:rsidRPr="007D50D4" w:rsidRDefault="00C628F6">
            <w:pPr>
              <w:rPr>
                <w:rFonts w:ascii="Gill Sans MT" w:hAnsi="Gill Sans MT" w:cs="Arial"/>
                <w:sz w:val="28"/>
                <w:szCs w:val="28"/>
              </w:rPr>
            </w:pPr>
          </w:p>
        </w:tc>
        <w:tc>
          <w:tcPr>
            <w:tcW w:w="1559" w:type="dxa"/>
            <w:tcBorders>
              <w:top w:val="nil"/>
              <w:left w:val="nil"/>
              <w:bottom w:val="nil"/>
              <w:right w:val="nil"/>
            </w:tcBorders>
            <w:vAlign w:val="bottom"/>
          </w:tcPr>
          <w:p w14:paraId="1E816442" w14:textId="60557ECF" w:rsidR="00C628F6" w:rsidRPr="007D50D4" w:rsidRDefault="00C628F6">
            <w:pPr>
              <w:rPr>
                <w:rFonts w:ascii="Gill Sans MT" w:hAnsi="Gill Sans MT" w:cs="Arial"/>
                <w:sz w:val="28"/>
                <w:szCs w:val="28"/>
              </w:rPr>
            </w:pPr>
          </w:p>
        </w:tc>
        <w:tc>
          <w:tcPr>
            <w:tcW w:w="1276" w:type="dxa"/>
            <w:tcBorders>
              <w:top w:val="nil"/>
              <w:left w:val="nil"/>
              <w:bottom w:val="nil"/>
              <w:right w:val="nil"/>
            </w:tcBorders>
            <w:vAlign w:val="bottom"/>
          </w:tcPr>
          <w:p w14:paraId="60E9B1E8" w14:textId="1BAFE611" w:rsidR="00C628F6" w:rsidRPr="007D50D4" w:rsidRDefault="00C628F6">
            <w:pPr>
              <w:rPr>
                <w:rFonts w:ascii="Gill Sans MT" w:hAnsi="Gill Sans MT" w:cs="Arial"/>
                <w:sz w:val="28"/>
                <w:szCs w:val="28"/>
              </w:rPr>
            </w:pPr>
          </w:p>
        </w:tc>
      </w:tr>
      <w:tr w:rsidR="00C628F6" w:rsidRPr="007D50D4" w14:paraId="3D10DE4A"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72FFDBFF" w14:textId="2D763DE7" w:rsidR="00C628F6" w:rsidRPr="007D50D4" w:rsidRDefault="00C628F6" w:rsidP="3AF6A90B">
            <w:pP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Are you aware of any future national or local plans that may impact on the need for pharmacy services over the next four years?</w:t>
            </w:r>
          </w:p>
        </w:tc>
        <w:tc>
          <w:tcPr>
            <w:tcW w:w="1559" w:type="dxa"/>
            <w:tcBorders>
              <w:top w:val="nil"/>
              <w:left w:val="nil"/>
              <w:bottom w:val="single" w:sz="4" w:space="0" w:color="8EA9DB"/>
              <w:right w:val="nil"/>
            </w:tcBorders>
            <w:shd w:val="clear" w:color="auto" w:fill="D9E1F2"/>
            <w:vAlign w:val="bottom"/>
          </w:tcPr>
          <w:p w14:paraId="2E8B4847" w14:textId="69D63FAB" w:rsidR="00C628F6" w:rsidRPr="007D50D4" w:rsidRDefault="00C628F6"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302A1998" w14:textId="24993238"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C628F6" w:rsidRPr="007D50D4" w14:paraId="713E657A" w14:textId="77777777" w:rsidTr="00A12C40">
        <w:trPr>
          <w:trHeight w:val="285"/>
        </w:trPr>
        <w:tc>
          <w:tcPr>
            <w:tcW w:w="7088" w:type="dxa"/>
            <w:gridSpan w:val="2"/>
            <w:tcBorders>
              <w:top w:val="single" w:sz="4" w:space="0" w:color="8EA9DB"/>
              <w:left w:val="nil"/>
              <w:bottom w:val="nil"/>
              <w:right w:val="nil"/>
            </w:tcBorders>
            <w:vAlign w:val="bottom"/>
          </w:tcPr>
          <w:p w14:paraId="328B7435" w14:textId="0FBD43BB"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Discharge medicines service, over-prescribing national review</w:t>
            </w:r>
          </w:p>
        </w:tc>
        <w:tc>
          <w:tcPr>
            <w:tcW w:w="1559" w:type="dxa"/>
            <w:tcBorders>
              <w:top w:val="single" w:sz="4" w:space="0" w:color="8EA9DB"/>
              <w:left w:val="nil"/>
              <w:bottom w:val="nil"/>
              <w:right w:val="nil"/>
            </w:tcBorders>
            <w:vAlign w:val="bottom"/>
          </w:tcPr>
          <w:p w14:paraId="76433BDE" w14:textId="25D66B22"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single" w:sz="4" w:space="0" w:color="8EA9DB"/>
              <w:left w:val="nil"/>
              <w:bottom w:val="nil"/>
              <w:right w:val="nil"/>
            </w:tcBorders>
            <w:vAlign w:val="bottom"/>
          </w:tcPr>
          <w:p w14:paraId="06E4A881" w14:textId="47FA1D7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3F7220E7" w14:textId="77777777" w:rsidTr="00A12C40">
        <w:trPr>
          <w:trHeight w:val="285"/>
        </w:trPr>
        <w:tc>
          <w:tcPr>
            <w:tcW w:w="7088" w:type="dxa"/>
            <w:gridSpan w:val="2"/>
            <w:tcBorders>
              <w:top w:val="nil"/>
              <w:left w:val="nil"/>
              <w:bottom w:val="nil"/>
              <w:right w:val="nil"/>
            </w:tcBorders>
            <w:vAlign w:val="bottom"/>
          </w:tcPr>
          <w:p w14:paraId="19ABDA8F" w14:textId="2220945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Extensive housing developments in surrounding areas</w:t>
            </w:r>
          </w:p>
        </w:tc>
        <w:tc>
          <w:tcPr>
            <w:tcW w:w="1559" w:type="dxa"/>
            <w:tcBorders>
              <w:top w:val="nil"/>
              <w:left w:val="nil"/>
              <w:bottom w:val="nil"/>
              <w:right w:val="nil"/>
            </w:tcBorders>
            <w:vAlign w:val="bottom"/>
          </w:tcPr>
          <w:p w14:paraId="560039AA" w14:textId="3C4684B7"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111C46E9" w14:textId="2294E20E"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0E06D981" w14:textId="77777777" w:rsidTr="00A12C40">
        <w:trPr>
          <w:trHeight w:val="285"/>
        </w:trPr>
        <w:tc>
          <w:tcPr>
            <w:tcW w:w="7088" w:type="dxa"/>
            <w:gridSpan w:val="2"/>
            <w:tcBorders>
              <w:top w:val="nil"/>
              <w:left w:val="nil"/>
              <w:bottom w:val="nil"/>
              <w:right w:val="nil"/>
            </w:tcBorders>
            <w:vAlign w:val="bottom"/>
          </w:tcPr>
          <w:p w14:paraId="74F84835" w14:textId="0C81CD3D" w:rsidR="00C628F6" w:rsidRPr="007D50D4" w:rsidRDefault="00C628F6" w:rsidP="3AF6A90B">
            <w:pPr>
              <w:rPr>
                <w:rFonts w:ascii="Gill Sans MT" w:hAnsi="Gill Sans MT" w:cs="Arial"/>
                <w:color w:val="000000" w:themeColor="text1"/>
                <w:sz w:val="28"/>
                <w:szCs w:val="28"/>
              </w:rPr>
            </w:pPr>
            <w:r w:rsidRPr="007D50D4">
              <w:rPr>
                <w:rFonts w:ascii="Gill Sans MT" w:hAnsi="Gill Sans MT" w:cs="Arial"/>
                <w:color w:val="000000" w:themeColor="text1"/>
                <w:sz w:val="28"/>
                <w:szCs w:val="28"/>
              </w:rPr>
              <w:t xml:space="preserve">HEE are funding large numbers of places for community pharmacy NMPs which may indicate that the NHS may be looking towards prescribing services within community pharmacies.  The </w:t>
            </w:r>
            <w:proofErr w:type="gramStart"/>
            <w:r w:rsidRPr="007D50D4">
              <w:rPr>
                <w:rFonts w:ascii="Gill Sans MT" w:hAnsi="Gill Sans MT" w:cs="Arial"/>
                <w:color w:val="000000" w:themeColor="text1"/>
                <w:sz w:val="28"/>
                <w:szCs w:val="28"/>
              </w:rPr>
              <w:t>5 year</w:t>
            </w:r>
            <w:proofErr w:type="gramEnd"/>
            <w:r w:rsidRPr="007D50D4">
              <w:rPr>
                <w:rFonts w:ascii="Gill Sans MT" w:hAnsi="Gill Sans MT" w:cs="Arial"/>
                <w:color w:val="000000" w:themeColor="text1"/>
                <w:sz w:val="28"/>
                <w:szCs w:val="28"/>
              </w:rPr>
              <w:t xml:space="preserve"> plan for community pharmacy holds many services but pharmacists are in short supply and funding means that wages are low for support staff. This is, undoubtably, leading to a staffing crisis within the sector.  Local GPs are really wanting community pharmacy to do more and provide services such as: UTI PGD; otitis externa PGD; constipation PGD; pulse oximetry and temperature checks on collection of antibiotic prescription over the phone; pill checks; tonsillitis PGD; conjunctivitis PGD; impetigo PGD; minor skin infection PGD; physical assessments to inform GP diagnosis over the phone (BP, pulse, pulse oximetry, temperature, chest examination, otoscopy, BMs etc). Some GPs had hoped to get something set up at the end of last year</w:t>
            </w:r>
          </w:p>
        </w:tc>
        <w:tc>
          <w:tcPr>
            <w:tcW w:w="1559" w:type="dxa"/>
            <w:tcBorders>
              <w:top w:val="nil"/>
              <w:left w:val="nil"/>
              <w:bottom w:val="nil"/>
              <w:right w:val="nil"/>
            </w:tcBorders>
            <w:vAlign w:val="bottom"/>
          </w:tcPr>
          <w:p w14:paraId="7E7788A1" w14:textId="2529C5F3"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23A62230" w14:textId="60B8A474"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49204BF1" w14:textId="77777777" w:rsidTr="00A12C40">
        <w:trPr>
          <w:trHeight w:val="285"/>
        </w:trPr>
        <w:tc>
          <w:tcPr>
            <w:tcW w:w="7088" w:type="dxa"/>
            <w:gridSpan w:val="2"/>
            <w:tcBorders>
              <w:top w:val="nil"/>
              <w:left w:val="nil"/>
              <w:bottom w:val="nil"/>
              <w:right w:val="nil"/>
            </w:tcBorders>
            <w:vAlign w:val="bottom"/>
          </w:tcPr>
          <w:p w14:paraId="355921D4" w14:textId="6946096E"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Massively reduced funding with increased overheads, skilled staff are leaving to take up unskilled posts that are better paid with little or no stress and who can blame them! Lack of advanced and enhanced services commissioned and used in York</w:t>
            </w:r>
          </w:p>
        </w:tc>
        <w:tc>
          <w:tcPr>
            <w:tcW w:w="1559" w:type="dxa"/>
            <w:tcBorders>
              <w:top w:val="nil"/>
              <w:left w:val="nil"/>
              <w:bottom w:val="nil"/>
              <w:right w:val="nil"/>
            </w:tcBorders>
            <w:vAlign w:val="bottom"/>
          </w:tcPr>
          <w:p w14:paraId="5DB26F8A" w14:textId="6192773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7FE0F481" w14:textId="62927F5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298A15DE" w14:textId="77777777" w:rsidTr="00A12C40">
        <w:trPr>
          <w:trHeight w:val="285"/>
        </w:trPr>
        <w:tc>
          <w:tcPr>
            <w:tcW w:w="7088" w:type="dxa"/>
            <w:gridSpan w:val="2"/>
            <w:tcBorders>
              <w:top w:val="nil"/>
              <w:left w:val="nil"/>
              <w:bottom w:val="nil"/>
              <w:right w:val="nil"/>
            </w:tcBorders>
            <w:vAlign w:val="bottom"/>
          </w:tcPr>
          <w:p w14:paraId="11643379" w14:textId="7422D9FB"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N/A</w:t>
            </w:r>
          </w:p>
        </w:tc>
        <w:tc>
          <w:tcPr>
            <w:tcW w:w="1559" w:type="dxa"/>
            <w:tcBorders>
              <w:top w:val="nil"/>
              <w:left w:val="nil"/>
              <w:bottom w:val="nil"/>
              <w:right w:val="nil"/>
            </w:tcBorders>
            <w:vAlign w:val="bottom"/>
          </w:tcPr>
          <w:p w14:paraId="6075C3C0" w14:textId="1F71851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29AEBEB5" w14:textId="197E7E8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5119FE63" w14:textId="77777777" w:rsidTr="00A12C40">
        <w:trPr>
          <w:trHeight w:val="285"/>
        </w:trPr>
        <w:tc>
          <w:tcPr>
            <w:tcW w:w="7088" w:type="dxa"/>
            <w:gridSpan w:val="2"/>
            <w:tcBorders>
              <w:top w:val="nil"/>
              <w:left w:val="nil"/>
              <w:bottom w:val="nil"/>
              <w:right w:val="nil"/>
            </w:tcBorders>
            <w:vAlign w:val="bottom"/>
          </w:tcPr>
          <w:p w14:paraId="029FEF4B" w14:textId="56051F9C"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59" w:type="dxa"/>
            <w:tcBorders>
              <w:top w:val="nil"/>
              <w:left w:val="nil"/>
              <w:bottom w:val="nil"/>
              <w:right w:val="nil"/>
            </w:tcBorders>
            <w:vAlign w:val="bottom"/>
          </w:tcPr>
          <w:p w14:paraId="04071356" w14:textId="567290EE"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4</w:t>
            </w:r>
          </w:p>
        </w:tc>
        <w:tc>
          <w:tcPr>
            <w:tcW w:w="1276" w:type="dxa"/>
            <w:tcBorders>
              <w:top w:val="nil"/>
              <w:left w:val="nil"/>
              <w:bottom w:val="nil"/>
              <w:right w:val="nil"/>
            </w:tcBorders>
            <w:vAlign w:val="bottom"/>
          </w:tcPr>
          <w:p w14:paraId="0659CF58" w14:textId="31EE4517"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15.38%</w:t>
            </w:r>
          </w:p>
        </w:tc>
      </w:tr>
      <w:tr w:rsidR="00C628F6" w:rsidRPr="007D50D4" w14:paraId="03CB04F7" w14:textId="77777777" w:rsidTr="00A12C40">
        <w:trPr>
          <w:trHeight w:val="285"/>
        </w:trPr>
        <w:tc>
          <w:tcPr>
            <w:tcW w:w="7088" w:type="dxa"/>
            <w:gridSpan w:val="2"/>
            <w:tcBorders>
              <w:top w:val="nil"/>
              <w:left w:val="nil"/>
              <w:bottom w:val="nil"/>
              <w:right w:val="nil"/>
            </w:tcBorders>
            <w:vAlign w:val="bottom"/>
          </w:tcPr>
          <w:p w14:paraId="007E760A" w14:textId="68E1A4B1"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lastRenderedPageBreak/>
              <w:t>Potential impact of decisions from RPS group which may be dictated by the needs of the multiples rather than the independent may significantly change provision to patients</w:t>
            </w:r>
          </w:p>
        </w:tc>
        <w:tc>
          <w:tcPr>
            <w:tcW w:w="1559" w:type="dxa"/>
            <w:tcBorders>
              <w:top w:val="nil"/>
              <w:left w:val="nil"/>
              <w:bottom w:val="nil"/>
              <w:right w:val="nil"/>
            </w:tcBorders>
            <w:vAlign w:val="bottom"/>
          </w:tcPr>
          <w:p w14:paraId="37ACB7AD" w14:textId="484962A6"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60452E41" w14:textId="3A7C7793"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68584F75" w14:textId="77777777" w:rsidTr="00A12C40">
        <w:trPr>
          <w:trHeight w:val="285"/>
        </w:trPr>
        <w:tc>
          <w:tcPr>
            <w:tcW w:w="7088" w:type="dxa"/>
            <w:gridSpan w:val="2"/>
            <w:tcBorders>
              <w:top w:val="nil"/>
              <w:left w:val="nil"/>
              <w:bottom w:val="nil"/>
              <w:right w:val="nil"/>
            </w:tcBorders>
            <w:vAlign w:val="bottom"/>
          </w:tcPr>
          <w:p w14:paraId="5A6E09EC" w14:textId="1E894256"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Supply of oral contraceptive pill at pharmacy level could be useful, especially if we can now do BP check</w:t>
            </w:r>
          </w:p>
        </w:tc>
        <w:tc>
          <w:tcPr>
            <w:tcW w:w="1559" w:type="dxa"/>
            <w:tcBorders>
              <w:top w:val="nil"/>
              <w:left w:val="nil"/>
              <w:bottom w:val="nil"/>
              <w:right w:val="nil"/>
            </w:tcBorders>
            <w:vAlign w:val="bottom"/>
          </w:tcPr>
          <w:p w14:paraId="2B4B0D88" w14:textId="0E220D9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575C940C" w14:textId="2CE762F4"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7B4D0C21" w14:textId="77777777" w:rsidTr="00A12C40">
        <w:trPr>
          <w:trHeight w:val="285"/>
        </w:trPr>
        <w:tc>
          <w:tcPr>
            <w:tcW w:w="7088" w:type="dxa"/>
            <w:gridSpan w:val="2"/>
            <w:tcBorders>
              <w:top w:val="nil"/>
              <w:left w:val="nil"/>
              <w:bottom w:val="nil"/>
              <w:right w:val="nil"/>
            </w:tcBorders>
            <w:vAlign w:val="bottom"/>
          </w:tcPr>
          <w:p w14:paraId="3EDB57A3" w14:textId="6E6DEDB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The roll out of new clinical services like hypertension service and GP CPCS are welcome, but currently not well used locally. Pharmacy can support Minor illness and triaging through better promotion of the national GP CPCS service. I feel that the shift is taking too </w:t>
            </w:r>
            <w:proofErr w:type="gramStart"/>
            <w:r w:rsidRPr="007D50D4">
              <w:rPr>
                <w:rFonts w:ascii="Gill Sans MT" w:hAnsi="Gill Sans MT" w:cs="Arial"/>
                <w:color w:val="000000" w:themeColor="text1"/>
                <w:sz w:val="28"/>
                <w:szCs w:val="28"/>
              </w:rPr>
              <w:t>long</w:t>
            </w:r>
            <w:proofErr w:type="gramEnd"/>
            <w:r w:rsidRPr="007D50D4">
              <w:rPr>
                <w:rFonts w:ascii="Gill Sans MT" w:hAnsi="Gill Sans MT" w:cs="Arial"/>
                <w:color w:val="000000" w:themeColor="text1"/>
                <w:sz w:val="28"/>
                <w:szCs w:val="28"/>
              </w:rPr>
              <w:t xml:space="preserve"> and pharmacy can help free up primary care capacity with more involvement and better promotion of the service</w:t>
            </w:r>
          </w:p>
        </w:tc>
        <w:tc>
          <w:tcPr>
            <w:tcW w:w="1559" w:type="dxa"/>
            <w:tcBorders>
              <w:top w:val="nil"/>
              <w:left w:val="nil"/>
              <w:bottom w:val="nil"/>
              <w:right w:val="nil"/>
            </w:tcBorders>
            <w:vAlign w:val="bottom"/>
          </w:tcPr>
          <w:p w14:paraId="5884BEF5" w14:textId="134C6F4C"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371B0CD6" w14:textId="21A4E0B8"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3.85%</w:t>
            </w:r>
          </w:p>
        </w:tc>
      </w:tr>
      <w:tr w:rsidR="00C628F6" w:rsidRPr="007D50D4" w14:paraId="56EA558C" w14:textId="77777777" w:rsidTr="00A12C40">
        <w:trPr>
          <w:trHeight w:val="285"/>
        </w:trPr>
        <w:tc>
          <w:tcPr>
            <w:tcW w:w="7088" w:type="dxa"/>
            <w:gridSpan w:val="2"/>
            <w:tcBorders>
              <w:top w:val="nil"/>
              <w:left w:val="nil"/>
              <w:bottom w:val="nil"/>
              <w:right w:val="nil"/>
            </w:tcBorders>
            <w:vAlign w:val="bottom"/>
          </w:tcPr>
          <w:p w14:paraId="6161D9A8" w14:textId="363B04AA"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0143559F" w14:textId="503E7FE6"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14</w:t>
            </w:r>
          </w:p>
        </w:tc>
        <w:tc>
          <w:tcPr>
            <w:tcW w:w="1276" w:type="dxa"/>
            <w:tcBorders>
              <w:top w:val="nil"/>
              <w:left w:val="nil"/>
              <w:bottom w:val="nil"/>
              <w:right w:val="nil"/>
            </w:tcBorders>
            <w:vAlign w:val="bottom"/>
          </w:tcPr>
          <w:p w14:paraId="36E2F446" w14:textId="2E797BE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53.85%</w:t>
            </w:r>
          </w:p>
        </w:tc>
      </w:tr>
      <w:tr w:rsidR="00C628F6" w:rsidRPr="007D50D4" w14:paraId="558033F0"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67ADACD5" w14:textId="50F85449" w:rsidR="00C628F6" w:rsidRPr="007D50D4" w:rsidRDefault="00C628F6"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0DCD8D73" w14:textId="5BD4DEE8"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4FA8E9F5" w14:textId="076E7FC5" w:rsidR="00C628F6"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C628F6" w:rsidRPr="007D50D4">
              <w:rPr>
                <w:rFonts w:ascii="Gill Sans MT" w:hAnsi="Gill Sans MT" w:cs="Arial"/>
                <w:b/>
                <w:bCs/>
                <w:color w:val="000000" w:themeColor="text1"/>
                <w:sz w:val="28"/>
                <w:szCs w:val="28"/>
              </w:rPr>
              <w:t>%</w:t>
            </w:r>
          </w:p>
        </w:tc>
      </w:tr>
      <w:tr w:rsidR="00C628F6" w:rsidRPr="007D50D4" w14:paraId="4663B48A" w14:textId="77777777" w:rsidTr="00A12C40">
        <w:trPr>
          <w:trHeight w:val="285"/>
        </w:trPr>
        <w:tc>
          <w:tcPr>
            <w:tcW w:w="7088" w:type="dxa"/>
            <w:gridSpan w:val="2"/>
            <w:tcBorders>
              <w:top w:val="nil"/>
              <w:left w:val="nil"/>
              <w:bottom w:val="nil"/>
              <w:right w:val="nil"/>
            </w:tcBorders>
            <w:vAlign w:val="bottom"/>
          </w:tcPr>
          <w:p w14:paraId="08800C37" w14:textId="508CEA28" w:rsidR="00C628F6" w:rsidRPr="007D50D4" w:rsidRDefault="00C628F6">
            <w:pPr>
              <w:rPr>
                <w:rFonts w:ascii="Gill Sans MT" w:hAnsi="Gill Sans MT" w:cs="Arial"/>
                <w:sz w:val="28"/>
                <w:szCs w:val="28"/>
              </w:rPr>
            </w:pPr>
          </w:p>
        </w:tc>
        <w:tc>
          <w:tcPr>
            <w:tcW w:w="1559" w:type="dxa"/>
            <w:tcBorders>
              <w:top w:val="nil"/>
              <w:left w:val="nil"/>
              <w:bottom w:val="nil"/>
              <w:right w:val="nil"/>
            </w:tcBorders>
            <w:vAlign w:val="bottom"/>
          </w:tcPr>
          <w:p w14:paraId="19EC070E" w14:textId="07C611A1" w:rsidR="00C628F6" w:rsidRPr="007D50D4" w:rsidRDefault="00C628F6">
            <w:pPr>
              <w:rPr>
                <w:rFonts w:ascii="Gill Sans MT" w:hAnsi="Gill Sans MT" w:cs="Arial"/>
                <w:sz w:val="28"/>
                <w:szCs w:val="28"/>
              </w:rPr>
            </w:pPr>
          </w:p>
        </w:tc>
        <w:tc>
          <w:tcPr>
            <w:tcW w:w="1276" w:type="dxa"/>
            <w:tcBorders>
              <w:top w:val="nil"/>
              <w:left w:val="nil"/>
              <w:bottom w:val="nil"/>
              <w:right w:val="nil"/>
            </w:tcBorders>
            <w:vAlign w:val="bottom"/>
          </w:tcPr>
          <w:p w14:paraId="3AFF2071" w14:textId="13619A5A" w:rsidR="00C628F6" w:rsidRPr="007D50D4" w:rsidRDefault="00C628F6">
            <w:pPr>
              <w:rPr>
                <w:rFonts w:ascii="Gill Sans MT" w:hAnsi="Gill Sans MT" w:cs="Arial"/>
                <w:sz w:val="28"/>
                <w:szCs w:val="28"/>
              </w:rPr>
            </w:pPr>
          </w:p>
        </w:tc>
      </w:tr>
      <w:tr w:rsidR="00932F57" w:rsidRPr="007D50D4" w14:paraId="0A6B5386" w14:textId="77777777" w:rsidTr="00E053EF">
        <w:trPr>
          <w:gridAfter w:val="3"/>
          <w:wAfter w:w="8135" w:type="dxa"/>
          <w:trHeight w:val="285"/>
        </w:trPr>
        <w:tc>
          <w:tcPr>
            <w:tcW w:w="1788" w:type="dxa"/>
            <w:tcBorders>
              <w:top w:val="nil"/>
              <w:left w:val="nil"/>
              <w:bottom w:val="nil"/>
            </w:tcBorders>
            <w:vAlign w:val="bottom"/>
          </w:tcPr>
          <w:p w14:paraId="1FA82780" w14:textId="71DD1F05" w:rsidR="00932F57" w:rsidRPr="007D50D4" w:rsidRDefault="00932F57">
            <w:pPr>
              <w:rPr>
                <w:rFonts w:ascii="Gill Sans MT" w:hAnsi="Gill Sans MT" w:cs="Arial"/>
                <w:sz w:val="28"/>
                <w:szCs w:val="28"/>
              </w:rPr>
            </w:pPr>
          </w:p>
        </w:tc>
      </w:tr>
      <w:tr w:rsidR="00C628F6" w:rsidRPr="007D50D4" w14:paraId="509A3919"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07188828" w14:textId="42ACD61B" w:rsidR="00C628F6" w:rsidRPr="007D50D4" w:rsidRDefault="00C628F6" w:rsidP="3AF6A90B">
            <w:pPr>
              <w:rPr>
                <w:rFonts w:ascii="Gill Sans MT" w:hAnsi="Gill Sans MT" w:cs="Arial"/>
                <w:b/>
                <w:bCs/>
                <w:color w:val="000000" w:themeColor="text1"/>
                <w:sz w:val="28"/>
                <w:szCs w:val="28"/>
              </w:rPr>
            </w:pPr>
          </w:p>
        </w:tc>
        <w:tc>
          <w:tcPr>
            <w:tcW w:w="1559" w:type="dxa"/>
            <w:tcBorders>
              <w:top w:val="nil"/>
              <w:left w:val="nil"/>
              <w:bottom w:val="single" w:sz="4" w:space="0" w:color="8EA9DB"/>
              <w:right w:val="nil"/>
            </w:tcBorders>
            <w:shd w:val="clear" w:color="auto" w:fill="D9E1F2"/>
            <w:vAlign w:val="bottom"/>
          </w:tcPr>
          <w:p w14:paraId="30203EA7" w14:textId="7DA32AAF" w:rsidR="00C628F6" w:rsidRPr="007D50D4" w:rsidRDefault="00C628F6"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293E546E" w14:textId="7DE90942"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C628F6" w:rsidRPr="007D50D4" w14:paraId="08FBFBA5" w14:textId="77777777" w:rsidTr="00A12C40">
        <w:trPr>
          <w:trHeight w:val="285"/>
        </w:trPr>
        <w:tc>
          <w:tcPr>
            <w:tcW w:w="7088" w:type="dxa"/>
            <w:gridSpan w:val="2"/>
            <w:tcBorders>
              <w:top w:val="single" w:sz="4" w:space="0" w:color="8EA9DB"/>
              <w:left w:val="nil"/>
              <w:bottom w:val="nil"/>
              <w:right w:val="nil"/>
            </w:tcBorders>
            <w:vAlign w:val="bottom"/>
          </w:tcPr>
          <w:p w14:paraId="1386C6BA" w14:textId="7EEC8038"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Our own compliments, </w:t>
            </w:r>
            <w:proofErr w:type="gramStart"/>
            <w:r w:rsidRPr="007D50D4">
              <w:rPr>
                <w:rFonts w:ascii="Gill Sans MT" w:hAnsi="Gill Sans MT" w:cs="Arial"/>
                <w:color w:val="000000" w:themeColor="text1"/>
                <w:sz w:val="28"/>
                <w:szCs w:val="28"/>
              </w:rPr>
              <w:t>comments</w:t>
            </w:r>
            <w:proofErr w:type="gramEnd"/>
            <w:r w:rsidRPr="007D50D4">
              <w:rPr>
                <w:rFonts w:ascii="Gill Sans MT" w:hAnsi="Gill Sans MT" w:cs="Arial"/>
                <w:color w:val="000000" w:themeColor="text1"/>
                <w:sz w:val="28"/>
                <w:szCs w:val="28"/>
              </w:rPr>
              <w:t xml:space="preserve"> and complaints policy (or similar) </w:t>
            </w:r>
          </w:p>
        </w:tc>
        <w:tc>
          <w:tcPr>
            <w:tcW w:w="1559" w:type="dxa"/>
            <w:tcBorders>
              <w:top w:val="single" w:sz="4" w:space="0" w:color="8EA9DB"/>
              <w:left w:val="nil"/>
              <w:bottom w:val="nil"/>
              <w:right w:val="nil"/>
            </w:tcBorders>
            <w:vAlign w:val="bottom"/>
          </w:tcPr>
          <w:p w14:paraId="3346284C" w14:textId="388C37FD"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23</w:t>
            </w:r>
          </w:p>
        </w:tc>
        <w:tc>
          <w:tcPr>
            <w:tcW w:w="1276" w:type="dxa"/>
            <w:tcBorders>
              <w:top w:val="single" w:sz="4" w:space="0" w:color="8EA9DB"/>
              <w:left w:val="nil"/>
              <w:bottom w:val="nil"/>
              <w:right w:val="nil"/>
            </w:tcBorders>
            <w:vAlign w:val="bottom"/>
          </w:tcPr>
          <w:p w14:paraId="4061B8CB" w14:textId="78774E39"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88.46%</w:t>
            </w:r>
          </w:p>
        </w:tc>
      </w:tr>
      <w:tr w:rsidR="00C628F6" w:rsidRPr="007D50D4" w14:paraId="3BFB62C7" w14:textId="77777777" w:rsidTr="00A12C40">
        <w:trPr>
          <w:trHeight w:val="285"/>
        </w:trPr>
        <w:tc>
          <w:tcPr>
            <w:tcW w:w="7088" w:type="dxa"/>
            <w:gridSpan w:val="2"/>
            <w:tcBorders>
              <w:top w:val="nil"/>
              <w:left w:val="nil"/>
              <w:bottom w:val="nil"/>
              <w:right w:val="nil"/>
            </w:tcBorders>
            <w:vAlign w:val="bottom"/>
          </w:tcPr>
          <w:p w14:paraId="69E71D7A" w14:textId="54FE3445"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7F7B03F5" w14:textId="40113B97"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3</w:t>
            </w:r>
          </w:p>
        </w:tc>
        <w:tc>
          <w:tcPr>
            <w:tcW w:w="1276" w:type="dxa"/>
            <w:tcBorders>
              <w:top w:val="nil"/>
              <w:left w:val="nil"/>
              <w:bottom w:val="nil"/>
              <w:right w:val="nil"/>
            </w:tcBorders>
            <w:vAlign w:val="bottom"/>
          </w:tcPr>
          <w:p w14:paraId="69535709" w14:textId="137CBA2A"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11.54%</w:t>
            </w:r>
          </w:p>
        </w:tc>
      </w:tr>
      <w:tr w:rsidR="00C628F6" w:rsidRPr="007D50D4" w14:paraId="544DE7CE"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26DBF856" w14:textId="027E846D" w:rsidR="00C628F6" w:rsidRPr="007D50D4" w:rsidRDefault="00C628F6"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1CD7C523" w14:textId="7F5B256B"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7BA79C94" w14:textId="6B092504" w:rsidR="00C628F6"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C628F6" w:rsidRPr="007D50D4">
              <w:rPr>
                <w:rFonts w:ascii="Gill Sans MT" w:hAnsi="Gill Sans MT" w:cs="Arial"/>
                <w:b/>
                <w:bCs/>
                <w:color w:val="000000" w:themeColor="text1"/>
                <w:sz w:val="28"/>
                <w:szCs w:val="28"/>
              </w:rPr>
              <w:t>%</w:t>
            </w:r>
          </w:p>
        </w:tc>
      </w:tr>
      <w:tr w:rsidR="00C628F6" w:rsidRPr="007D50D4" w14:paraId="393534AD" w14:textId="77777777" w:rsidTr="3AF6A90B">
        <w:trPr>
          <w:gridAfter w:val="3"/>
          <w:wAfter w:w="8135" w:type="dxa"/>
          <w:trHeight w:val="285"/>
        </w:trPr>
        <w:tc>
          <w:tcPr>
            <w:tcW w:w="1788" w:type="dxa"/>
            <w:tcBorders>
              <w:top w:val="nil"/>
              <w:left w:val="nil"/>
              <w:bottom w:val="nil"/>
              <w:right w:val="nil"/>
            </w:tcBorders>
            <w:vAlign w:val="bottom"/>
          </w:tcPr>
          <w:p w14:paraId="7536501D" w14:textId="78966E10" w:rsidR="00C628F6" w:rsidRPr="007D50D4" w:rsidRDefault="00C628F6">
            <w:pPr>
              <w:rPr>
                <w:rFonts w:ascii="Gill Sans MT" w:hAnsi="Gill Sans MT" w:cs="Arial"/>
                <w:sz w:val="28"/>
                <w:szCs w:val="28"/>
              </w:rPr>
            </w:pPr>
          </w:p>
        </w:tc>
      </w:tr>
      <w:tr w:rsidR="00932F57" w:rsidRPr="007D50D4" w14:paraId="5F44EB8E" w14:textId="77777777" w:rsidTr="3AF6A90B">
        <w:trPr>
          <w:gridAfter w:val="3"/>
          <w:wAfter w:w="8135" w:type="dxa"/>
          <w:trHeight w:val="285"/>
        </w:trPr>
        <w:tc>
          <w:tcPr>
            <w:tcW w:w="1788" w:type="dxa"/>
            <w:tcBorders>
              <w:top w:val="nil"/>
              <w:left w:val="nil"/>
              <w:bottom w:val="nil"/>
              <w:right w:val="nil"/>
            </w:tcBorders>
            <w:vAlign w:val="bottom"/>
          </w:tcPr>
          <w:p w14:paraId="0C0963C3" w14:textId="77777777" w:rsidR="00932F57" w:rsidRPr="007D50D4" w:rsidRDefault="00932F57">
            <w:pPr>
              <w:rPr>
                <w:rFonts w:ascii="Gill Sans MT" w:hAnsi="Gill Sans MT" w:cs="Arial"/>
                <w:sz w:val="28"/>
                <w:szCs w:val="28"/>
              </w:rPr>
            </w:pPr>
          </w:p>
        </w:tc>
      </w:tr>
      <w:tr w:rsidR="00C628F6" w:rsidRPr="007D50D4" w14:paraId="5FC63665"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6E75BC11" w14:textId="3A46A9A4" w:rsidR="00C628F6" w:rsidRPr="007D50D4" w:rsidRDefault="00C628F6" w:rsidP="3AF6A90B">
            <w:pPr>
              <w:rPr>
                <w:rFonts w:ascii="Gill Sans MT" w:hAnsi="Gill Sans MT" w:cs="Arial"/>
                <w:b/>
                <w:bCs/>
                <w:color w:val="000000" w:themeColor="text1"/>
                <w:sz w:val="28"/>
                <w:szCs w:val="28"/>
              </w:rPr>
            </w:pPr>
          </w:p>
        </w:tc>
        <w:tc>
          <w:tcPr>
            <w:tcW w:w="1559" w:type="dxa"/>
            <w:tcBorders>
              <w:top w:val="nil"/>
              <w:left w:val="nil"/>
              <w:bottom w:val="single" w:sz="4" w:space="0" w:color="8EA9DB"/>
              <w:right w:val="nil"/>
            </w:tcBorders>
            <w:shd w:val="clear" w:color="auto" w:fill="D9E1F2"/>
            <w:vAlign w:val="bottom"/>
          </w:tcPr>
          <w:p w14:paraId="72EAFF5E" w14:textId="5994C5E4" w:rsidR="00C628F6" w:rsidRPr="007D50D4" w:rsidRDefault="00C628F6"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232F6FB9" w14:textId="569E4271"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C628F6" w:rsidRPr="007D50D4" w14:paraId="7ECD2B30" w14:textId="77777777" w:rsidTr="00A12C40">
        <w:trPr>
          <w:trHeight w:val="285"/>
        </w:trPr>
        <w:tc>
          <w:tcPr>
            <w:tcW w:w="7088" w:type="dxa"/>
            <w:gridSpan w:val="2"/>
            <w:tcBorders>
              <w:top w:val="single" w:sz="4" w:space="0" w:color="8EA9DB"/>
              <w:left w:val="nil"/>
              <w:bottom w:val="nil"/>
              <w:right w:val="nil"/>
            </w:tcBorders>
            <w:vAlign w:val="bottom"/>
          </w:tcPr>
          <w:p w14:paraId="70DF732C" w14:textId="228808E7"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NHS England </w:t>
            </w:r>
          </w:p>
        </w:tc>
        <w:tc>
          <w:tcPr>
            <w:tcW w:w="1559" w:type="dxa"/>
            <w:tcBorders>
              <w:top w:val="single" w:sz="4" w:space="0" w:color="8EA9DB"/>
              <w:left w:val="nil"/>
              <w:bottom w:val="nil"/>
              <w:right w:val="nil"/>
            </w:tcBorders>
            <w:vAlign w:val="bottom"/>
          </w:tcPr>
          <w:p w14:paraId="7EE07B82" w14:textId="4E326500"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14</w:t>
            </w:r>
          </w:p>
        </w:tc>
        <w:tc>
          <w:tcPr>
            <w:tcW w:w="1276" w:type="dxa"/>
            <w:tcBorders>
              <w:top w:val="single" w:sz="4" w:space="0" w:color="8EA9DB"/>
              <w:left w:val="nil"/>
              <w:bottom w:val="nil"/>
              <w:right w:val="nil"/>
            </w:tcBorders>
            <w:vAlign w:val="bottom"/>
          </w:tcPr>
          <w:p w14:paraId="7744511A" w14:textId="56ED3496"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53.85%</w:t>
            </w:r>
          </w:p>
        </w:tc>
      </w:tr>
      <w:tr w:rsidR="00C628F6" w:rsidRPr="007D50D4" w14:paraId="02493247" w14:textId="77777777" w:rsidTr="00A12C40">
        <w:trPr>
          <w:trHeight w:val="285"/>
        </w:trPr>
        <w:tc>
          <w:tcPr>
            <w:tcW w:w="7088" w:type="dxa"/>
            <w:gridSpan w:val="2"/>
            <w:tcBorders>
              <w:top w:val="nil"/>
              <w:left w:val="nil"/>
              <w:bottom w:val="nil"/>
              <w:right w:val="nil"/>
            </w:tcBorders>
            <w:vAlign w:val="bottom"/>
          </w:tcPr>
          <w:p w14:paraId="54B61190" w14:textId="085EAFAA"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0DA51BF3" w14:textId="7ACF6338"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12</w:t>
            </w:r>
          </w:p>
        </w:tc>
        <w:tc>
          <w:tcPr>
            <w:tcW w:w="1276" w:type="dxa"/>
            <w:tcBorders>
              <w:top w:val="nil"/>
              <w:left w:val="nil"/>
              <w:bottom w:val="nil"/>
              <w:right w:val="nil"/>
            </w:tcBorders>
            <w:vAlign w:val="bottom"/>
          </w:tcPr>
          <w:p w14:paraId="0DC2D609" w14:textId="58DBE539"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46.15%</w:t>
            </w:r>
          </w:p>
        </w:tc>
      </w:tr>
      <w:tr w:rsidR="00C628F6" w:rsidRPr="007D50D4" w14:paraId="420CE97D"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4770B7EE" w14:textId="276C1875" w:rsidR="00C628F6" w:rsidRPr="007D50D4" w:rsidRDefault="00C628F6"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2288AC80" w14:textId="7F5EB1B3"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4A117517" w14:textId="5696E005" w:rsidR="00C628F6"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C628F6" w:rsidRPr="007D50D4">
              <w:rPr>
                <w:rFonts w:ascii="Gill Sans MT" w:hAnsi="Gill Sans MT" w:cs="Arial"/>
                <w:b/>
                <w:bCs/>
                <w:color w:val="000000" w:themeColor="text1"/>
                <w:sz w:val="28"/>
                <w:szCs w:val="28"/>
              </w:rPr>
              <w:t>%</w:t>
            </w:r>
          </w:p>
        </w:tc>
      </w:tr>
      <w:tr w:rsidR="00C628F6" w:rsidRPr="007D50D4" w14:paraId="0E66D59D" w14:textId="77777777" w:rsidTr="00A12C40">
        <w:trPr>
          <w:trHeight w:val="285"/>
        </w:trPr>
        <w:tc>
          <w:tcPr>
            <w:tcW w:w="7088" w:type="dxa"/>
            <w:gridSpan w:val="2"/>
            <w:tcBorders>
              <w:top w:val="nil"/>
              <w:left w:val="nil"/>
              <w:bottom w:val="nil"/>
              <w:right w:val="nil"/>
            </w:tcBorders>
            <w:vAlign w:val="bottom"/>
          </w:tcPr>
          <w:p w14:paraId="00767937" w14:textId="4A5DE672" w:rsidR="00C628F6" w:rsidRPr="007D50D4" w:rsidRDefault="00C628F6">
            <w:pPr>
              <w:rPr>
                <w:rFonts w:ascii="Gill Sans MT" w:hAnsi="Gill Sans MT" w:cs="Arial"/>
                <w:sz w:val="28"/>
                <w:szCs w:val="28"/>
              </w:rPr>
            </w:pPr>
          </w:p>
        </w:tc>
        <w:tc>
          <w:tcPr>
            <w:tcW w:w="1559" w:type="dxa"/>
            <w:tcBorders>
              <w:top w:val="nil"/>
              <w:left w:val="nil"/>
              <w:bottom w:val="nil"/>
              <w:right w:val="nil"/>
            </w:tcBorders>
            <w:vAlign w:val="bottom"/>
          </w:tcPr>
          <w:p w14:paraId="61E529BD" w14:textId="690FA4FB" w:rsidR="00C628F6" w:rsidRPr="007D50D4" w:rsidRDefault="00C628F6">
            <w:pPr>
              <w:rPr>
                <w:rFonts w:ascii="Gill Sans MT" w:hAnsi="Gill Sans MT" w:cs="Arial"/>
                <w:sz w:val="28"/>
                <w:szCs w:val="28"/>
              </w:rPr>
            </w:pPr>
          </w:p>
        </w:tc>
        <w:tc>
          <w:tcPr>
            <w:tcW w:w="1276" w:type="dxa"/>
            <w:tcBorders>
              <w:top w:val="nil"/>
              <w:left w:val="nil"/>
              <w:bottom w:val="nil"/>
              <w:right w:val="nil"/>
            </w:tcBorders>
            <w:vAlign w:val="bottom"/>
          </w:tcPr>
          <w:p w14:paraId="1DD32F76" w14:textId="190CED96" w:rsidR="00C628F6" w:rsidRPr="007D50D4" w:rsidRDefault="00C628F6">
            <w:pPr>
              <w:rPr>
                <w:rFonts w:ascii="Gill Sans MT" w:hAnsi="Gill Sans MT" w:cs="Arial"/>
                <w:sz w:val="28"/>
                <w:szCs w:val="28"/>
              </w:rPr>
            </w:pPr>
          </w:p>
        </w:tc>
      </w:tr>
      <w:tr w:rsidR="00C628F6" w:rsidRPr="007D50D4" w14:paraId="684E9548" w14:textId="77777777" w:rsidTr="3AF6A90B">
        <w:trPr>
          <w:gridAfter w:val="3"/>
          <w:wAfter w:w="8135" w:type="dxa"/>
          <w:trHeight w:val="285"/>
        </w:trPr>
        <w:tc>
          <w:tcPr>
            <w:tcW w:w="1788" w:type="dxa"/>
            <w:tcBorders>
              <w:top w:val="nil"/>
              <w:left w:val="nil"/>
              <w:bottom w:val="nil"/>
              <w:right w:val="nil"/>
            </w:tcBorders>
            <w:vAlign w:val="bottom"/>
          </w:tcPr>
          <w:p w14:paraId="0C042DA4" w14:textId="2E94ADE7" w:rsidR="00C628F6" w:rsidRPr="007D50D4" w:rsidRDefault="00C628F6">
            <w:pPr>
              <w:rPr>
                <w:rFonts w:ascii="Gill Sans MT" w:hAnsi="Gill Sans MT" w:cs="Arial"/>
                <w:sz w:val="28"/>
                <w:szCs w:val="28"/>
              </w:rPr>
            </w:pPr>
          </w:p>
        </w:tc>
      </w:tr>
      <w:tr w:rsidR="00C628F6" w:rsidRPr="007D50D4" w14:paraId="1E0CB6F1"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54A65E89" w14:textId="4315BB1B" w:rsidR="00C628F6" w:rsidRPr="007D50D4" w:rsidRDefault="00C628F6" w:rsidP="3AF6A90B">
            <w:pPr>
              <w:rPr>
                <w:rFonts w:ascii="Gill Sans MT" w:hAnsi="Gill Sans MT" w:cs="Arial"/>
                <w:b/>
                <w:bCs/>
                <w:color w:val="000000" w:themeColor="text1"/>
                <w:sz w:val="28"/>
                <w:szCs w:val="28"/>
              </w:rPr>
            </w:pPr>
          </w:p>
        </w:tc>
        <w:tc>
          <w:tcPr>
            <w:tcW w:w="1559" w:type="dxa"/>
            <w:tcBorders>
              <w:top w:val="nil"/>
              <w:left w:val="nil"/>
              <w:bottom w:val="single" w:sz="4" w:space="0" w:color="8EA9DB"/>
              <w:right w:val="nil"/>
            </w:tcBorders>
            <w:shd w:val="clear" w:color="auto" w:fill="D9E1F2"/>
            <w:vAlign w:val="bottom"/>
          </w:tcPr>
          <w:p w14:paraId="32BB072B" w14:textId="46D919DE" w:rsidR="00C628F6" w:rsidRPr="007D50D4" w:rsidRDefault="00C628F6"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4E3FDDCF" w14:textId="64DAE908"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C628F6" w:rsidRPr="007D50D4" w14:paraId="5D0CC356" w14:textId="77777777" w:rsidTr="00A12C40">
        <w:trPr>
          <w:trHeight w:val="285"/>
        </w:trPr>
        <w:tc>
          <w:tcPr>
            <w:tcW w:w="7088" w:type="dxa"/>
            <w:gridSpan w:val="2"/>
            <w:tcBorders>
              <w:top w:val="single" w:sz="4" w:space="0" w:color="8EA9DB"/>
              <w:left w:val="nil"/>
              <w:bottom w:val="nil"/>
              <w:right w:val="nil"/>
            </w:tcBorders>
            <w:vAlign w:val="bottom"/>
          </w:tcPr>
          <w:p w14:paraId="43FD5792" w14:textId="2B4468E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 xml:space="preserve">Local Healthwatch </w:t>
            </w:r>
          </w:p>
        </w:tc>
        <w:tc>
          <w:tcPr>
            <w:tcW w:w="1559" w:type="dxa"/>
            <w:tcBorders>
              <w:top w:val="single" w:sz="4" w:space="0" w:color="8EA9DB"/>
              <w:left w:val="nil"/>
              <w:bottom w:val="nil"/>
              <w:right w:val="nil"/>
            </w:tcBorders>
            <w:vAlign w:val="bottom"/>
          </w:tcPr>
          <w:p w14:paraId="2164A851" w14:textId="2A944797"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7</w:t>
            </w:r>
          </w:p>
        </w:tc>
        <w:tc>
          <w:tcPr>
            <w:tcW w:w="1276" w:type="dxa"/>
            <w:tcBorders>
              <w:top w:val="single" w:sz="4" w:space="0" w:color="8EA9DB"/>
              <w:left w:val="nil"/>
              <w:bottom w:val="nil"/>
              <w:right w:val="nil"/>
            </w:tcBorders>
            <w:vAlign w:val="bottom"/>
          </w:tcPr>
          <w:p w14:paraId="2EF658B3" w14:textId="0DA2E2A4"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26.92%</w:t>
            </w:r>
          </w:p>
        </w:tc>
      </w:tr>
      <w:tr w:rsidR="00C628F6" w:rsidRPr="007D50D4" w14:paraId="282ADED7" w14:textId="77777777" w:rsidTr="00A12C40">
        <w:trPr>
          <w:trHeight w:val="285"/>
        </w:trPr>
        <w:tc>
          <w:tcPr>
            <w:tcW w:w="7088" w:type="dxa"/>
            <w:gridSpan w:val="2"/>
            <w:tcBorders>
              <w:top w:val="nil"/>
              <w:left w:val="nil"/>
              <w:bottom w:val="nil"/>
              <w:right w:val="nil"/>
            </w:tcBorders>
            <w:vAlign w:val="bottom"/>
          </w:tcPr>
          <w:p w14:paraId="5A8D1049" w14:textId="59F47505"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11CB2F2F" w14:textId="54C449C5"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19</w:t>
            </w:r>
          </w:p>
        </w:tc>
        <w:tc>
          <w:tcPr>
            <w:tcW w:w="1276" w:type="dxa"/>
            <w:tcBorders>
              <w:top w:val="nil"/>
              <w:left w:val="nil"/>
              <w:bottom w:val="nil"/>
              <w:right w:val="nil"/>
            </w:tcBorders>
            <w:vAlign w:val="bottom"/>
          </w:tcPr>
          <w:p w14:paraId="1A7601D2" w14:textId="5C00EDF2"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73.08%</w:t>
            </w:r>
          </w:p>
        </w:tc>
      </w:tr>
      <w:tr w:rsidR="00C628F6" w:rsidRPr="007D50D4" w14:paraId="3965AB99"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306E2FB4" w14:textId="6B65FD68" w:rsidR="00C628F6" w:rsidRPr="007D50D4" w:rsidRDefault="00C628F6"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56C2396C" w14:textId="26F95FB6"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1A6B8B50" w14:textId="750403CB" w:rsidR="00C628F6"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C628F6" w:rsidRPr="007D50D4">
              <w:rPr>
                <w:rFonts w:ascii="Gill Sans MT" w:hAnsi="Gill Sans MT" w:cs="Arial"/>
                <w:b/>
                <w:bCs/>
                <w:color w:val="000000" w:themeColor="text1"/>
                <w:sz w:val="28"/>
                <w:szCs w:val="28"/>
              </w:rPr>
              <w:t>%</w:t>
            </w:r>
          </w:p>
        </w:tc>
      </w:tr>
      <w:tr w:rsidR="00C628F6" w:rsidRPr="007D50D4" w14:paraId="0EB03740" w14:textId="77777777" w:rsidTr="00A12C40">
        <w:trPr>
          <w:trHeight w:val="285"/>
        </w:trPr>
        <w:tc>
          <w:tcPr>
            <w:tcW w:w="7088" w:type="dxa"/>
            <w:gridSpan w:val="2"/>
            <w:tcBorders>
              <w:top w:val="nil"/>
              <w:left w:val="nil"/>
              <w:bottom w:val="nil"/>
              <w:right w:val="nil"/>
            </w:tcBorders>
            <w:vAlign w:val="bottom"/>
          </w:tcPr>
          <w:p w14:paraId="33BC9ACC" w14:textId="1B94E956" w:rsidR="00C628F6" w:rsidRPr="007D50D4" w:rsidRDefault="00C628F6">
            <w:pPr>
              <w:rPr>
                <w:rFonts w:ascii="Gill Sans MT" w:hAnsi="Gill Sans MT" w:cs="Arial"/>
                <w:sz w:val="28"/>
                <w:szCs w:val="28"/>
              </w:rPr>
            </w:pPr>
          </w:p>
        </w:tc>
        <w:tc>
          <w:tcPr>
            <w:tcW w:w="1559" w:type="dxa"/>
            <w:tcBorders>
              <w:top w:val="nil"/>
              <w:left w:val="nil"/>
              <w:bottom w:val="nil"/>
              <w:right w:val="nil"/>
            </w:tcBorders>
            <w:vAlign w:val="bottom"/>
          </w:tcPr>
          <w:p w14:paraId="2BB8FDBC" w14:textId="25FE0BC8" w:rsidR="00C628F6" w:rsidRPr="007D50D4" w:rsidRDefault="00C628F6">
            <w:pPr>
              <w:rPr>
                <w:rFonts w:ascii="Gill Sans MT" w:hAnsi="Gill Sans MT" w:cs="Arial"/>
                <w:sz w:val="28"/>
                <w:szCs w:val="28"/>
              </w:rPr>
            </w:pPr>
          </w:p>
        </w:tc>
        <w:tc>
          <w:tcPr>
            <w:tcW w:w="1276" w:type="dxa"/>
            <w:tcBorders>
              <w:top w:val="nil"/>
              <w:left w:val="nil"/>
              <w:bottom w:val="nil"/>
              <w:right w:val="nil"/>
            </w:tcBorders>
            <w:vAlign w:val="bottom"/>
          </w:tcPr>
          <w:p w14:paraId="5039EDF8" w14:textId="4998AD20" w:rsidR="00C628F6" w:rsidRPr="007D50D4" w:rsidRDefault="00C628F6">
            <w:pPr>
              <w:rPr>
                <w:rFonts w:ascii="Gill Sans MT" w:hAnsi="Gill Sans MT" w:cs="Arial"/>
                <w:sz w:val="28"/>
                <w:szCs w:val="28"/>
              </w:rPr>
            </w:pPr>
          </w:p>
        </w:tc>
      </w:tr>
      <w:tr w:rsidR="00C628F6" w:rsidRPr="007D50D4" w14:paraId="0D2B7476" w14:textId="77777777" w:rsidTr="3AF6A90B">
        <w:trPr>
          <w:gridAfter w:val="3"/>
          <w:wAfter w:w="8135" w:type="dxa"/>
          <w:trHeight w:val="285"/>
        </w:trPr>
        <w:tc>
          <w:tcPr>
            <w:tcW w:w="1788" w:type="dxa"/>
            <w:tcBorders>
              <w:top w:val="nil"/>
              <w:left w:val="nil"/>
              <w:bottom w:val="nil"/>
              <w:right w:val="nil"/>
            </w:tcBorders>
            <w:vAlign w:val="bottom"/>
          </w:tcPr>
          <w:p w14:paraId="4E385833" w14:textId="371DF191" w:rsidR="00C628F6" w:rsidRPr="007D50D4" w:rsidRDefault="00C628F6">
            <w:pPr>
              <w:rPr>
                <w:rFonts w:ascii="Gill Sans MT" w:hAnsi="Gill Sans MT" w:cs="Arial"/>
                <w:sz w:val="28"/>
                <w:szCs w:val="28"/>
              </w:rPr>
            </w:pPr>
          </w:p>
        </w:tc>
      </w:tr>
      <w:tr w:rsidR="00C628F6" w:rsidRPr="007D50D4" w14:paraId="6A3D14D3"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1ED82072" w14:textId="787612A6" w:rsidR="00C628F6" w:rsidRPr="007D50D4" w:rsidRDefault="00C628F6" w:rsidP="3AF6A90B">
            <w:pPr>
              <w:rPr>
                <w:rFonts w:ascii="Gill Sans MT" w:hAnsi="Gill Sans MT" w:cs="Arial"/>
                <w:b/>
                <w:bCs/>
                <w:color w:val="000000" w:themeColor="text1"/>
                <w:sz w:val="28"/>
                <w:szCs w:val="28"/>
              </w:rPr>
            </w:pPr>
          </w:p>
        </w:tc>
        <w:tc>
          <w:tcPr>
            <w:tcW w:w="1559" w:type="dxa"/>
            <w:tcBorders>
              <w:top w:val="nil"/>
              <w:left w:val="nil"/>
              <w:bottom w:val="single" w:sz="4" w:space="0" w:color="8EA9DB"/>
              <w:right w:val="nil"/>
            </w:tcBorders>
            <w:shd w:val="clear" w:color="auto" w:fill="D9E1F2"/>
            <w:vAlign w:val="bottom"/>
          </w:tcPr>
          <w:p w14:paraId="3DA56875" w14:textId="4293F3E5" w:rsidR="00C628F6" w:rsidRPr="007D50D4" w:rsidRDefault="00C628F6" w:rsidP="3AF6A90B">
            <w:pPr>
              <w:jc w:val="center"/>
              <w:rPr>
                <w:rFonts w:ascii="Gill Sans MT" w:hAnsi="Gill Sans MT" w:cs="Arial"/>
                <w:b/>
                <w:bCs/>
                <w:color w:val="000000" w:themeColor="text1"/>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1CC8357B" w14:textId="77013EEC"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w:t>
            </w:r>
          </w:p>
        </w:tc>
      </w:tr>
      <w:tr w:rsidR="00C628F6" w:rsidRPr="007D50D4" w14:paraId="657C1905" w14:textId="77777777" w:rsidTr="00A12C40">
        <w:trPr>
          <w:trHeight w:val="285"/>
        </w:trPr>
        <w:tc>
          <w:tcPr>
            <w:tcW w:w="7088" w:type="dxa"/>
            <w:gridSpan w:val="2"/>
            <w:tcBorders>
              <w:top w:val="single" w:sz="4" w:space="0" w:color="8EA9DB"/>
              <w:left w:val="nil"/>
              <w:bottom w:val="nil"/>
              <w:right w:val="nil"/>
            </w:tcBorders>
            <w:vAlign w:val="bottom"/>
          </w:tcPr>
          <w:p w14:paraId="0C0339B3" w14:textId="1E70E573"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GP Practice Patient Participation Groups</w:t>
            </w:r>
          </w:p>
        </w:tc>
        <w:tc>
          <w:tcPr>
            <w:tcW w:w="1559" w:type="dxa"/>
            <w:tcBorders>
              <w:top w:val="single" w:sz="4" w:space="0" w:color="8EA9DB"/>
              <w:left w:val="nil"/>
              <w:bottom w:val="nil"/>
              <w:right w:val="nil"/>
            </w:tcBorders>
            <w:vAlign w:val="bottom"/>
          </w:tcPr>
          <w:p w14:paraId="77D8CDC8" w14:textId="41DF182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6</w:t>
            </w:r>
          </w:p>
        </w:tc>
        <w:tc>
          <w:tcPr>
            <w:tcW w:w="1276" w:type="dxa"/>
            <w:tcBorders>
              <w:top w:val="single" w:sz="4" w:space="0" w:color="8EA9DB"/>
              <w:left w:val="nil"/>
              <w:bottom w:val="nil"/>
              <w:right w:val="nil"/>
            </w:tcBorders>
            <w:vAlign w:val="bottom"/>
          </w:tcPr>
          <w:p w14:paraId="2A1698A8" w14:textId="2096555B"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23.08%</w:t>
            </w:r>
          </w:p>
        </w:tc>
      </w:tr>
      <w:tr w:rsidR="00C628F6" w:rsidRPr="007D50D4" w14:paraId="525FCEBA" w14:textId="77777777" w:rsidTr="00A12C40">
        <w:trPr>
          <w:trHeight w:val="285"/>
        </w:trPr>
        <w:tc>
          <w:tcPr>
            <w:tcW w:w="7088" w:type="dxa"/>
            <w:gridSpan w:val="2"/>
            <w:tcBorders>
              <w:top w:val="nil"/>
              <w:left w:val="nil"/>
              <w:bottom w:val="nil"/>
              <w:right w:val="nil"/>
            </w:tcBorders>
            <w:vAlign w:val="bottom"/>
          </w:tcPr>
          <w:p w14:paraId="6A5056EE" w14:textId="595CEE18" w:rsidR="00C628F6" w:rsidRPr="007D50D4" w:rsidRDefault="00C628F6" w:rsidP="3AF6A90B">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680DA311" w14:textId="29B8D1F1"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20</w:t>
            </w:r>
          </w:p>
        </w:tc>
        <w:tc>
          <w:tcPr>
            <w:tcW w:w="1276" w:type="dxa"/>
            <w:tcBorders>
              <w:top w:val="nil"/>
              <w:left w:val="nil"/>
              <w:bottom w:val="nil"/>
              <w:right w:val="nil"/>
            </w:tcBorders>
            <w:vAlign w:val="bottom"/>
          </w:tcPr>
          <w:p w14:paraId="74B2A2E5" w14:textId="6A1751CF" w:rsidR="00C628F6" w:rsidRPr="007D50D4" w:rsidRDefault="00C628F6" w:rsidP="3AF6A90B">
            <w:pPr>
              <w:jc w:val="center"/>
              <w:rPr>
                <w:rFonts w:ascii="Gill Sans MT" w:hAnsi="Gill Sans MT" w:cs="Arial"/>
                <w:sz w:val="28"/>
                <w:szCs w:val="28"/>
              </w:rPr>
            </w:pPr>
            <w:r w:rsidRPr="007D50D4">
              <w:rPr>
                <w:rFonts w:ascii="Gill Sans MT" w:hAnsi="Gill Sans MT" w:cs="Arial"/>
                <w:color w:val="000000" w:themeColor="text1"/>
                <w:sz w:val="28"/>
                <w:szCs w:val="28"/>
              </w:rPr>
              <w:t>76.92%</w:t>
            </w:r>
          </w:p>
        </w:tc>
      </w:tr>
      <w:tr w:rsidR="00C628F6" w:rsidRPr="007D50D4" w14:paraId="418C55ED"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0D2AA742" w14:textId="004742A9" w:rsidR="00C628F6" w:rsidRPr="007D50D4" w:rsidRDefault="00C628F6" w:rsidP="3AF6A90B">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16468922" w14:textId="0C832A34" w:rsidR="00C628F6" w:rsidRPr="007D50D4" w:rsidRDefault="00C628F6"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3E233CDD" w14:textId="7DEEC4C4" w:rsidR="00C628F6" w:rsidRPr="007D50D4" w:rsidRDefault="00696EF4" w:rsidP="3AF6A90B">
            <w:pPr>
              <w:jc w:val="center"/>
              <w:rPr>
                <w:rFonts w:ascii="Gill Sans MT" w:hAnsi="Gill Sans MT" w:cs="Arial"/>
                <w:sz w:val="28"/>
                <w:szCs w:val="28"/>
              </w:rPr>
            </w:pPr>
            <w:r w:rsidRPr="007D50D4">
              <w:rPr>
                <w:rFonts w:ascii="Gill Sans MT" w:hAnsi="Gill Sans MT" w:cs="Arial"/>
                <w:b/>
                <w:bCs/>
                <w:color w:val="000000" w:themeColor="text1"/>
                <w:sz w:val="28"/>
                <w:szCs w:val="28"/>
              </w:rPr>
              <w:t>100</w:t>
            </w:r>
            <w:r w:rsidR="00C628F6" w:rsidRPr="007D50D4">
              <w:rPr>
                <w:rFonts w:ascii="Gill Sans MT" w:hAnsi="Gill Sans MT" w:cs="Arial"/>
                <w:b/>
                <w:bCs/>
                <w:color w:val="000000" w:themeColor="text1"/>
                <w:sz w:val="28"/>
                <w:szCs w:val="28"/>
              </w:rPr>
              <w:t>%</w:t>
            </w:r>
          </w:p>
        </w:tc>
      </w:tr>
      <w:tr w:rsidR="00C628F6" w:rsidRPr="007D50D4" w14:paraId="42212EA4" w14:textId="77777777" w:rsidTr="00A12C40">
        <w:trPr>
          <w:trHeight w:val="285"/>
        </w:trPr>
        <w:tc>
          <w:tcPr>
            <w:tcW w:w="7088" w:type="dxa"/>
            <w:gridSpan w:val="2"/>
            <w:tcBorders>
              <w:top w:val="nil"/>
              <w:left w:val="nil"/>
              <w:bottom w:val="nil"/>
              <w:right w:val="nil"/>
            </w:tcBorders>
            <w:vAlign w:val="bottom"/>
          </w:tcPr>
          <w:p w14:paraId="09FD414C" w14:textId="7B19549E" w:rsidR="00C628F6" w:rsidRPr="007D50D4" w:rsidRDefault="00C628F6">
            <w:pPr>
              <w:rPr>
                <w:rFonts w:ascii="Gill Sans MT" w:hAnsi="Gill Sans MT" w:cs="Arial"/>
                <w:sz w:val="28"/>
                <w:szCs w:val="28"/>
              </w:rPr>
            </w:pPr>
          </w:p>
        </w:tc>
        <w:tc>
          <w:tcPr>
            <w:tcW w:w="1559" w:type="dxa"/>
            <w:tcBorders>
              <w:top w:val="nil"/>
              <w:left w:val="nil"/>
              <w:bottom w:val="nil"/>
              <w:right w:val="nil"/>
            </w:tcBorders>
            <w:vAlign w:val="bottom"/>
          </w:tcPr>
          <w:p w14:paraId="11A2CD85" w14:textId="7E27538E" w:rsidR="00C628F6" w:rsidRPr="007D50D4" w:rsidRDefault="00C628F6">
            <w:pPr>
              <w:rPr>
                <w:rFonts w:ascii="Gill Sans MT" w:hAnsi="Gill Sans MT" w:cs="Arial"/>
                <w:sz w:val="28"/>
                <w:szCs w:val="28"/>
              </w:rPr>
            </w:pPr>
          </w:p>
        </w:tc>
        <w:tc>
          <w:tcPr>
            <w:tcW w:w="1276" w:type="dxa"/>
            <w:tcBorders>
              <w:top w:val="nil"/>
              <w:left w:val="nil"/>
              <w:bottom w:val="nil"/>
              <w:right w:val="nil"/>
            </w:tcBorders>
            <w:vAlign w:val="bottom"/>
          </w:tcPr>
          <w:p w14:paraId="6107B7CC" w14:textId="495439A3" w:rsidR="00C628F6" w:rsidRPr="007D50D4" w:rsidRDefault="00C628F6">
            <w:pPr>
              <w:rPr>
                <w:rFonts w:ascii="Gill Sans MT" w:hAnsi="Gill Sans MT" w:cs="Arial"/>
                <w:sz w:val="28"/>
                <w:szCs w:val="28"/>
              </w:rPr>
            </w:pPr>
          </w:p>
        </w:tc>
      </w:tr>
      <w:tr w:rsidR="00C628F6" w:rsidRPr="007D50D4" w14:paraId="51C938A5" w14:textId="77777777" w:rsidTr="00A12C40">
        <w:trPr>
          <w:trHeight w:val="285"/>
        </w:trPr>
        <w:tc>
          <w:tcPr>
            <w:tcW w:w="7088" w:type="dxa"/>
            <w:gridSpan w:val="2"/>
            <w:tcBorders>
              <w:top w:val="nil"/>
              <w:left w:val="nil"/>
              <w:bottom w:val="nil"/>
              <w:right w:val="nil"/>
            </w:tcBorders>
            <w:vAlign w:val="bottom"/>
          </w:tcPr>
          <w:p w14:paraId="76DCC1FD" w14:textId="459FA1EA" w:rsidR="00C628F6" w:rsidRPr="007D50D4" w:rsidRDefault="00C628F6">
            <w:pPr>
              <w:rPr>
                <w:rFonts w:ascii="Gill Sans MT" w:hAnsi="Gill Sans MT" w:cs="Arial"/>
                <w:sz w:val="28"/>
                <w:szCs w:val="28"/>
              </w:rPr>
            </w:pPr>
          </w:p>
        </w:tc>
        <w:tc>
          <w:tcPr>
            <w:tcW w:w="1559" w:type="dxa"/>
            <w:tcBorders>
              <w:top w:val="nil"/>
              <w:left w:val="nil"/>
              <w:bottom w:val="nil"/>
              <w:right w:val="nil"/>
            </w:tcBorders>
            <w:vAlign w:val="bottom"/>
          </w:tcPr>
          <w:p w14:paraId="1AA3D094" w14:textId="00669920" w:rsidR="00C628F6" w:rsidRPr="007D50D4" w:rsidRDefault="00C628F6">
            <w:pPr>
              <w:rPr>
                <w:rFonts w:ascii="Gill Sans MT" w:hAnsi="Gill Sans MT" w:cs="Arial"/>
                <w:sz w:val="28"/>
                <w:szCs w:val="28"/>
              </w:rPr>
            </w:pPr>
          </w:p>
        </w:tc>
        <w:tc>
          <w:tcPr>
            <w:tcW w:w="1276" w:type="dxa"/>
            <w:tcBorders>
              <w:top w:val="nil"/>
              <w:left w:val="nil"/>
              <w:bottom w:val="nil"/>
              <w:right w:val="nil"/>
            </w:tcBorders>
            <w:vAlign w:val="bottom"/>
          </w:tcPr>
          <w:p w14:paraId="3818CBB6" w14:textId="3BC722C3" w:rsidR="00C628F6" w:rsidRPr="007D50D4" w:rsidRDefault="00C628F6">
            <w:pPr>
              <w:rPr>
                <w:rFonts w:ascii="Gill Sans MT" w:hAnsi="Gill Sans MT" w:cs="Arial"/>
                <w:sz w:val="28"/>
                <w:szCs w:val="28"/>
              </w:rPr>
            </w:pPr>
          </w:p>
        </w:tc>
      </w:tr>
      <w:tr w:rsidR="0034249E" w:rsidRPr="007D50D4" w14:paraId="3F12802C"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5DD439D4" w14:textId="08D76A21"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Do you have EPS and CPCS?</w:t>
            </w:r>
          </w:p>
        </w:tc>
        <w:tc>
          <w:tcPr>
            <w:tcW w:w="1559" w:type="dxa"/>
            <w:tcBorders>
              <w:top w:val="nil"/>
              <w:left w:val="nil"/>
              <w:bottom w:val="single" w:sz="4" w:space="0" w:color="8EA9DB"/>
              <w:right w:val="nil"/>
            </w:tcBorders>
            <w:shd w:val="clear" w:color="auto" w:fill="D9E1F2"/>
            <w:vAlign w:val="bottom"/>
          </w:tcPr>
          <w:p w14:paraId="31BB5DE5" w14:textId="4B0F219F"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7C0DF8E6" w14:textId="1E899BFE"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w:t>
            </w:r>
          </w:p>
        </w:tc>
      </w:tr>
      <w:tr w:rsidR="0034249E" w:rsidRPr="007D50D4" w14:paraId="40300D89" w14:textId="77777777" w:rsidTr="00A12C40">
        <w:trPr>
          <w:trHeight w:val="285"/>
        </w:trPr>
        <w:tc>
          <w:tcPr>
            <w:tcW w:w="7088" w:type="dxa"/>
            <w:gridSpan w:val="2"/>
            <w:tcBorders>
              <w:top w:val="single" w:sz="4" w:space="0" w:color="8EA9DB"/>
              <w:left w:val="nil"/>
              <w:bottom w:val="nil"/>
              <w:right w:val="nil"/>
            </w:tcBorders>
            <w:vAlign w:val="bottom"/>
          </w:tcPr>
          <w:p w14:paraId="43CBF220" w14:textId="203220D7"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No</w:t>
            </w:r>
          </w:p>
        </w:tc>
        <w:tc>
          <w:tcPr>
            <w:tcW w:w="1559" w:type="dxa"/>
            <w:tcBorders>
              <w:top w:val="single" w:sz="4" w:space="0" w:color="8EA9DB"/>
              <w:left w:val="nil"/>
              <w:bottom w:val="nil"/>
              <w:right w:val="nil"/>
            </w:tcBorders>
            <w:vAlign w:val="bottom"/>
          </w:tcPr>
          <w:p w14:paraId="02147CD0" w14:textId="3E22891C"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single" w:sz="4" w:space="0" w:color="8EA9DB"/>
              <w:left w:val="nil"/>
              <w:bottom w:val="nil"/>
              <w:right w:val="nil"/>
            </w:tcBorders>
            <w:vAlign w:val="bottom"/>
          </w:tcPr>
          <w:p w14:paraId="6704DA1A" w14:textId="4DF2C911"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3.85%</w:t>
            </w:r>
          </w:p>
        </w:tc>
      </w:tr>
      <w:tr w:rsidR="0034249E" w:rsidRPr="007D50D4" w14:paraId="511300B6" w14:textId="77777777" w:rsidTr="00A12C40">
        <w:trPr>
          <w:trHeight w:val="285"/>
        </w:trPr>
        <w:tc>
          <w:tcPr>
            <w:tcW w:w="7088" w:type="dxa"/>
            <w:gridSpan w:val="2"/>
            <w:tcBorders>
              <w:top w:val="nil"/>
              <w:left w:val="nil"/>
              <w:bottom w:val="nil"/>
              <w:right w:val="nil"/>
            </w:tcBorders>
            <w:vAlign w:val="bottom"/>
          </w:tcPr>
          <w:p w14:paraId="2E8E02A8" w14:textId="76187F78"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559" w:type="dxa"/>
            <w:tcBorders>
              <w:top w:val="nil"/>
              <w:left w:val="nil"/>
              <w:bottom w:val="nil"/>
              <w:right w:val="nil"/>
            </w:tcBorders>
            <w:vAlign w:val="bottom"/>
          </w:tcPr>
          <w:p w14:paraId="1908BFAD" w14:textId="24DF06D2"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25</w:t>
            </w:r>
          </w:p>
        </w:tc>
        <w:tc>
          <w:tcPr>
            <w:tcW w:w="1276" w:type="dxa"/>
            <w:tcBorders>
              <w:top w:val="nil"/>
              <w:left w:val="nil"/>
              <w:bottom w:val="nil"/>
              <w:right w:val="nil"/>
            </w:tcBorders>
            <w:vAlign w:val="bottom"/>
          </w:tcPr>
          <w:p w14:paraId="7FADFEC0" w14:textId="1B15733E"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96.15%</w:t>
            </w:r>
          </w:p>
        </w:tc>
      </w:tr>
      <w:tr w:rsidR="0034249E" w:rsidRPr="007D50D4" w14:paraId="743E5BC0"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610F34C9" w14:textId="20F2D9E8"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1F68E7BA" w14:textId="1F9E5E98"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168E82D8" w14:textId="236B5520" w:rsidR="0034249E" w:rsidRPr="007D50D4" w:rsidRDefault="00696EF4" w:rsidP="0034249E">
            <w:pPr>
              <w:rPr>
                <w:rFonts w:ascii="Gill Sans MT" w:hAnsi="Gill Sans MT" w:cs="Arial"/>
                <w:sz w:val="28"/>
                <w:szCs w:val="28"/>
              </w:rPr>
            </w:pPr>
            <w:r w:rsidRPr="007D50D4">
              <w:rPr>
                <w:rFonts w:ascii="Gill Sans MT" w:hAnsi="Gill Sans MT" w:cs="Arial"/>
                <w:b/>
                <w:bCs/>
                <w:color w:val="000000" w:themeColor="text1"/>
                <w:sz w:val="28"/>
                <w:szCs w:val="28"/>
              </w:rPr>
              <w:t>100</w:t>
            </w:r>
            <w:r w:rsidR="0034249E" w:rsidRPr="007D50D4">
              <w:rPr>
                <w:rFonts w:ascii="Gill Sans MT" w:hAnsi="Gill Sans MT" w:cs="Arial"/>
                <w:b/>
                <w:bCs/>
                <w:color w:val="000000" w:themeColor="text1"/>
                <w:sz w:val="28"/>
                <w:szCs w:val="28"/>
              </w:rPr>
              <w:t>%</w:t>
            </w:r>
          </w:p>
        </w:tc>
      </w:tr>
      <w:tr w:rsidR="0034249E" w:rsidRPr="007D50D4" w14:paraId="23D69A05" w14:textId="77777777" w:rsidTr="00A12C40">
        <w:trPr>
          <w:trHeight w:val="285"/>
        </w:trPr>
        <w:tc>
          <w:tcPr>
            <w:tcW w:w="7088" w:type="dxa"/>
            <w:gridSpan w:val="2"/>
            <w:tcBorders>
              <w:top w:val="nil"/>
              <w:left w:val="nil"/>
              <w:bottom w:val="nil"/>
              <w:right w:val="nil"/>
            </w:tcBorders>
            <w:vAlign w:val="bottom"/>
          </w:tcPr>
          <w:p w14:paraId="1752D94D" w14:textId="77777777" w:rsidR="0034249E" w:rsidRPr="007D50D4" w:rsidRDefault="0034249E" w:rsidP="0034249E">
            <w:pPr>
              <w:rPr>
                <w:rFonts w:ascii="Gill Sans MT" w:hAnsi="Gill Sans MT" w:cs="Arial"/>
                <w:sz w:val="28"/>
                <w:szCs w:val="28"/>
              </w:rPr>
            </w:pPr>
          </w:p>
        </w:tc>
        <w:tc>
          <w:tcPr>
            <w:tcW w:w="1559" w:type="dxa"/>
            <w:tcBorders>
              <w:top w:val="nil"/>
              <w:left w:val="nil"/>
              <w:bottom w:val="nil"/>
              <w:right w:val="nil"/>
            </w:tcBorders>
            <w:vAlign w:val="bottom"/>
          </w:tcPr>
          <w:p w14:paraId="60671EE3" w14:textId="77777777" w:rsidR="0034249E" w:rsidRPr="007D50D4" w:rsidRDefault="0034249E" w:rsidP="0034249E">
            <w:pPr>
              <w:rPr>
                <w:rFonts w:ascii="Gill Sans MT" w:hAnsi="Gill Sans MT" w:cs="Arial"/>
                <w:sz w:val="28"/>
                <w:szCs w:val="28"/>
              </w:rPr>
            </w:pPr>
          </w:p>
        </w:tc>
        <w:tc>
          <w:tcPr>
            <w:tcW w:w="1276" w:type="dxa"/>
            <w:tcBorders>
              <w:top w:val="nil"/>
              <w:left w:val="nil"/>
              <w:bottom w:val="nil"/>
              <w:right w:val="nil"/>
            </w:tcBorders>
            <w:vAlign w:val="bottom"/>
          </w:tcPr>
          <w:p w14:paraId="6F18C1FB" w14:textId="77777777" w:rsidR="0034249E" w:rsidRPr="007D50D4" w:rsidRDefault="0034249E" w:rsidP="0034249E">
            <w:pPr>
              <w:rPr>
                <w:rFonts w:ascii="Gill Sans MT" w:hAnsi="Gill Sans MT" w:cs="Arial"/>
                <w:sz w:val="28"/>
                <w:szCs w:val="28"/>
              </w:rPr>
            </w:pPr>
          </w:p>
        </w:tc>
      </w:tr>
      <w:tr w:rsidR="0034249E" w:rsidRPr="007D50D4" w14:paraId="6166EF0F" w14:textId="77777777" w:rsidTr="00A12C40">
        <w:trPr>
          <w:trHeight w:val="285"/>
        </w:trPr>
        <w:tc>
          <w:tcPr>
            <w:tcW w:w="7088" w:type="dxa"/>
            <w:gridSpan w:val="2"/>
            <w:tcBorders>
              <w:top w:val="nil"/>
              <w:left w:val="nil"/>
              <w:bottom w:val="nil"/>
              <w:right w:val="nil"/>
            </w:tcBorders>
            <w:vAlign w:val="bottom"/>
          </w:tcPr>
          <w:p w14:paraId="7ADF7194" w14:textId="77777777" w:rsidR="0034249E" w:rsidRPr="007D50D4" w:rsidRDefault="0034249E" w:rsidP="0034249E">
            <w:pPr>
              <w:rPr>
                <w:rFonts w:ascii="Gill Sans MT" w:hAnsi="Gill Sans MT" w:cs="Arial"/>
                <w:sz w:val="28"/>
                <w:szCs w:val="28"/>
              </w:rPr>
            </w:pPr>
          </w:p>
        </w:tc>
        <w:tc>
          <w:tcPr>
            <w:tcW w:w="1559" w:type="dxa"/>
            <w:tcBorders>
              <w:top w:val="nil"/>
              <w:left w:val="nil"/>
              <w:bottom w:val="nil"/>
              <w:right w:val="nil"/>
            </w:tcBorders>
            <w:vAlign w:val="bottom"/>
          </w:tcPr>
          <w:p w14:paraId="69152AB5" w14:textId="77777777" w:rsidR="0034249E" w:rsidRPr="007D50D4" w:rsidRDefault="0034249E" w:rsidP="0034249E">
            <w:pPr>
              <w:rPr>
                <w:rFonts w:ascii="Gill Sans MT" w:hAnsi="Gill Sans MT" w:cs="Arial"/>
                <w:sz w:val="28"/>
                <w:szCs w:val="28"/>
              </w:rPr>
            </w:pPr>
          </w:p>
        </w:tc>
        <w:tc>
          <w:tcPr>
            <w:tcW w:w="1276" w:type="dxa"/>
            <w:tcBorders>
              <w:top w:val="nil"/>
              <w:left w:val="nil"/>
              <w:bottom w:val="nil"/>
              <w:right w:val="nil"/>
            </w:tcBorders>
            <w:vAlign w:val="bottom"/>
          </w:tcPr>
          <w:p w14:paraId="6C1449FA" w14:textId="77777777" w:rsidR="0034249E" w:rsidRPr="007D50D4" w:rsidRDefault="0034249E" w:rsidP="0034249E">
            <w:pPr>
              <w:rPr>
                <w:rFonts w:ascii="Gill Sans MT" w:hAnsi="Gill Sans MT" w:cs="Arial"/>
                <w:sz w:val="28"/>
                <w:szCs w:val="28"/>
              </w:rPr>
            </w:pPr>
          </w:p>
        </w:tc>
      </w:tr>
      <w:tr w:rsidR="0034249E" w:rsidRPr="007D50D4" w14:paraId="5806A8B6" w14:textId="77777777" w:rsidTr="00A12C40">
        <w:trPr>
          <w:trHeight w:val="285"/>
        </w:trPr>
        <w:tc>
          <w:tcPr>
            <w:tcW w:w="7088" w:type="dxa"/>
            <w:gridSpan w:val="2"/>
            <w:tcBorders>
              <w:top w:val="nil"/>
              <w:left w:val="nil"/>
              <w:bottom w:val="single" w:sz="4" w:space="0" w:color="8EA9DB"/>
              <w:right w:val="nil"/>
            </w:tcBorders>
            <w:shd w:val="clear" w:color="auto" w:fill="D9E1F2"/>
            <w:vAlign w:val="bottom"/>
          </w:tcPr>
          <w:p w14:paraId="34758F3E" w14:textId="124C9957"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Do you actively use it?</w:t>
            </w:r>
          </w:p>
        </w:tc>
        <w:tc>
          <w:tcPr>
            <w:tcW w:w="1559" w:type="dxa"/>
            <w:tcBorders>
              <w:top w:val="nil"/>
              <w:left w:val="nil"/>
              <w:bottom w:val="single" w:sz="4" w:space="0" w:color="8EA9DB"/>
              <w:right w:val="nil"/>
            </w:tcBorders>
            <w:shd w:val="clear" w:color="auto" w:fill="D9E1F2"/>
            <w:vAlign w:val="bottom"/>
          </w:tcPr>
          <w:p w14:paraId="1D05065B" w14:textId="1FA34C9D"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Number of pharmacies</w:t>
            </w:r>
          </w:p>
        </w:tc>
        <w:tc>
          <w:tcPr>
            <w:tcW w:w="1276" w:type="dxa"/>
            <w:tcBorders>
              <w:top w:val="nil"/>
              <w:left w:val="nil"/>
              <w:bottom w:val="single" w:sz="4" w:space="0" w:color="8EA9DB"/>
              <w:right w:val="nil"/>
            </w:tcBorders>
            <w:shd w:val="clear" w:color="auto" w:fill="D9E1F2"/>
            <w:vAlign w:val="bottom"/>
          </w:tcPr>
          <w:p w14:paraId="64D199D0" w14:textId="56BEEABE"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w:t>
            </w:r>
          </w:p>
        </w:tc>
      </w:tr>
      <w:tr w:rsidR="0034249E" w:rsidRPr="007D50D4" w14:paraId="40387D44" w14:textId="77777777" w:rsidTr="00A12C40">
        <w:trPr>
          <w:trHeight w:val="285"/>
        </w:trPr>
        <w:tc>
          <w:tcPr>
            <w:tcW w:w="7088" w:type="dxa"/>
            <w:gridSpan w:val="2"/>
            <w:tcBorders>
              <w:top w:val="single" w:sz="4" w:space="0" w:color="8EA9DB"/>
              <w:left w:val="nil"/>
              <w:bottom w:val="nil"/>
              <w:right w:val="nil"/>
            </w:tcBorders>
            <w:vAlign w:val="bottom"/>
          </w:tcPr>
          <w:p w14:paraId="12833A64" w14:textId="75404E57"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Yes</w:t>
            </w:r>
          </w:p>
        </w:tc>
        <w:tc>
          <w:tcPr>
            <w:tcW w:w="1559" w:type="dxa"/>
            <w:tcBorders>
              <w:top w:val="single" w:sz="4" w:space="0" w:color="8EA9DB"/>
              <w:left w:val="nil"/>
              <w:bottom w:val="nil"/>
              <w:right w:val="nil"/>
            </w:tcBorders>
            <w:vAlign w:val="bottom"/>
          </w:tcPr>
          <w:p w14:paraId="4F63D3DC" w14:textId="3F0A5F35"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25</w:t>
            </w:r>
          </w:p>
        </w:tc>
        <w:tc>
          <w:tcPr>
            <w:tcW w:w="1276" w:type="dxa"/>
            <w:tcBorders>
              <w:top w:val="single" w:sz="4" w:space="0" w:color="8EA9DB"/>
              <w:left w:val="nil"/>
              <w:bottom w:val="nil"/>
              <w:right w:val="nil"/>
            </w:tcBorders>
            <w:vAlign w:val="bottom"/>
          </w:tcPr>
          <w:p w14:paraId="43C38E57" w14:textId="0BF35AFC"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96.15%</w:t>
            </w:r>
          </w:p>
        </w:tc>
      </w:tr>
      <w:tr w:rsidR="0034249E" w:rsidRPr="007D50D4" w14:paraId="30973A97" w14:textId="77777777" w:rsidTr="00A12C40">
        <w:trPr>
          <w:trHeight w:val="285"/>
        </w:trPr>
        <w:tc>
          <w:tcPr>
            <w:tcW w:w="7088" w:type="dxa"/>
            <w:gridSpan w:val="2"/>
            <w:tcBorders>
              <w:top w:val="nil"/>
              <w:left w:val="nil"/>
              <w:bottom w:val="nil"/>
              <w:right w:val="nil"/>
            </w:tcBorders>
            <w:vAlign w:val="bottom"/>
          </w:tcPr>
          <w:p w14:paraId="522A757D" w14:textId="11F62A26"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(blank)</w:t>
            </w:r>
          </w:p>
        </w:tc>
        <w:tc>
          <w:tcPr>
            <w:tcW w:w="1559" w:type="dxa"/>
            <w:tcBorders>
              <w:top w:val="nil"/>
              <w:left w:val="nil"/>
              <w:bottom w:val="nil"/>
              <w:right w:val="nil"/>
            </w:tcBorders>
            <w:vAlign w:val="bottom"/>
          </w:tcPr>
          <w:p w14:paraId="41EA29CE" w14:textId="2BBBBAEA"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1</w:t>
            </w:r>
          </w:p>
        </w:tc>
        <w:tc>
          <w:tcPr>
            <w:tcW w:w="1276" w:type="dxa"/>
            <w:tcBorders>
              <w:top w:val="nil"/>
              <w:left w:val="nil"/>
              <w:bottom w:val="nil"/>
              <w:right w:val="nil"/>
            </w:tcBorders>
            <w:vAlign w:val="bottom"/>
          </w:tcPr>
          <w:p w14:paraId="4F52A52B" w14:textId="5BFE64F1" w:rsidR="0034249E" w:rsidRPr="007D50D4" w:rsidRDefault="0034249E" w:rsidP="0034249E">
            <w:pPr>
              <w:rPr>
                <w:rFonts w:ascii="Gill Sans MT" w:hAnsi="Gill Sans MT" w:cs="Arial"/>
                <w:sz w:val="28"/>
                <w:szCs w:val="28"/>
              </w:rPr>
            </w:pPr>
            <w:r w:rsidRPr="007D50D4">
              <w:rPr>
                <w:rFonts w:ascii="Gill Sans MT" w:hAnsi="Gill Sans MT" w:cs="Arial"/>
                <w:color w:val="000000" w:themeColor="text1"/>
                <w:sz w:val="28"/>
                <w:szCs w:val="28"/>
              </w:rPr>
              <w:t>3.85%</w:t>
            </w:r>
          </w:p>
        </w:tc>
      </w:tr>
      <w:tr w:rsidR="0034249E" w:rsidRPr="007D50D4" w14:paraId="592B1CCF" w14:textId="77777777" w:rsidTr="00A12C40">
        <w:trPr>
          <w:trHeight w:val="285"/>
        </w:trPr>
        <w:tc>
          <w:tcPr>
            <w:tcW w:w="7088" w:type="dxa"/>
            <w:gridSpan w:val="2"/>
            <w:tcBorders>
              <w:top w:val="single" w:sz="4" w:space="0" w:color="8EA9DB"/>
              <w:left w:val="nil"/>
              <w:bottom w:val="nil"/>
              <w:right w:val="nil"/>
            </w:tcBorders>
            <w:shd w:val="clear" w:color="auto" w:fill="D9E1F2"/>
            <w:vAlign w:val="bottom"/>
          </w:tcPr>
          <w:p w14:paraId="34AF6FC6" w14:textId="49736BC2"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Grand Total</w:t>
            </w:r>
          </w:p>
        </w:tc>
        <w:tc>
          <w:tcPr>
            <w:tcW w:w="1559" w:type="dxa"/>
            <w:tcBorders>
              <w:top w:val="single" w:sz="4" w:space="0" w:color="8EA9DB"/>
              <w:left w:val="nil"/>
              <w:bottom w:val="nil"/>
              <w:right w:val="nil"/>
            </w:tcBorders>
            <w:shd w:val="clear" w:color="auto" w:fill="D9E1F2"/>
            <w:vAlign w:val="bottom"/>
          </w:tcPr>
          <w:p w14:paraId="495FCC41" w14:textId="6BF9D521" w:rsidR="0034249E" w:rsidRPr="007D50D4" w:rsidRDefault="0034249E" w:rsidP="0034249E">
            <w:pPr>
              <w:rPr>
                <w:rFonts w:ascii="Gill Sans MT" w:hAnsi="Gill Sans MT" w:cs="Arial"/>
                <w:sz w:val="28"/>
                <w:szCs w:val="28"/>
              </w:rPr>
            </w:pPr>
            <w:r w:rsidRPr="007D50D4">
              <w:rPr>
                <w:rFonts w:ascii="Gill Sans MT" w:hAnsi="Gill Sans MT" w:cs="Arial"/>
                <w:b/>
                <w:bCs/>
                <w:color w:val="000000" w:themeColor="text1"/>
                <w:sz w:val="28"/>
                <w:szCs w:val="28"/>
              </w:rPr>
              <w:t>26</w:t>
            </w:r>
          </w:p>
        </w:tc>
        <w:tc>
          <w:tcPr>
            <w:tcW w:w="1276" w:type="dxa"/>
            <w:tcBorders>
              <w:top w:val="single" w:sz="4" w:space="0" w:color="8EA9DB"/>
              <w:left w:val="nil"/>
              <w:bottom w:val="nil"/>
              <w:right w:val="nil"/>
            </w:tcBorders>
            <w:shd w:val="clear" w:color="auto" w:fill="D9E1F2"/>
            <w:vAlign w:val="bottom"/>
          </w:tcPr>
          <w:p w14:paraId="7B2BC4D5" w14:textId="01EAB002" w:rsidR="0034249E" w:rsidRPr="007D50D4" w:rsidRDefault="00696EF4" w:rsidP="0034249E">
            <w:pPr>
              <w:rPr>
                <w:rFonts w:ascii="Gill Sans MT" w:hAnsi="Gill Sans MT" w:cs="Arial"/>
                <w:sz w:val="28"/>
                <w:szCs w:val="28"/>
              </w:rPr>
            </w:pPr>
            <w:r w:rsidRPr="007D50D4">
              <w:rPr>
                <w:rFonts w:ascii="Gill Sans MT" w:hAnsi="Gill Sans MT" w:cs="Arial"/>
                <w:b/>
                <w:bCs/>
                <w:color w:val="000000" w:themeColor="text1"/>
                <w:sz w:val="28"/>
                <w:szCs w:val="28"/>
              </w:rPr>
              <w:t>100</w:t>
            </w:r>
            <w:r w:rsidR="0034249E" w:rsidRPr="007D50D4">
              <w:rPr>
                <w:rFonts w:ascii="Gill Sans MT" w:hAnsi="Gill Sans MT" w:cs="Arial"/>
                <w:b/>
                <w:bCs/>
                <w:color w:val="000000" w:themeColor="text1"/>
                <w:sz w:val="28"/>
                <w:szCs w:val="28"/>
              </w:rPr>
              <w:t>%</w:t>
            </w:r>
          </w:p>
        </w:tc>
      </w:tr>
    </w:tbl>
    <w:p w14:paraId="60B95872" w14:textId="5352051C" w:rsidR="303EDAAF" w:rsidRPr="007D50D4" w:rsidRDefault="303EDAAF" w:rsidP="006B516C">
      <w:pPr>
        <w:spacing w:line="278" w:lineRule="auto"/>
        <w:ind w:right="1516"/>
        <w:jc w:val="both"/>
        <w:rPr>
          <w:rFonts w:ascii="Gill Sans MT" w:hAnsi="Gill Sans MT"/>
          <w:b/>
          <w:sz w:val="28"/>
          <w:szCs w:val="28"/>
        </w:rPr>
      </w:pPr>
    </w:p>
    <w:p w14:paraId="1DE119F8" w14:textId="4E543613" w:rsidR="303EDAAF" w:rsidRPr="007D50D4" w:rsidRDefault="303EDAAF" w:rsidP="006B516C">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Is there anything you’d like to tell us about pharmacy provision?</w:t>
      </w:r>
    </w:p>
    <w:p w14:paraId="609C7198" w14:textId="7D53D6FD" w:rsidR="00BD7FC8" w:rsidRPr="007D50D4" w:rsidRDefault="00BD7FC8" w:rsidP="006B516C">
      <w:pPr>
        <w:spacing w:line="278" w:lineRule="auto"/>
        <w:ind w:right="1516"/>
        <w:jc w:val="both"/>
        <w:rPr>
          <w:rFonts w:ascii="Gill Sans MT" w:hAnsi="Gill Sans MT" w:cs="Arial"/>
          <w:i/>
          <w:sz w:val="28"/>
          <w:szCs w:val="28"/>
        </w:rPr>
      </w:pPr>
      <w:r w:rsidRPr="007D50D4">
        <w:rPr>
          <w:rFonts w:ascii="Gill Sans MT" w:hAnsi="Gill Sans MT" w:cs="Arial"/>
          <w:i/>
          <w:sz w:val="28"/>
          <w:szCs w:val="28"/>
        </w:rPr>
        <w:t>"</w:t>
      </w:r>
      <w:r w:rsidR="00D46355" w:rsidRPr="007D50D4">
        <w:rPr>
          <w:rFonts w:ascii="Gill Sans MT" w:hAnsi="Gill Sans MT" w:cs="Arial"/>
          <w:i/>
          <w:sz w:val="28"/>
          <w:szCs w:val="28"/>
        </w:rPr>
        <w:t xml:space="preserve">Government funding is insufficient to operate a viable pharmacy. The is further undermined by local CCG choosing to defund local pharmacies by using branded generics and choosing not to commission services that would be of benefit to </w:t>
      </w:r>
      <w:proofErr w:type="gramStart"/>
      <w:r w:rsidR="00D46355" w:rsidRPr="007D50D4">
        <w:rPr>
          <w:rFonts w:ascii="Gill Sans MT" w:hAnsi="Gill Sans MT" w:cs="Arial"/>
          <w:i/>
          <w:sz w:val="28"/>
          <w:szCs w:val="28"/>
        </w:rPr>
        <w:t xml:space="preserve">local </w:t>
      </w:r>
      <w:r w:rsidR="00BE2C92" w:rsidRPr="007D50D4">
        <w:rPr>
          <w:rFonts w:ascii="Gill Sans MT" w:hAnsi="Gill Sans MT" w:cs="Arial"/>
          <w:i/>
          <w:sz w:val="28"/>
          <w:szCs w:val="28"/>
        </w:rPr>
        <w:t>r</w:t>
      </w:r>
      <w:r w:rsidR="00C40CE1" w:rsidRPr="007D50D4">
        <w:rPr>
          <w:rFonts w:ascii="Gill Sans MT" w:hAnsi="Gill Sans MT" w:cs="Arial"/>
          <w:i/>
          <w:sz w:val="28"/>
          <w:szCs w:val="28"/>
        </w:rPr>
        <w:t>esidents</w:t>
      </w:r>
      <w:proofErr w:type="gramEnd"/>
      <w:r w:rsidR="00D46355" w:rsidRPr="007D50D4">
        <w:rPr>
          <w:rFonts w:ascii="Gill Sans MT" w:hAnsi="Gill Sans MT" w:cs="Arial"/>
          <w:i/>
          <w:sz w:val="28"/>
          <w:szCs w:val="28"/>
        </w:rPr>
        <w:t>."</w:t>
      </w:r>
    </w:p>
    <w:p w14:paraId="5B24D98F" w14:textId="77777777" w:rsidR="00D46355" w:rsidRPr="007D50D4" w:rsidRDefault="00D46355" w:rsidP="006B516C">
      <w:pPr>
        <w:spacing w:line="278" w:lineRule="auto"/>
        <w:ind w:right="1516"/>
        <w:jc w:val="both"/>
        <w:rPr>
          <w:rFonts w:ascii="Gill Sans MT" w:hAnsi="Gill Sans MT" w:cs="Arial"/>
          <w:i/>
          <w:color w:val="00B050"/>
          <w:sz w:val="28"/>
          <w:szCs w:val="28"/>
        </w:rPr>
      </w:pPr>
    </w:p>
    <w:p w14:paraId="397455BC" w14:textId="748E1F8B" w:rsidR="00D46355" w:rsidRPr="007D50D4" w:rsidRDefault="00D46355" w:rsidP="006B516C">
      <w:pPr>
        <w:spacing w:line="278" w:lineRule="auto"/>
        <w:ind w:right="1516"/>
        <w:jc w:val="both"/>
        <w:rPr>
          <w:rFonts w:ascii="Gill Sans MT" w:hAnsi="Gill Sans MT" w:cs="Arial"/>
          <w:i/>
          <w:sz w:val="28"/>
          <w:szCs w:val="28"/>
        </w:rPr>
      </w:pPr>
      <w:r w:rsidRPr="007D50D4">
        <w:rPr>
          <w:rFonts w:ascii="Gill Sans MT" w:hAnsi="Gill Sans MT" w:cs="Arial"/>
          <w:i/>
          <w:sz w:val="28"/>
          <w:szCs w:val="28"/>
        </w:rPr>
        <w:t>"</w:t>
      </w:r>
      <w:r w:rsidR="0058019C" w:rsidRPr="007D50D4">
        <w:rPr>
          <w:rFonts w:ascii="Gill Sans MT" w:hAnsi="Gill Sans MT" w:cs="Arial"/>
          <w:i/>
          <w:sz w:val="28"/>
          <w:szCs w:val="28"/>
        </w:rPr>
        <w:t xml:space="preserve"> We are ready, </w:t>
      </w:r>
      <w:proofErr w:type="gramStart"/>
      <w:r w:rsidR="0058019C" w:rsidRPr="007D50D4">
        <w:rPr>
          <w:rFonts w:ascii="Gill Sans MT" w:hAnsi="Gill Sans MT" w:cs="Arial"/>
          <w:i/>
          <w:sz w:val="28"/>
          <w:szCs w:val="28"/>
        </w:rPr>
        <w:t>willing</w:t>
      </w:r>
      <w:proofErr w:type="gramEnd"/>
      <w:r w:rsidR="0058019C" w:rsidRPr="007D50D4">
        <w:rPr>
          <w:rFonts w:ascii="Gill Sans MT" w:hAnsi="Gill Sans MT" w:cs="Arial"/>
          <w:i/>
          <w:sz w:val="28"/>
          <w:szCs w:val="28"/>
        </w:rPr>
        <w:t xml:space="preserve"> and able to take the pressure off the GP surgeries, we see their patients face to face regularly. Help us provide services to make a difference, keeping people out of A&amp;E and allowing GPS to concentrate on the ill rather than the worried well!"</w:t>
      </w:r>
    </w:p>
    <w:p w14:paraId="55653CA0" w14:textId="5F1C67AB" w:rsidR="3AF6A90B" w:rsidRPr="007D50D4" w:rsidRDefault="3AF6A90B" w:rsidP="3AF6A90B">
      <w:pPr>
        <w:spacing w:line="278" w:lineRule="auto"/>
        <w:ind w:right="1516"/>
        <w:jc w:val="both"/>
        <w:rPr>
          <w:rFonts w:ascii="Gill Sans MT" w:hAnsi="Gill Sans MT"/>
          <w:i/>
          <w:iCs/>
          <w:color w:val="00B050"/>
          <w:sz w:val="28"/>
          <w:szCs w:val="28"/>
        </w:rPr>
      </w:pPr>
    </w:p>
    <w:p w14:paraId="0B4C57D5" w14:textId="3A7AE3BA" w:rsidR="0058019C" w:rsidRPr="007D50D4" w:rsidRDefault="0058019C" w:rsidP="006B516C">
      <w:pPr>
        <w:spacing w:line="278" w:lineRule="auto"/>
        <w:ind w:right="1516"/>
        <w:jc w:val="both"/>
        <w:rPr>
          <w:rFonts w:ascii="Gill Sans MT" w:hAnsi="Gill Sans MT" w:cs="Arial"/>
          <w:i/>
          <w:sz w:val="28"/>
          <w:szCs w:val="28"/>
        </w:rPr>
      </w:pPr>
      <w:r w:rsidRPr="007D50D4">
        <w:rPr>
          <w:rFonts w:ascii="Gill Sans MT" w:hAnsi="Gill Sans MT" w:cs="Arial"/>
          <w:i/>
          <w:sz w:val="28"/>
          <w:szCs w:val="28"/>
        </w:rPr>
        <w:t>"</w:t>
      </w:r>
      <w:r w:rsidR="00253E2A" w:rsidRPr="007D50D4">
        <w:rPr>
          <w:rFonts w:ascii="Gill Sans MT" w:hAnsi="Gill Sans MT" w:cs="Arial"/>
          <w:i/>
          <w:sz w:val="28"/>
          <w:szCs w:val="28"/>
        </w:rPr>
        <w:t xml:space="preserve"> Pharmacies are very much </w:t>
      </w:r>
      <w:r w:rsidR="00556E16" w:rsidRPr="007D50D4">
        <w:rPr>
          <w:rFonts w:ascii="Gill Sans MT" w:hAnsi="Gill Sans MT" w:cs="Arial"/>
          <w:i/>
          <w:sz w:val="28"/>
          <w:szCs w:val="28"/>
        </w:rPr>
        <w:t>underutilised</w:t>
      </w:r>
      <w:r w:rsidR="00253E2A" w:rsidRPr="007D50D4">
        <w:rPr>
          <w:rFonts w:ascii="Gill Sans MT" w:hAnsi="Gill Sans MT" w:cs="Arial"/>
          <w:i/>
          <w:sz w:val="28"/>
          <w:szCs w:val="28"/>
        </w:rPr>
        <w:t xml:space="preserve">. They are community hubs who </w:t>
      </w:r>
      <w:proofErr w:type="gramStart"/>
      <w:r w:rsidR="00253E2A" w:rsidRPr="007D50D4">
        <w:rPr>
          <w:rFonts w:ascii="Gill Sans MT" w:hAnsi="Gill Sans MT" w:cs="Arial"/>
          <w:i/>
          <w:sz w:val="28"/>
          <w:szCs w:val="28"/>
        </w:rPr>
        <w:t>are capable of doing</w:t>
      </w:r>
      <w:proofErr w:type="gramEnd"/>
      <w:r w:rsidR="00253E2A" w:rsidRPr="007D50D4">
        <w:rPr>
          <w:rFonts w:ascii="Gill Sans MT" w:hAnsi="Gill Sans MT" w:cs="Arial"/>
          <w:i/>
          <w:sz w:val="28"/>
          <w:szCs w:val="28"/>
        </w:rPr>
        <w:t xml:space="preserve"> so much more in the way of: screening; signposting; examining and providing advice </w:t>
      </w:r>
      <w:r w:rsidR="00253E2A" w:rsidRPr="007D50D4">
        <w:rPr>
          <w:rFonts w:ascii="Gill Sans MT" w:hAnsi="Gill Sans MT" w:cs="Arial"/>
          <w:i/>
          <w:sz w:val="28"/>
          <w:szCs w:val="28"/>
        </w:rPr>
        <w:lastRenderedPageBreak/>
        <w:t xml:space="preserve">and treatment. They </w:t>
      </w:r>
      <w:proofErr w:type="gramStart"/>
      <w:r w:rsidR="00253E2A" w:rsidRPr="007D50D4">
        <w:rPr>
          <w:rFonts w:ascii="Gill Sans MT" w:hAnsi="Gill Sans MT" w:cs="Arial"/>
          <w:i/>
          <w:sz w:val="28"/>
          <w:szCs w:val="28"/>
        </w:rPr>
        <w:t>are able to</w:t>
      </w:r>
      <w:proofErr w:type="gramEnd"/>
      <w:r w:rsidR="00253E2A" w:rsidRPr="007D50D4">
        <w:rPr>
          <w:rFonts w:ascii="Gill Sans MT" w:hAnsi="Gill Sans MT" w:cs="Arial"/>
          <w:i/>
          <w:sz w:val="28"/>
          <w:szCs w:val="28"/>
        </w:rPr>
        <w:t xml:space="preserve"> support the work that other services do very well by making it more accessible to those who currently do not engage with the current services on offer.  A Webinar held recently by the NHS Vaccination Commissioners started to consider community pharmacies as places for routine childhood vaccinations or at least for catch ups</w:t>
      </w:r>
      <w:r w:rsidR="60350F1A" w:rsidRPr="007D50D4">
        <w:rPr>
          <w:rFonts w:ascii="Gill Sans MT" w:hAnsi="Gill Sans MT" w:cs="Arial"/>
          <w:i/>
          <w:iCs/>
          <w:sz w:val="28"/>
          <w:szCs w:val="28"/>
        </w:rPr>
        <w:t xml:space="preserve">. </w:t>
      </w:r>
      <w:r w:rsidR="00253E2A" w:rsidRPr="007D50D4">
        <w:rPr>
          <w:rFonts w:ascii="Gill Sans MT" w:hAnsi="Gill Sans MT" w:cs="Arial"/>
          <w:i/>
          <w:sz w:val="28"/>
          <w:szCs w:val="28"/>
        </w:rPr>
        <w:t xml:space="preserve"> I believe that York </w:t>
      </w:r>
      <w:r w:rsidR="60350F1A" w:rsidRPr="007D50D4">
        <w:rPr>
          <w:rFonts w:ascii="Gill Sans MT" w:hAnsi="Gill Sans MT" w:cs="Arial"/>
          <w:i/>
          <w:iCs/>
          <w:sz w:val="28"/>
          <w:szCs w:val="28"/>
        </w:rPr>
        <w:t>is</w:t>
      </w:r>
      <w:r w:rsidR="00253E2A" w:rsidRPr="007D50D4">
        <w:rPr>
          <w:rFonts w:ascii="Gill Sans MT" w:hAnsi="Gill Sans MT" w:cs="Arial"/>
          <w:i/>
          <w:sz w:val="28"/>
          <w:szCs w:val="28"/>
        </w:rPr>
        <w:t xml:space="preserve"> in the minority of areas with no pharmacy commissioned EHC services and, when compared both locally and nationally, York has very few commissioned community pharmacy services at all. Most places around the country realise the great value of community pharmacy, NHS Scotland realises the value of community pharmacy, York is being left behind."</w:t>
      </w:r>
    </w:p>
    <w:p w14:paraId="703A89BC" w14:textId="77777777" w:rsidR="00253E2A" w:rsidRPr="007D50D4" w:rsidRDefault="00253E2A" w:rsidP="006B516C">
      <w:pPr>
        <w:spacing w:line="278" w:lineRule="auto"/>
        <w:ind w:right="1516"/>
        <w:jc w:val="both"/>
        <w:rPr>
          <w:rFonts w:ascii="Gill Sans MT" w:hAnsi="Gill Sans MT" w:cs="Arial"/>
          <w:i/>
          <w:sz w:val="28"/>
          <w:szCs w:val="28"/>
        </w:rPr>
      </w:pPr>
    </w:p>
    <w:p w14:paraId="1FEE81BD" w14:textId="4906420F" w:rsidR="00253E2A" w:rsidRPr="007D50D4" w:rsidRDefault="00253E2A" w:rsidP="006B516C">
      <w:pPr>
        <w:spacing w:line="278" w:lineRule="auto"/>
        <w:ind w:right="1516"/>
        <w:jc w:val="both"/>
        <w:rPr>
          <w:rFonts w:ascii="Gill Sans MT" w:hAnsi="Gill Sans MT" w:cs="Arial"/>
          <w:i/>
          <w:sz w:val="28"/>
          <w:szCs w:val="28"/>
        </w:rPr>
      </w:pPr>
      <w:r w:rsidRPr="007D50D4">
        <w:rPr>
          <w:rFonts w:ascii="Gill Sans MT" w:hAnsi="Gill Sans MT" w:cs="Arial"/>
          <w:i/>
          <w:sz w:val="28"/>
          <w:szCs w:val="28"/>
        </w:rPr>
        <w:t>"</w:t>
      </w:r>
      <w:r w:rsidR="00F2566F" w:rsidRPr="007D50D4">
        <w:rPr>
          <w:rFonts w:ascii="Gill Sans MT" w:hAnsi="Gill Sans MT" w:cs="Arial"/>
          <w:i/>
          <w:sz w:val="28"/>
          <w:szCs w:val="28"/>
        </w:rPr>
        <w:t>Significant issues with recruitment of pharmacists in North Yorkshire and ICS. No schools of pharmacy in ICS limit opportunities to recruit from local universities. Existing workforce largely burnt out</w:t>
      </w:r>
      <w:r w:rsidR="2AF82D51" w:rsidRPr="007D50D4">
        <w:rPr>
          <w:rFonts w:ascii="Gill Sans MT" w:hAnsi="Gill Sans MT" w:cs="Arial"/>
          <w:i/>
          <w:iCs/>
          <w:sz w:val="28"/>
          <w:szCs w:val="28"/>
        </w:rPr>
        <w:t>.</w:t>
      </w:r>
      <w:r w:rsidR="60350F1A" w:rsidRPr="007D50D4">
        <w:rPr>
          <w:rFonts w:ascii="Gill Sans MT" w:hAnsi="Gill Sans MT" w:cs="Arial"/>
          <w:i/>
          <w:iCs/>
          <w:sz w:val="28"/>
          <w:szCs w:val="28"/>
        </w:rPr>
        <w:t>"</w:t>
      </w:r>
    </w:p>
    <w:p w14:paraId="38ABFA62" w14:textId="77777777" w:rsidR="00253E2A" w:rsidRPr="007D50D4" w:rsidRDefault="00253E2A" w:rsidP="006B516C">
      <w:pPr>
        <w:spacing w:line="278" w:lineRule="auto"/>
        <w:ind w:right="1516"/>
        <w:jc w:val="both"/>
        <w:rPr>
          <w:rFonts w:ascii="Gill Sans MT" w:hAnsi="Gill Sans MT" w:cs="Arial"/>
          <w:i/>
          <w:sz w:val="28"/>
          <w:szCs w:val="28"/>
        </w:rPr>
      </w:pPr>
    </w:p>
    <w:p w14:paraId="03B81623" w14:textId="6450BF40" w:rsidR="00253E2A" w:rsidRPr="007D50D4" w:rsidRDefault="00253E2A" w:rsidP="006B516C">
      <w:pPr>
        <w:spacing w:line="278" w:lineRule="auto"/>
        <w:ind w:right="1516"/>
        <w:jc w:val="both"/>
        <w:rPr>
          <w:rFonts w:ascii="Gill Sans MT" w:hAnsi="Gill Sans MT" w:cs="Arial"/>
          <w:i/>
          <w:sz w:val="28"/>
          <w:szCs w:val="28"/>
        </w:rPr>
      </w:pPr>
      <w:r w:rsidRPr="007D50D4">
        <w:rPr>
          <w:rFonts w:ascii="Gill Sans MT" w:hAnsi="Gill Sans MT" w:cs="Arial"/>
          <w:i/>
          <w:sz w:val="28"/>
          <w:szCs w:val="28"/>
        </w:rPr>
        <w:t>"</w:t>
      </w:r>
      <w:r w:rsidR="00123716" w:rsidRPr="007D50D4">
        <w:rPr>
          <w:rFonts w:ascii="Gill Sans MT" w:hAnsi="Gill Sans MT" w:cs="Arial"/>
          <w:i/>
          <w:sz w:val="28"/>
          <w:szCs w:val="28"/>
        </w:rPr>
        <w:t>For pharmacy to move away from volume</w:t>
      </w:r>
      <w:r w:rsidR="00556E16" w:rsidRPr="007D50D4">
        <w:rPr>
          <w:rFonts w:ascii="Gill Sans MT" w:hAnsi="Gill Sans MT" w:cs="Arial"/>
          <w:i/>
          <w:sz w:val="28"/>
          <w:szCs w:val="28"/>
        </w:rPr>
        <w:t>-</w:t>
      </w:r>
      <w:r w:rsidR="00123716" w:rsidRPr="007D50D4">
        <w:rPr>
          <w:rFonts w:ascii="Gill Sans MT" w:hAnsi="Gill Sans MT" w:cs="Arial"/>
          <w:i/>
          <w:sz w:val="28"/>
          <w:szCs w:val="28"/>
        </w:rPr>
        <w:t xml:space="preserve">based dispensing to more clinical services we need paradigm shift in the way services are commissioned. A drip dip effect over time will not make a radical difference and help with capacity. Pharmacy needs to work collaboratively with Primary care practitioners including PCN and GP practice pharmacists to reduce tensions which currently exist. Pharmacy has been undervalued and nationally it has been nearly 8 years since we had an increase in remuneration. Having a 20% reduction in income followed by a </w:t>
      </w:r>
      <w:proofErr w:type="gramStart"/>
      <w:r w:rsidR="00123716" w:rsidRPr="007D50D4">
        <w:rPr>
          <w:rFonts w:ascii="Gill Sans MT" w:hAnsi="Gill Sans MT" w:cs="Arial"/>
          <w:i/>
          <w:sz w:val="28"/>
          <w:szCs w:val="28"/>
        </w:rPr>
        <w:t>5 year</w:t>
      </w:r>
      <w:proofErr w:type="gramEnd"/>
      <w:r w:rsidR="00123716" w:rsidRPr="007D50D4">
        <w:rPr>
          <w:rFonts w:ascii="Gill Sans MT" w:hAnsi="Gill Sans MT" w:cs="Arial"/>
          <w:i/>
          <w:sz w:val="28"/>
          <w:szCs w:val="28"/>
        </w:rPr>
        <w:t xml:space="preserve"> 0% frozen contract and during a pandemic has created workforce pressures which are now at a critical level. If </w:t>
      </w:r>
      <w:r w:rsidR="17C3843D" w:rsidRPr="007D50D4">
        <w:rPr>
          <w:rFonts w:ascii="Gill Sans MT" w:hAnsi="Gill Sans MT" w:cs="Arial"/>
          <w:i/>
          <w:iCs/>
          <w:sz w:val="28"/>
          <w:szCs w:val="28"/>
        </w:rPr>
        <w:t>local</w:t>
      </w:r>
      <w:r w:rsidR="00123716" w:rsidRPr="007D50D4">
        <w:rPr>
          <w:rFonts w:ascii="Gill Sans MT" w:hAnsi="Gill Sans MT" w:cs="Arial"/>
          <w:i/>
          <w:sz w:val="28"/>
          <w:szCs w:val="28"/>
        </w:rPr>
        <w:t xml:space="preserve"> organisations value pharmacy services like they have been saying during the last 2 years, there must be a way to properly fund new services. </w:t>
      </w:r>
      <w:r w:rsidR="00556E16" w:rsidRPr="007D50D4">
        <w:rPr>
          <w:rFonts w:ascii="Gill Sans MT" w:hAnsi="Gill Sans MT" w:cs="Arial"/>
          <w:i/>
          <w:sz w:val="28"/>
          <w:szCs w:val="28"/>
        </w:rPr>
        <w:t>It's</w:t>
      </w:r>
      <w:r w:rsidR="00123716" w:rsidRPr="007D50D4">
        <w:rPr>
          <w:rFonts w:ascii="Gill Sans MT" w:hAnsi="Gill Sans MT" w:cs="Arial"/>
          <w:i/>
          <w:sz w:val="28"/>
          <w:szCs w:val="28"/>
        </w:rPr>
        <w:t xml:space="preserve"> impossible with our funding envelope centrally to manage NLW increases, NIC contributions increase, pension regulations, Inflationary pressures, investment in our premises and automation. Joined up thinking and cross sector working is essential to ensure that pharmacy services will be viable ongoing</w:t>
      </w:r>
      <w:r w:rsidR="17C3843D" w:rsidRPr="007D50D4">
        <w:rPr>
          <w:rFonts w:ascii="Gill Sans MT" w:hAnsi="Gill Sans MT" w:cs="Arial"/>
          <w:i/>
          <w:iCs/>
          <w:sz w:val="28"/>
          <w:szCs w:val="28"/>
        </w:rPr>
        <w:t>.”</w:t>
      </w:r>
    </w:p>
    <w:p w14:paraId="71DEF967" w14:textId="77777777" w:rsidR="00253E2A" w:rsidRPr="007D50D4" w:rsidRDefault="00253E2A" w:rsidP="006B516C">
      <w:pPr>
        <w:spacing w:line="278" w:lineRule="auto"/>
        <w:ind w:right="1516"/>
        <w:jc w:val="both"/>
        <w:rPr>
          <w:rFonts w:ascii="Gill Sans MT" w:hAnsi="Gill Sans MT" w:cs="Arial"/>
          <w:i/>
          <w:sz w:val="28"/>
          <w:szCs w:val="28"/>
        </w:rPr>
      </w:pPr>
    </w:p>
    <w:p w14:paraId="7804EE83" w14:textId="5E671417" w:rsidR="00253E2A" w:rsidRPr="007D50D4" w:rsidRDefault="00253E2A" w:rsidP="006B516C">
      <w:pPr>
        <w:spacing w:line="278" w:lineRule="auto"/>
        <w:ind w:right="1516"/>
        <w:jc w:val="both"/>
        <w:rPr>
          <w:rFonts w:ascii="Gill Sans MT" w:hAnsi="Gill Sans MT" w:cs="Arial"/>
          <w:i/>
          <w:sz w:val="28"/>
          <w:szCs w:val="28"/>
        </w:rPr>
      </w:pPr>
      <w:r w:rsidRPr="007D50D4">
        <w:rPr>
          <w:rFonts w:ascii="Gill Sans MT" w:hAnsi="Gill Sans MT" w:cs="Arial"/>
          <w:i/>
          <w:sz w:val="28"/>
          <w:szCs w:val="28"/>
        </w:rPr>
        <w:t>"</w:t>
      </w:r>
      <w:r w:rsidR="008A61BA" w:rsidRPr="007D50D4">
        <w:rPr>
          <w:rFonts w:ascii="Gill Sans MT" w:hAnsi="Gill Sans MT" w:cs="Arial"/>
          <w:i/>
          <w:sz w:val="28"/>
          <w:szCs w:val="28"/>
        </w:rPr>
        <w:t>Skilled group of people, who could save the NHS money if our skills were used and properly remunerated, from minor ailment to medication review. Patients are more honest with pharmacy as we have a better relationship and see them more regularly. We are often in a good position to notice changes in people as we see them regularly</w:t>
      </w:r>
      <w:r w:rsidR="00186587" w:rsidRPr="007D50D4">
        <w:rPr>
          <w:rFonts w:ascii="Gill Sans MT" w:hAnsi="Gill Sans MT" w:cs="Arial"/>
          <w:i/>
          <w:sz w:val="28"/>
          <w:szCs w:val="28"/>
        </w:rPr>
        <w:t xml:space="preserve"> (dementia</w:t>
      </w:r>
      <w:r w:rsidR="008A61BA" w:rsidRPr="007D50D4">
        <w:rPr>
          <w:rFonts w:ascii="Gill Sans MT" w:hAnsi="Gill Sans MT" w:cs="Arial"/>
          <w:i/>
          <w:sz w:val="28"/>
          <w:szCs w:val="28"/>
        </w:rPr>
        <w:t>/mental health</w:t>
      </w:r>
      <w:r w:rsidR="1879FD79" w:rsidRPr="007D50D4">
        <w:rPr>
          <w:rFonts w:ascii="Gill Sans MT" w:hAnsi="Gill Sans MT" w:cs="Arial"/>
          <w:i/>
          <w:iCs/>
          <w:sz w:val="28"/>
          <w:szCs w:val="28"/>
        </w:rPr>
        <w:t>).</w:t>
      </w:r>
      <w:r w:rsidR="60350F1A" w:rsidRPr="007D50D4">
        <w:rPr>
          <w:rFonts w:ascii="Gill Sans MT" w:hAnsi="Gill Sans MT" w:cs="Arial"/>
          <w:i/>
          <w:iCs/>
          <w:sz w:val="28"/>
          <w:szCs w:val="28"/>
        </w:rPr>
        <w:t>"</w:t>
      </w:r>
    </w:p>
    <w:p w14:paraId="7F437A1A" w14:textId="77777777" w:rsidR="00253E2A" w:rsidRPr="007D50D4" w:rsidRDefault="00253E2A" w:rsidP="006B516C">
      <w:pPr>
        <w:spacing w:line="278" w:lineRule="auto"/>
        <w:ind w:right="1516"/>
        <w:jc w:val="both"/>
        <w:rPr>
          <w:rFonts w:ascii="Gill Sans MT" w:hAnsi="Gill Sans MT" w:cs="Arial"/>
          <w:i/>
          <w:sz w:val="28"/>
          <w:szCs w:val="28"/>
        </w:rPr>
      </w:pPr>
    </w:p>
    <w:p w14:paraId="361CE400" w14:textId="6C703BA7" w:rsidR="00253E2A" w:rsidRPr="007D50D4" w:rsidRDefault="00253E2A" w:rsidP="006B516C">
      <w:pPr>
        <w:spacing w:line="278" w:lineRule="auto"/>
        <w:ind w:right="1516"/>
        <w:jc w:val="both"/>
        <w:rPr>
          <w:rFonts w:ascii="Gill Sans MT" w:hAnsi="Gill Sans MT" w:cs="Arial"/>
          <w:i/>
          <w:sz w:val="28"/>
          <w:szCs w:val="28"/>
        </w:rPr>
      </w:pPr>
      <w:r w:rsidRPr="007D50D4">
        <w:rPr>
          <w:rFonts w:ascii="Gill Sans MT" w:hAnsi="Gill Sans MT" w:cs="Arial"/>
          <w:i/>
          <w:sz w:val="28"/>
          <w:szCs w:val="28"/>
        </w:rPr>
        <w:t>"</w:t>
      </w:r>
      <w:r w:rsidR="00186587" w:rsidRPr="007D50D4">
        <w:rPr>
          <w:rFonts w:ascii="Gill Sans MT" w:hAnsi="Gill Sans MT" w:cs="Arial"/>
          <w:i/>
          <w:sz w:val="28"/>
          <w:szCs w:val="28"/>
        </w:rPr>
        <w:t xml:space="preserve"> Covid vaccination in each pharmacy would be useful for accessibility</w:t>
      </w:r>
      <w:r w:rsidR="414FA8CA" w:rsidRPr="007D50D4">
        <w:rPr>
          <w:rFonts w:ascii="Gill Sans MT" w:hAnsi="Gill Sans MT" w:cs="Arial"/>
          <w:i/>
          <w:iCs/>
          <w:sz w:val="28"/>
          <w:szCs w:val="28"/>
        </w:rPr>
        <w:t>.</w:t>
      </w:r>
      <w:r w:rsidR="60350F1A" w:rsidRPr="007D50D4">
        <w:rPr>
          <w:rFonts w:ascii="Gill Sans MT" w:hAnsi="Gill Sans MT" w:cs="Arial"/>
          <w:i/>
          <w:iCs/>
          <w:sz w:val="28"/>
          <w:szCs w:val="28"/>
        </w:rPr>
        <w:t>"</w:t>
      </w:r>
    </w:p>
    <w:p w14:paraId="1AA02765" w14:textId="625CA845" w:rsidR="303EDAAF" w:rsidRPr="007D50D4" w:rsidRDefault="303EDAAF" w:rsidP="006B516C">
      <w:pPr>
        <w:spacing w:line="278" w:lineRule="auto"/>
        <w:ind w:right="1516"/>
        <w:jc w:val="both"/>
        <w:rPr>
          <w:rFonts w:ascii="Gill Sans MT" w:hAnsi="Gill Sans MT" w:cs="Arial"/>
          <w:sz w:val="28"/>
          <w:szCs w:val="28"/>
        </w:rPr>
      </w:pPr>
    </w:p>
    <w:p w14:paraId="2F0CD1AD" w14:textId="19D8CFE4" w:rsidR="2135692F" w:rsidRPr="003C3EBB" w:rsidRDefault="0A77166E" w:rsidP="004A00E4">
      <w:pPr>
        <w:pStyle w:val="Heading1"/>
        <w:rPr>
          <w:rFonts w:ascii="Gill Sans MT" w:eastAsia="Arial" w:hAnsi="Gill Sans MT"/>
        </w:rPr>
      </w:pPr>
      <w:bookmarkStart w:id="376" w:name="_Toc105664247"/>
      <w:bookmarkStart w:id="377" w:name="_Toc112748050"/>
      <w:bookmarkStart w:id="378" w:name="_Toc112846378"/>
      <w:r w:rsidRPr="003C3EBB">
        <w:rPr>
          <w:rFonts w:ascii="Gill Sans MT" w:hAnsi="Gill Sans MT"/>
        </w:rPr>
        <w:lastRenderedPageBreak/>
        <w:t xml:space="preserve">Appendix </w:t>
      </w:r>
      <w:r w:rsidR="004F76FA" w:rsidRPr="003C3EBB">
        <w:rPr>
          <w:rFonts w:ascii="Gill Sans MT" w:hAnsi="Gill Sans MT"/>
        </w:rPr>
        <w:t>5</w:t>
      </w:r>
      <w:r w:rsidR="0F4905F4" w:rsidRPr="003C3EBB">
        <w:rPr>
          <w:rFonts w:ascii="Gill Sans MT" w:hAnsi="Gill Sans MT"/>
        </w:rPr>
        <w:t xml:space="preserve"> - </w:t>
      </w:r>
      <w:r w:rsidR="1BE8DB77" w:rsidRPr="003C3EBB">
        <w:rPr>
          <w:rFonts w:ascii="Gill Sans MT" w:hAnsi="Gill Sans MT"/>
        </w:rPr>
        <w:t>Stakeholder Survey</w:t>
      </w:r>
      <w:bookmarkEnd w:id="376"/>
      <w:bookmarkEnd w:id="377"/>
      <w:bookmarkEnd w:id="378"/>
    </w:p>
    <w:p w14:paraId="3E74A09F" w14:textId="0F80C629" w:rsidR="7774CA91" w:rsidRPr="003C3EBB" w:rsidRDefault="7774CA91" w:rsidP="00582494">
      <w:pPr>
        <w:spacing w:line="278" w:lineRule="auto"/>
        <w:ind w:right="1516"/>
        <w:rPr>
          <w:rFonts w:ascii="Gill Sans MT" w:hAnsi="Gill Sans MT" w:cs="Arial"/>
          <w:b/>
          <w:sz w:val="24"/>
          <w:szCs w:val="24"/>
        </w:rPr>
      </w:pPr>
    </w:p>
    <w:p w14:paraId="2A9A8AFE" w14:textId="37A9E556" w:rsidR="2135692F" w:rsidRPr="007D50D4" w:rsidRDefault="3F643B92" w:rsidP="00582494">
      <w:pPr>
        <w:spacing w:line="278" w:lineRule="auto"/>
        <w:ind w:right="1516"/>
        <w:rPr>
          <w:rFonts w:ascii="Gill Sans MT" w:eastAsia="Arial" w:hAnsi="Gill Sans MT" w:cs="Arial"/>
          <w:b/>
          <w:sz w:val="28"/>
          <w:szCs w:val="28"/>
        </w:rPr>
      </w:pPr>
      <w:r w:rsidRPr="007D50D4">
        <w:rPr>
          <w:rFonts w:ascii="Gill Sans MT" w:eastAsia="Arial" w:hAnsi="Gill Sans MT" w:cs="Arial"/>
          <w:b/>
          <w:sz w:val="28"/>
          <w:szCs w:val="28"/>
        </w:rPr>
        <w:t>When We Consulted</w:t>
      </w:r>
    </w:p>
    <w:p w14:paraId="0BCFEC36" w14:textId="788BD9BD" w:rsidR="00471766" w:rsidRPr="007D50D4" w:rsidRDefault="00471766" w:rsidP="00582494">
      <w:pPr>
        <w:spacing w:line="278" w:lineRule="auto"/>
        <w:ind w:right="1516"/>
        <w:rPr>
          <w:rFonts w:ascii="Gill Sans MT" w:eastAsia="Arial" w:hAnsi="Gill Sans MT" w:cs="Arial"/>
          <w:sz w:val="28"/>
          <w:szCs w:val="28"/>
        </w:rPr>
      </w:pPr>
      <w:r w:rsidRPr="007D50D4">
        <w:rPr>
          <w:rFonts w:ascii="Gill Sans MT" w:eastAsia="Arial" w:hAnsi="Gill Sans MT" w:cs="Arial"/>
          <w:sz w:val="28"/>
          <w:szCs w:val="28"/>
        </w:rPr>
        <w:t xml:space="preserve">Over a </w:t>
      </w:r>
      <w:proofErr w:type="gramStart"/>
      <w:r w:rsidRPr="007D50D4">
        <w:rPr>
          <w:rFonts w:ascii="Gill Sans MT" w:eastAsia="Arial" w:hAnsi="Gill Sans MT" w:cs="Arial"/>
          <w:sz w:val="28"/>
          <w:szCs w:val="28"/>
        </w:rPr>
        <w:t>5 week</w:t>
      </w:r>
      <w:proofErr w:type="gramEnd"/>
      <w:r w:rsidRPr="007D50D4">
        <w:rPr>
          <w:rFonts w:ascii="Gill Sans MT" w:eastAsia="Arial" w:hAnsi="Gill Sans MT" w:cs="Arial"/>
          <w:sz w:val="28"/>
          <w:szCs w:val="28"/>
        </w:rPr>
        <w:t xml:space="preserve"> period ending on 28 March 2022</w:t>
      </w:r>
    </w:p>
    <w:p w14:paraId="0B07FB74" w14:textId="5D792002" w:rsidR="2135692F" w:rsidRPr="007D50D4" w:rsidRDefault="2135692F" w:rsidP="00582494">
      <w:pPr>
        <w:spacing w:line="278" w:lineRule="auto"/>
        <w:ind w:right="1516"/>
        <w:rPr>
          <w:rFonts w:ascii="Gill Sans MT" w:eastAsia="Times New Roman" w:hAnsi="Gill Sans MT" w:cs="Arial"/>
          <w:color w:val="FF0000"/>
          <w:sz w:val="28"/>
          <w:szCs w:val="28"/>
        </w:rPr>
      </w:pPr>
    </w:p>
    <w:p w14:paraId="5F40A020" w14:textId="4D03BE30" w:rsidR="2135692F" w:rsidRPr="007D50D4" w:rsidRDefault="3F643B92" w:rsidP="00582494">
      <w:pPr>
        <w:spacing w:line="278" w:lineRule="auto"/>
        <w:ind w:right="1516"/>
        <w:jc w:val="both"/>
        <w:rPr>
          <w:rFonts w:ascii="Gill Sans MT" w:eastAsia="Arial" w:hAnsi="Gill Sans MT" w:cs="Arial"/>
          <w:b/>
          <w:sz w:val="28"/>
          <w:szCs w:val="28"/>
        </w:rPr>
      </w:pPr>
      <w:r w:rsidRPr="007D50D4">
        <w:rPr>
          <w:rFonts w:ascii="Gill Sans MT" w:eastAsia="Arial" w:hAnsi="Gill Sans MT" w:cs="Arial"/>
          <w:b/>
          <w:sz w:val="28"/>
          <w:szCs w:val="28"/>
        </w:rPr>
        <w:t>How We Consulted and Who Responded</w:t>
      </w:r>
      <w:r w:rsidR="680ECE65" w:rsidRPr="007D50D4">
        <w:rPr>
          <w:rFonts w:ascii="Gill Sans MT" w:hAnsi="Gill Sans MT" w:cs="Arial"/>
          <w:color w:val="FF0000"/>
          <w:sz w:val="28"/>
          <w:szCs w:val="28"/>
        </w:rPr>
        <w:t xml:space="preserve"> </w:t>
      </w:r>
    </w:p>
    <w:p w14:paraId="4AB8A442" w14:textId="1516348B" w:rsidR="2135692F" w:rsidRPr="007D50D4" w:rsidRDefault="00471766" w:rsidP="00582494">
      <w:pPr>
        <w:spacing w:line="278" w:lineRule="auto"/>
        <w:ind w:right="1516"/>
        <w:rPr>
          <w:rFonts w:ascii="Gill Sans MT" w:eastAsia="Arial Nova" w:hAnsi="Gill Sans MT" w:cs="Arial"/>
          <w:sz w:val="28"/>
          <w:szCs w:val="28"/>
        </w:rPr>
      </w:pPr>
      <w:r w:rsidRPr="007D50D4">
        <w:rPr>
          <w:rFonts w:ascii="Gill Sans MT" w:eastAsia="Arial Nova" w:hAnsi="Gill Sans MT" w:cs="Arial"/>
          <w:sz w:val="28"/>
          <w:szCs w:val="28"/>
        </w:rPr>
        <w:t xml:space="preserve">The stakeholder questionnaire was promoted through professional networks including PNA steering group, Health and Wellbeing Board and the York Health and Care Collaborative. It was also disseminated through the </w:t>
      </w:r>
      <w:r w:rsidR="002F1DBD" w:rsidRPr="007D50D4">
        <w:rPr>
          <w:rFonts w:ascii="Gill Sans MT" w:eastAsia="Arial Nova" w:hAnsi="Gill Sans MT" w:cs="Arial"/>
          <w:sz w:val="28"/>
          <w:szCs w:val="28"/>
        </w:rPr>
        <w:t>P</w:t>
      </w:r>
      <w:r w:rsidRPr="007D50D4">
        <w:rPr>
          <w:rFonts w:ascii="Gill Sans MT" w:eastAsia="Arial Nova" w:hAnsi="Gill Sans MT" w:cs="Arial"/>
          <w:sz w:val="28"/>
          <w:szCs w:val="28"/>
        </w:rPr>
        <w:t xml:space="preserve">ublic </w:t>
      </w:r>
      <w:r w:rsidR="002F1DBD" w:rsidRPr="007D50D4">
        <w:rPr>
          <w:rFonts w:ascii="Gill Sans MT" w:eastAsia="Arial Nova" w:hAnsi="Gill Sans MT" w:cs="Arial"/>
          <w:sz w:val="28"/>
          <w:szCs w:val="28"/>
        </w:rPr>
        <w:t>H</w:t>
      </w:r>
      <w:r w:rsidRPr="007D50D4">
        <w:rPr>
          <w:rFonts w:ascii="Gill Sans MT" w:eastAsia="Arial Nova" w:hAnsi="Gill Sans MT" w:cs="Arial"/>
          <w:sz w:val="28"/>
          <w:szCs w:val="28"/>
        </w:rPr>
        <w:t xml:space="preserve">ealth </w:t>
      </w:r>
      <w:r w:rsidR="002F1DBD" w:rsidRPr="007D50D4">
        <w:rPr>
          <w:rFonts w:ascii="Gill Sans MT" w:eastAsia="Arial Nova" w:hAnsi="Gill Sans MT" w:cs="Arial"/>
          <w:sz w:val="28"/>
          <w:szCs w:val="28"/>
        </w:rPr>
        <w:t>T</w:t>
      </w:r>
      <w:r w:rsidRPr="007D50D4">
        <w:rPr>
          <w:rFonts w:ascii="Gill Sans MT" w:eastAsia="Arial Nova" w:hAnsi="Gill Sans MT" w:cs="Arial"/>
          <w:sz w:val="28"/>
          <w:szCs w:val="28"/>
        </w:rPr>
        <w:t xml:space="preserve">eam to colleagues, </w:t>
      </w:r>
      <w:proofErr w:type="gramStart"/>
      <w:r w:rsidRPr="007D50D4">
        <w:rPr>
          <w:rFonts w:ascii="Gill Sans MT" w:eastAsia="Arial Nova" w:hAnsi="Gill Sans MT" w:cs="Arial"/>
          <w:sz w:val="28"/>
          <w:szCs w:val="28"/>
        </w:rPr>
        <w:t>professionals</w:t>
      </w:r>
      <w:proofErr w:type="gramEnd"/>
      <w:r w:rsidRPr="007D50D4">
        <w:rPr>
          <w:rFonts w:ascii="Gill Sans MT" w:eastAsia="Arial Nova" w:hAnsi="Gill Sans MT" w:cs="Arial"/>
          <w:sz w:val="28"/>
          <w:szCs w:val="28"/>
        </w:rPr>
        <w:t xml:space="preserve"> and commissioned services.  </w:t>
      </w:r>
    </w:p>
    <w:p w14:paraId="36483C82" w14:textId="28EDE96F" w:rsidR="6B57AE07" w:rsidRPr="007D50D4" w:rsidRDefault="6B57AE07" w:rsidP="6B57AE07">
      <w:pPr>
        <w:spacing w:line="278" w:lineRule="auto"/>
        <w:ind w:right="1516"/>
        <w:rPr>
          <w:rFonts w:ascii="Gill Sans MT" w:hAnsi="Gill Sans MT"/>
          <w:sz w:val="28"/>
          <w:szCs w:val="28"/>
        </w:rPr>
      </w:pPr>
    </w:p>
    <w:p w14:paraId="0E0A6CF7" w14:textId="009F35F2" w:rsidR="6B57AE07" w:rsidRPr="007D50D4" w:rsidRDefault="6E2974C8" w:rsidP="6B57AE07">
      <w:pPr>
        <w:spacing w:line="278" w:lineRule="auto"/>
        <w:ind w:right="1516"/>
        <w:rPr>
          <w:rFonts w:ascii="Gill Sans MT" w:hAnsi="Gill Sans MT"/>
          <w:sz w:val="28"/>
          <w:szCs w:val="28"/>
        </w:rPr>
      </w:pPr>
      <w:r w:rsidRPr="007D50D4">
        <w:rPr>
          <w:rFonts w:ascii="Gill Sans MT" w:eastAsia="Arial Nova" w:hAnsi="Gill Sans MT" w:cs="Arial"/>
          <w:sz w:val="28"/>
          <w:szCs w:val="28"/>
        </w:rPr>
        <w:t xml:space="preserve">Only one response was received from a </w:t>
      </w:r>
      <w:r w:rsidR="1B5A1AA5" w:rsidRPr="007D50D4">
        <w:rPr>
          <w:rFonts w:ascii="Gill Sans MT" w:eastAsia="Arial Nova" w:hAnsi="Gill Sans MT" w:cs="Arial"/>
          <w:sz w:val="28"/>
          <w:szCs w:val="28"/>
        </w:rPr>
        <w:t>general practice</w:t>
      </w:r>
      <w:r w:rsidRPr="007D50D4">
        <w:rPr>
          <w:rFonts w:ascii="Gill Sans MT" w:eastAsia="Arial Nova" w:hAnsi="Gill Sans MT" w:cs="Arial"/>
          <w:sz w:val="28"/>
          <w:szCs w:val="28"/>
        </w:rPr>
        <w:t xml:space="preserve"> which </w:t>
      </w:r>
      <w:r w:rsidR="1745B43E" w:rsidRPr="007D50D4">
        <w:rPr>
          <w:rFonts w:ascii="Gill Sans MT" w:eastAsia="Arial Nova" w:hAnsi="Gill Sans MT" w:cs="Arial"/>
          <w:sz w:val="28"/>
          <w:szCs w:val="28"/>
        </w:rPr>
        <w:t xml:space="preserve">covered both York and North Yorkshire.  </w:t>
      </w:r>
      <w:r w:rsidR="2D12EB72" w:rsidRPr="007D50D4">
        <w:rPr>
          <w:rFonts w:ascii="Gill Sans MT" w:eastAsia="Arial Nova" w:hAnsi="Gill Sans MT" w:cs="Arial"/>
          <w:sz w:val="28"/>
          <w:szCs w:val="28"/>
        </w:rPr>
        <w:t>Several organisation types are therefore not represented in this assessment.</w:t>
      </w:r>
    </w:p>
    <w:p w14:paraId="2CC55D2D" w14:textId="63B0B066" w:rsidR="24FD3179" w:rsidRPr="007D50D4" w:rsidRDefault="24FD3179" w:rsidP="00582494">
      <w:pPr>
        <w:ind w:right="1516"/>
        <w:jc w:val="center"/>
        <w:rPr>
          <w:rFonts w:ascii="Gill Sans MT" w:hAnsi="Gill Sans MT" w:cs="Arial"/>
          <w:b/>
          <w:sz w:val="28"/>
          <w:szCs w:val="28"/>
          <w:u w:val="single"/>
        </w:rPr>
      </w:pPr>
    </w:p>
    <w:p w14:paraId="326669E0" w14:textId="41F57785" w:rsidR="00F317B8" w:rsidRPr="007D50D4" w:rsidRDefault="00F317B8" w:rsidP="00A12C40">
      <w:pPr>
        <w:ind w:right="1516"/>
        <w:rPr>
          <w:rFonts w:ascii="Gill Sans MT" w:hAnsi="Gill Sans MT" w:cs="Arial"/>
          <w:b/>
          <w:sz w:val="28"/>
          <w:szCs w:val="28"/>
          <w:u w:val="single"/>
        </w:rPr>
      </w:pPr>
      <w:r w:rsidRPr="007D50D4">
        <w:rPr>
          <w:rFonts w:ascii="Gill Sans MT" w:hAnsi="Gill Sans MT" w:cs="Arial"/>
          <w:b/>
          <w:sz w:val="28"/>
          <w:szCs w:val="28"/>
          <w:u w:val="single"/>
        </w:rPr>
        <w:t>Pharmaceutical Needs Assessment - Stakeholder Survey</w:t>
      </w:r>
    </w:p>
    <w:p w14:paraId="1DF892EA" w14:textId="77777777" w:rsidR="00F317B8" w:rsidRPr="007D50D4" w:rsidRDefault="00F317B8" w:rsidP="00582494">
      <w:pPr>
        <w:ind w:right="1516"/>
        <w:jc w:val="center"/>
        <w:rPr>
          <w:rFonts w:ascii="Gill Sans MT" w:hAnsi="Gill Sans MT" w:cs="Arial"/>
          <w:sz w:val="28"/>
          <w:szCs w:val="28"/>
        </w:rPr>
      </w:pPr>
    </w:p>
    <w:p w14:paraId="6428DAFF"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What is the name of your organisation? </w:t>
      </w:r>
    </w:p>
    <w:p w14:paraId="0E664720" w14:textId="77777777" w:rsidR="00F317B8" w:rsidRPr="007D50D4" w:rsidRDefault="00F317B8" w:rsidP="00582494">
      <w:pPr>
        <w:ind w:right="1516"/>
        <w:rPr>
          <w:rFonts w:ascii="Gill Sans MT" w:hAnsi="Gill Sans MT" w:cs="Arial"/>
          <w:b/>
          <w:sz w:val="28"/>
          <w:szCs w:val="28"/>
        </w:rPr>
      </w:pPr>
    </w:p>
    <w:p w14:paraId="04C34BFA"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Please tick which area your response to this survey will relate to:</w:t>
      </w:r>
    </w:p>
    <w:p w14:paraId="534675E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North Yorkshire</w:t>
      </w:r>
    </w:p>
    <w:p w14:paraId="5125448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City of York</w:t>
      </w:r>
    </w:p>
    <w:p w14:paraId="1DC3D32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Both</w:t>
      </w:r>
    </w:p>
    <w:p w14:paraId="7C894C25" w14:textId="77777777" w:rsidR="00F317B8" w:rsidRPr="007D50D4" w:rsidRDefault="00F317B8" w:rsidP="00582494">
      <w:pPr>
        <w:ind w:right="1516"/>
        <w:rPr>
          <w:rFonts w:ascii="Gill Sans MT" w:hAnsi="Gill Sans MT" w:cs="Arial"/>
          <w:sz w:val="28"/>
          <w:szCs w:val="28"/>
        </w:rPr>
      </w:pPr>
    </w:p>
    <w:p w14:paraId="3A3B2FBD"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We would like to know, does your work (or your service) require contact with pharmaceutical providers?</w:t>
      </w:r>
    </w:p>
    <w:p w14:paraId="0BA328B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Yes</w:t>
      </w:r>
    </w:p>
    <w:p w14:paraId="0D5E0A7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w:t>
      </w:r>
    </w:p>
    <w:p w14:paraId="6BC5299C" w14:textId="77777777" w:rsidR="00F317B8" w:rsidRPr="007D50D4" w:rsidRDefault="00F317B8" w:rsidP="00582494">
      <w:pPr>
        <w:ind w:right="1516"/>
        <w:rPr>
          <w:rFonts w:ascii="Gill Sans MT" w:hAnsi="Gill Sans MT" w:cs="Arial"/>
          <w:sz w:val="28"/>
          <w:szCs w:val="28"/>
        </w:rPr>
      </w:pPr>
    </w:p>
    <w:p w14:paraId="05DA3B77"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Please indicate services that you (or your services) have contact with and how often: (Tick all that apply)</w:t>
      </w:r>
    </w:p>
    <w:p w14:paraId="2027E60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Hospital pharmaceutical services</w:t>
      </w:r>
    </w:p>
    <w:p w14:paraId="35B04AF3" w14:textId="6B005870"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Community pharmacy pharmaceutical services</w:t>
      </w:r>
    </w:p>
    <w:p w14:paraId="47380CC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Mental Health Trust pharmaceutical services</w:t>
      </w:r>
    </w:p>
    <w:p w14:paraId="4C4F8A4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Prison/offender pharmaceutical services</w:t>
      </w:r>
    </w:p>
    <w:p w14:paraId="2278D163" w14:textId="558E77AB"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Pharmaceutical advisory services to support Commissioners, e.g., in NHS England, for CCGs, </w:t>
      </w:r>
      <w:r w:rsidR="00262D5D" w:rsidRPr="007D50D4">
        <w:rPr>
          <w:rFonts w:ascii="Gill Sans MT" w:hAnsi="Gill Sans MT" w:cs="Arial"/>
          <w:sz w:val="28"/>
          <w:szCs w:val="28"/>
        </w:rPr>
        <w:t>Local Author</w:t>
      </w:r>
      <w:r w:rsidRPr="007D50D4">
        <w:rPr>
          <w:rFonts w:ascii="Gill Sans MT" w:hAnsi="Gill Sans MT" w:cs="Arial"/>
          <w:sz w:val="28"/>
          <w:szCs w:val="28"/>
        </w:rPr>
        <w:t>ity or similar</w:t>
      </w:r>
    </w:p>
    <w:p w14:paraId="100585A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General practice-based prescribing support</w:t>
      </w:r>
    </w:p>
    <w:p w14:paraId="3EE5247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Dispensing services provided by dispensing doctors in rural areas</w:t>
      </w:r>
    </w:p>
    <w:p w14:paraId="77B4F06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Appliance dispensing</w:t>
      </w:r>
    </w:p>
    <w:p w14:paraId="479C3FEF" w14:textId="77777777" w:rsidR="00F317B8" w:rsidRPr="007D50D4" w:rsidRDefault="00F317B8" w:rsidP="00582494">
      <w:pPr>
        <w:ind w:right="1516"/>
        <w:rPr>
          <w:rFonts w:ascii="Gill Sans MT" w:hAnsi="Gill Sans MT" w:cs="Arial"/>
          <w:b/>
          <w:sz w:val="28"/>
          <w:szCs w:val="28"/>
        </w:rPr>
      </w:pPr>
    </w:p>
    <w:p w14:paraId="504D8592"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Which of the following best describes your organisation or affiliation?</w:t>
      </w:r>
    </w:p>
    <w:p w14:paraId="490A126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General Practice</w:t>
      </w:r>
    </w:p>
    <w:p w14:paraId="22709D2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Adult Social Care Provider</w:t>
      </w:r>
    </w:p>
    <w:p w14:paraId="5549FA0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Children's Social Care Provider</w:t>
      </w:r>
    </w:p>
    <w:p w14:paraId="120980A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Dental Provider</w:t>
      </w:r>
    </w:p>
    <w:p w14:paraId="1198B97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Domiciliary Care</w:t>
      </w:r>
    </w:p>
    <w:p w14:paraId="2B10ED2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Drug and Alcohol Service Provider</w:t>
      </w:r>
    </w:p>
    <w:p w14:paraId="43674EA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Hospice</w:t>
      </w:r>
    </w:p>
    <w:p w14:paraId="6D415A2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Mental Health Service Provider</w:t>
      </w:r>
    </w:p>
    <w:p w14:paraId="7F2D2D5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Optician</w:t>
      </w:r>
    </w:p>
    <w:p w14:paraId="0331370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Residential/Nursing Care Home</w:t>
      </w:r>
    </w:p>
    <w:p w14:paraId="1219BC7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Community Pharmacy</w:t>
      </w:r>
    </w:p>
    <w:p w14:paraId="0060442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Hospital Pharmacy</w:t>
      </w:r>
    </w:p>
    <w:p w14:paraId="08226C2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Prison</w:t>
      </w:r>
    </w:p>
    <w:p w14:paraId="2B9ABBB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CCG</w:t>
      </w:r>
    </w:p>
    <w:p w14:paraId="6A1FB37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NHS England</w:t>
      </w:r>
    </w:p>
    <w:p w14:paraId="5D34809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NECS</w:t>
      </w:r>
    </w:p>
    <w:p w14:paraId="4236AE7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Community Services provider</w:t>
      </w:r>
    </w:p>
    <w:p w14:paraId="46CF3A1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Acute Trust</w:t>
      </w:r>
    </w:p>
    <w:p w14:paraId="16F41C5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Mental Health Trust</w:t>
      </w:r>
    </w:p>
    <w:p w14:paraId="2DEFC784" w14:textId="5308C554" w:rsidR="00F317B8" w:rsidRPr="007D50D4" w:rsidRDefault="00262D5D" w:rsidP="00582494">
      <w:pPr>
        <w:ind w:right="1516"/>
        <w:rPr>
          <w:rFonts w:ascii="Gill Sans MT" w:hAnsi="Gill Sans MT" w:cs="Arial"/>
          <w:sz w:val="28"/>
          <w:szCs w:val="28"/>
        </w:rPr>
      </w:pPr>
      <w:r w:rsidRPr="007D50D4">
        <w:rPr>
          <w:rFonts w:ascii="Gill Sans MT" w:hAnsi="Gill Sans MT" w:cs="Arial"/>
          <w:sz w:val="28"/>
          <w:szCs w:val="28"/>
        </w:rPr>
        <w:t>Local Author</w:t>
      </w:r>
      <w:r w:rsidR="00F317B8" w:rsidRPr="007D50D4">
        <w:rPr>
          <w:rFonts w:ascii="Gill Sans MT" w:hAnsi="Gill Sans MT" w:cs="Arial"/>
          <w:sz w:val="28"/>
          <w:szCs w:val="28"/>
        </w:rPr>
        <w:t>ity Care Home</w:t>
      </w:r>
    </w:p>
    <w:p w14:paraId="62C5D63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Care Home Provider</w:t>
      </w:r>
    </w:p>
    <w:p w14:paraId="5AB8C05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Dispensing doctor practice</w:t>
      </w:r>
    </w:p>
    <w:p w14:paraId="7CB7D62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LPC</w:t>
      </w:r>
    </w:p>
    <w:p w14:paraId="33A0268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LMC</w:t>
      </w:r>
    </w:p>
    <w:p w14:paraId="21F3137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Substance Misuse Service Provider</w:t>
      </w:r>
    </w:p>
    <w:p w14:paraId="053D75F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Out of House Service Provider</w:t>
      </w:r>
    </w:p>
    <w:p w14:paraId="21E3937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Voluntary Sector</w:t>
      </w:r>
    </w:p>
    <w:p w14:paraId="329D3D6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Stop Smoking Service</w:t>
      </w:r>
    </w:p>
    <w:p w14:paraId="55499E5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GP Federation</w:t>
      </w:r>
    </w:p>
    <w:p w14:paraId="044B539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Sexual Health Service</w:t>
      </w:r>
    </w:p>
    <w:p w14:paraId="58D3346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Other</w:t>
      </w:r>
    </w:p>
    <w:p w14:paraId="398E3E1E" w14:textId="77777777" w:rsidR="00F317B8" w:rsidRPr="007D50D4" w:rsidRDefault="00F317B8" w:rsidP="00582494">
      <w:pPr>
        <w:ind w:right="1516"/>
        <w:rPr>
          <w:rFonts w:ascii="Gill Sans MT" w:hAnsi="Gill Sans MT" w:cs="Arial"/>
          <w:sz w:val="28"/>
          <w:szCs w:val="28"/>
        </w:rPr>
      </w:pPr>
    </w:p>
    <w:p w14:paraId="20F1D18D"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What is your organisation's opinion on advice/screening services being offered by pharmacies for the people your organisation works with?</w:t>
      </w:r>
    </w:p>
    <w:p w14:paraId="00A96AD1" w14:textId="2BCB6295" w:rsidR="58BA3E36" w:rsidRPr="007D50D4" w:rsidRDefault="58BA3E36" w:rsidP="58BA3E36">
      <w:pPr>
        <w:ind w:right="1516"/>
        <w:rPr>
          <w:rFonts w:ascii="Gill Sans MT" w:hAnsi="Gill Sans MT"/>
          <w:b/>
          <w:bCs/>
          <w:sz w:val="28"/>
          <w:szCs w:val="28"/>
        </w:rPr>
      </w:pPr>
    </w:p>
    <w:p w14:paraId="7800E117"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Advice on minor conditions</w:t>
      </w:r>
    </w:p>
    <w:p w14:paraId="54C82B8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1E3A19A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35F800E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but required</w:t>
      </w:r>
    </w:p>
    <w:p w14:paraId="0648605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21A48DB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lastRenderedPageBreak/>
        <w:t>Don't know</w:t>
      </w:r>
    </w:p>
    <w:p w14:paraId="40DDBAD0" w14:textId="77777777" w:rsidR="00F317B8" w:rsidRPr="007D50D4" w:rsidRDefault="00F317B8" w:rsidP="00582494">
      <w:pPr>
        <w:ind w:right="1516"/>
        <w:rPr>
          <w:rFonts w:ascii="Gill Sans MT" w:hAnsi="Gill Sans MT" w:cs="Arial"/>
          <w:sz w:val="28"/>
          <w:szCs w:val="28"/>
        </w:rPr>
      </w:pPr>
    </w:p>
    <w:p w14:paraId="155497C7"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Travel-related health advice</w:t>
      </w:r>
    </w:p>
    <w:p w14:paraId="694F7B71"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293F893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057F39A1"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7CD28FA1"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34DD11E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20044227" w14:textId="77777777" w:rsidR="00F317B8" w:rsidRPr="007D50D4" w:rsidRDefault="00F317B8" w:rsidP="00582494">
      <w:pPr>
        <w:ind w:right="1516"/>
        <w:rPr>
          <w:rFonts w:ascii="Gill Sans MT" w:hAnsi="Gill Sans MT" w:cs="Arial"/>
          <w:sz w:val="28"/>
          <w:szCs w:val="28"/>
        </w:rPr>
      </w:pPr>
    </w:p>
    <w:p w14:paraId="5E6AA257" w14:textId="233EA264"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Advice/screening on long-term conditions (e.g., diabetes, high blood pressure etc)</w:t>
      </w:r>
    </w:p>
    <w:p w14:paraId="3BE2CB1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0695B88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38D5BD7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7AD303B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0C42F3E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7F94A096" w14:textId="77777777" w:rsidR="00F317B8" w:rsidRPr="007D50D4" w:rsidRDefault="00F317B8" w:rsidP="00582494">
      <w:pPr>
        <w:ind w:right="1516"/>
        <w:rPr>
          <w:rFonts w:ascii="Gill Sans MT" w:hAnsi="Gill Sans MT" w:cs="Arial"/>
          <w:sz w:val="28"/>
          <w:szCs w:val="28"/>
        </w:rPr>
      </w:pPr>
    </w:p>
    <w:p w14:paraId="03E1A45D"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Advice on or review of medicines (either new medicines or medicines used regularly)</w:t>
      </w:r>
    </w:p>
    <w:p w14:paraId="026B3FA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6775C88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2C9ABB3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470DD59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78C9130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54EB93FC" w14:textId="77777777" w:rsidR="00F317B8" w:rsidRPr="007D50D4" w:rsidRDefault="00F317B8" w:rsidP="00582494">
      <w:pPr>
        <w:ind w:right="1516"/>
        <w:rPr>
          <w:rFonts w:ascii="Gill Sans MT" w:hAnsi="Gill Sans MT" w:cs="Arial"/>
          <w:sz w:val="28"/>
          <w:szCs w:val="28"/>
        </w:rPr>
      </w:pPr>
    </w:p>
    <w:p w14:paraId="6C991D69" w14:textId="5D5BC37D"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Advice on or review of appliances e.g., stoma bags</w:t>
      </w:r>
    </w:p>
    <w:p w14:paraId="490A3071"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26F13D1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0FC14D4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05BDB5C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59F3036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5AD69980" w14:textId="77777777" w:rsidR="00F317B8" w:rsidRPr="007D50D4" w:rsidRDefault="00F317B8" w:rsidP="00582494">
      <w:pPr>
        <w:ind w:right="1516"/>
        <w:rPr>
          <w:rFonts w:ascii="Gill Sans MT" w:hAnsi="Gill Sans MT" w:cs="Arial"/>
          <w:sz w:val="28"/>
          <w:szCs w:val="28"/>
        </w:rPr>
      </w:pPr>
    </w:p>
    <w:p w14:paraId="75CBB2D7"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Stop smoking advice</w:t>
      </w:r>
    </w:p>
    <w:p w14:paraId="2298DF2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5DB607E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2B59105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12D5A08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287BD4E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31A35971" w14:textId="77777777" w:rsidR="00F317B8" w:rsidRPr="007D50D4" w:rsidRDefault="00F317B8" w:rsidP="00582494">
      <w:pPr>
        <w:ind w:right="1516"/>
        <w:rPr>
          <w:rFonts w:ascii="Gill Sans MT" w:hAnsi="Gill Sans MT" w:cs="Arial"/>
          <w:sz w:val="28"/>
          <w:szCs w:val="28"/>
        </w:rPr>
      </w:pPr>
    </w:p>
    <w:p w14:paraId="62AB0E61"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Alcohol screening advice</w:t>
      </w:r>
    </w:p>
    <w:p w14:paraId="5753804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396CB98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1B16171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lastRenderedPageBreak/>
        <w:t xml:space="preserve">Not available but required </w:t>
      </w:r>
    </w:p>
    <w:p w14:paraId="39804C7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0A01F77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087ED38B" w14:textId="77777777" w:rsidR="00F317B8" w:rsidRPr="007D50D4" w:rsidRDefault="00F317B8" w:rsidP="00582494">
      <w:pPr>
        <w:ind w:right="1516"/>
        <w:rPr>
          <w:rFonts w:ascii="Gill Sans MT" w:hAnsi="Gill Sans MT" w:cs="Arial"/>
          <w:sz w:val="28"/>
          <w:szCs w:val="28"/>
        </w:rPr>
      </w:pPr>
    </w:p>
    <w:p w14:paraId="04862A08"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color w:val="242424"/>
          <w:sz w:val="28"/>
          <w:szCs w:val="28"/>
          <w:shd w:val="clear" w:color="auto" w:fill="FFFFFF"/>
        </w:rPr>
        <w:t>What is your organisation's opinion on medication services being offered by pharmacies for the people your organisation works with?</w:t>
      </w:r>
    </w:p>
    <w:p w14:paraId="3B89E539" w14:textId="77646ED3" w:rsidR="58BA3E36" w:rsidRPr="007D50D4" w:rsidRDefault="58BA3E36" w:rsidP="58BA3E36">
      <w:pPr>
        <w:ind w:right="1516"/>
        <w:rPr>
          <w:rFonts w:ascii="Gill Sans MT" w:hAnsi="Gill Sans MT"/>
          <w:b/>
          <w:bCs/>
          <w:color w:val="242424"/>
          <w:sz w:val="28"/>
          <w:szCs w:val="28"/>
        </w:rPr>
      </w:pPr>
    </w:p>
    <w:p w14:paraId="2A0720AB"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Repeat prescription ordering/collection</w:t>
      </w:r>
    </w:p>
    <w:p w14:paraId="6E7CF69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4B0D011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4CEF50C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13FACD7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17A8382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2B7EEA50" w14:textId="77777777" w:rsidR="00F317B8" w:rsidRPr="007D50D4" w:rsidRDefault="00F317B8" w:rsidP="00582494">
      <w:pPr>
        <w:ind w:right="1516"/>
        <w:rPr>
          <w:rFonts w:ascii="Gill Sans MT" w:hAnsi="Gill Sans MT" w:cs="Arial"/>
          <w:b/>
          <w:sz w:val="28"/>
          <w:szCs w:val="28"/>
        </w:rPr>
      </w:pPr>
    </w:p>
    <w:p w14:paraId="3EEFD71B"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Electronic prescription service</w:t>
      </w:r>
    </w:p>
    <w:p w14:paraId="121BEAB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540777D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3D8E6B3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1BB5236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0F1D211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6B8BE318" w14:textId="77777777" w:rsidR="00F317B8" w:rsidRPr="007D50D4" w:rsidRDefault="00F317B8" w:rsidP="00582494">
      <w:pPr>
        <w:ind w:right="1516"/>
        <w:rPr>
          <w:rFonts w:ascii="Gill Sans MT" w:hAnsi="Gill Sans MT" w:cs="Arial"/>
          <w:b/>
          <w:sz w:val="28"/>
          <w:szCs w:val="28"/>
        </w:rPr>
      </w:pPr>
    </w:p>
    <w:p w14:paraId="70940B33"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Delivery of medication</w:t>
      </w:r>
    </w:p>
    <w:p w14:paraId="7A7E8A8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63963A2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15410E6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7BD18BE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30F0457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0CA63436" w14:textId="77777777" w:rsidR="00F317B8" w:rsidRPr="007D50D4" w:rsidRDefault="00F317B8" w:rsidP="00582494">
      <w:pPr>
        <w:ind w:right="1516"/>
        <w:rPr>
          <w:rFonts w:ascii="Gill Sans MT" w:hAnsi="Gill Sans MT" w:cs="Arial"/>
          <w:b/>
          <w:sz w:val="28"/>
          <w:szCs w:val="28"/>
        </w:rPr>
      </w:pPr>
    </w:p>
    <w:p w14:paraId="5F2DBBC1" w14:textId="70F11F7C"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Medicine packaging (e.g., weekly boxes)</w:t>
      </w:r>
    </w:p>
    <w:p w14:paraId="7888C78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325BA63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0105597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4546D66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499BAD3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7450278F" w14:textId="77777777" w:rsidR="00F317B8" w:rsidRPr="007D50D4" w:rsidRDefault="00F317B8" w:rsidP="00582494">
      <w:pPr>
        <w:ind w:right="1516"/>
        <w:rPr>
          <w:rFonts w:ascii="Gill Sans MT" w:hAnsi="Gill Sans MT" w:cs="Arial"/>
          <w:b/>
          <w:sz w:val="28"/>
          <w:szCs w:val="28"/>
        </w:rPr>
      </w:pPr>
    </w:p>
    <w:p w14:paraId="420A9555"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Needle and syringe exchange</w:t>
      </w:r>
    </w:p>
    <w:p w14:paraId="2B0FA57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124A7F1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4EF9B70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5CEF20B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5CC70DE1"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5B6C652D" w14:textId="77777777" w:rsidR="00F317B8" w:rsidRPr="007D50D4" w:rsidRDefault="00F317B8" w:rsidP="00582494">
      <w:pPr>
        <w:ind w:right="1516"/>
        <w:rPr>
          <w:rFonts w:ascii="Gill Sans MT" w:hAnsi="Gill Sans MT" w:cs="Arial"/>
          <w:b/>
          <w:sz w:val="28"/>
          <w:szCs w:val="28"/>
        </w:rPr>
      </w:pPr>
    </w:p>
    <w:p w14:paraId="68725386"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lastRenderedPageBreak/>
        <w:t xml:space="preserve">Disposal of medicines </w:t>
      </w:r>
    </w:p>
    <w:p w14:paraId="04FB364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345D887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0349658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31C877C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72A9078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5992DA40" w14:textId="77777777" w:rsidR="00F317B8" w:rsidRPr="007D50D4" w:rsidRDefault="00F317B8" w:rsidP="00582494">
      <w:pPr>
        <w:ind w:right="1516"/>
        <w:rPr>
          <w:rFonts w:ascii="Gill Sans MT" w:hAnsi="Gill Sans MT" w:cs="Arial"/>
          <w:sz w:val="28"/>
          <w:szCs w:val="28"/>
        </w:rPr>
      </w:pPr>
    </w:p>
    <w:p w14:paraId="71CBAE2D"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What is your organisation's opinion on health services being offered by pharmacies for the people your organisation works with?</w:t>
      </w:r>
    </w:p>
    <w:p w14:paraId="12097087" w14:textId="5D02D62D" w:rsidR="58BA3E36" w:rsidRPr="007D50D4" w:rsidRDefault="58BA3E36" w:rsidP="58BA3E36">
      <w:pPr>
        <w:ind w:right="1516"/>
        <w:rPr>
          <w:rFonts w:ascii="Gill Sans MT" w:hAnsi="Gill Sans MT"/>
          <w:b/>
          <w:bCs/>
          <w:sz w:val="28"/>
          <w:szCs w:val="28"/>
        </w:rPr>
      </w:pPr>
    </w:p>
    <w:p w14:paraId="2DE5E7E3"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Flu vaccination </w:t>
      </w:r>
    </w:p>
    <w:p w14:paraId="67FDCCE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0EAA80C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3E1C0BDE"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550023D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016C6B1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375525BA" w14:textId="77777777" w:rsidR="00F317B8" w:rsidRPr="007D50D4" w:rsidRDefault="00F317B8" w:rsidP="00582494">
      <w:pPr>
        <w:ind w:right="1516"/>
        <w:rPr>
          <w:rFonts w:ascii="Gill Sans MT" w:hAnsi="Gill Sans MT" w:cs="Arial"/>
          <w:sz w:val="28"/>
          <w:szCs w:val="28"/>
        </w:rPr>
      </w:pPr>
    </w:p>
    <w:p w14:paraId="58951847"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Chlamydia testing </w:t>
      </w:r>
    </w:p>
    <w:p w14:paraId="6AD13A9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77C110F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44B58FD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045C853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6C6FAC2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132D3DB3" w14:textId="77777777" w:rsidR="00F317B8" w:rsidRPr="007D50D4" w:rsidRDefault="00F317B8" w:rsidP="00582494">
      <w:pPr>
        <w:ind w:right="1516"/>
        <w:rPr>
          <w:rFonts w:ascii="Gill Sans MT" w:hAnsi="Gill Sans MT" w:cs="Arial"/>
          <w:sz w:val="28"/>
          <w:szCs w:val="28"/>
        </w:rPr>
      </w:pPr>
    </w:p>
    <w:p w14:paraId="49A4BF8A"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Emergency contraception </w:t>
      </w:r>
    </w:p>
    <w:p w14:paraId="5054DDD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62D01AC2"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649F7C8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557886F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0BDF196A"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sz w:val="28"/>
          <w:szCs w:val="28"/>
        </w:rPr>
        <w:t>Don't know</w:t>
      </w:r>
    </w:p>
    <w:p w14:paraId="08DE9CE7" w14:textId="77777777" w:rsidR="00F317B8" w:rsidRPr="007D50D4" w:rsidRDefault="00F317B8" w:rsidP="00582494">
      <w:pPr>
        <w:ind w:right="1516"/>
        <w:rPr>
          <w:rFonts w:ascii="Gill Sans MT" w:hAnsi="Gill Sans MT" w:cs="Arial"/>
          <w:b/>
          <w:sz w:val="28"/>
          <w:szCs w:val="28"/>
        </w:rPr>
      </w:pPr>
    </w:p>
    <w:p w14:paraId="5F35EF88"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NHS Health Checks </w:t>
      </w:r>
    </w:p>
    <w:p w14:paraId="3333154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49C48C67"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144B211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21402DE5"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362D5DD1"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0574FA8A" w14:textId="77777777" w:rsidR="00F317B8" w:rsidRPr="007D50D4" w:rsidRDefault="00F317B8" w:rsidP="00582494">
      <w:pPr>
        <w:ind w:right="1516"/>
        <w:rPr>
          <w:rFonts w:ascii="Gill Sans MT" w:hAnsi="Gill Sans MT" w:cs="Arial"/>
          <w:sz w:val="28"/>
          <w:szCs w:val="28"/>
        </w:rPr>
      </w:pPr>
    </w:p>
    <w:p w14:paraId="73BC2AEA"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Falls Prevention Service </w:t>
      </w:r>
    </w:p>
    <w:p w14:paraId="14C7485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3C2F4331"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7C3185D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12E9720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lastRenderedPageBreak/>
        <w:t>Not available and not required</w:t>
      </w:r>
    </w:p>
    <w:p w14:paraId="20C89BC3"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sz w:val="28"/>
          <w:szCs w:val="28"/>
        </w:rPr>
        <w:t>Don't know</w:t>
      </w:r>
    </w:p>
    <w:p w14:paraId="4B0C4F2C" w14:textId="77777777" w:rsidR="00F317B8" w:rsidRPr="007D50D4" w:rsidRDefault="00F317B8" w:rsidP="00582494">
      <w:pPr>
        <w:ind w:right="1516"/>
        <w:rPr>
          <w:rFonts w:ascii="Gill Sans MT" w:hAnsi="Gill Sans MT" w:cs="Arial"/>
          <w:b/>
          <w:sz w:val="28"/>
          <w:szCs w:val="28"/>
        </w:rPr>
      </w:pPr>
    </w:p>
    <w:p w14:paraId="324621D4" w14:textId="41687E42" w:rsidR="00F317B8" w:rsidRPr="007D50D4" w:rsidRDefault="00F317B8" w:rsidP="00582494">
      <w:pPr>
        <w:ind w:right="1516"/>
        <w:rPr>
          <w:rFonts w:ascii="Gill Sans MT" w:hAnsi="Gill Sans MT" w:cs="Arial"/>
          <w:b/>
          <w:sz w:val="28"/>
          <w:szCs w:val="28"/>
        </w:rPr>
      </w:pPr>
      <w:r w:rsidRPr="007D50D4">
        <w:rPr>
          <w:rFonts w:ascii="Gill Sans MT" w:hAnsi="Gill Sans MT" w:cs="Arial"/>
          <w:b/>
          <w:bCs/>
          <w:sz w:val="28"/>
          <w:szCs w:val="28"/>
        </w:rPr>
        <w:t xml:space="preserve">NHS Healthy Start Vitamins/Vouchers </w:t>
      </w:r>
    </w:p>
    <w:p w14:paraId="478C897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7583B1E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584D439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27279D3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35C68C16"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sz w:val="28"/>
          <w:szCs w:val="28"/>
        </w:rPr>
        <w:t>Don't know</w:t>
      </w:r>
    </w:p>
    <w:p w14:paraId="1CF90AAD" w14:textId="77777777" w:rsidR="00F317B8" w:rsidRPr="007D50D4" w:rsidRDefault="00F317B8" w:rsidP="00582494">
      <w:pPr>
        <w:ind w:right="1516"/>
        <w:rPr>
          <w:rFonts w:ascii="Gill Sans MT" w:hAnsi="Gill Sans MT" w:cs="Arial"/>
          <w:b/>
          <w:sz w:val="28"/>
          <w:szCs w:val="28"/>
        </w:rPr>
      </w:pPr>
    </w:p>
    <w:p w14:paraId="191B4ACB" w14:textId="5F977F5E"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Substance Misuse Services e.g., Supervised Consumption </w:t>
      </w:r>
    </w:p>
    <w:p w14:paraId="47110D3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and meeting need</w:t>
      </w:r>
    </w:p>
    <w:p w14:paraId="7434A4A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Available but not sufficient to meet need</w:t>
      </w:r>
    </w:p>
    <w:p w14:paraId="229EC62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Not available but required </w:t>
      </w:r>
    </w:p>
    <w:p w14:paraId="4023EA3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Not available and not required</w:t>
      </w:r>
    </w:p>
    <w:p w14:paraId="3CDDB825"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sz w:val="28"/>
          <w:szCs w:val="28"/>
        </w:rPr>
        <w:t>Don't know</w:t>
      </w:r>
    </w:p>
    <w:p w14:paraId="20EE2DB3" w14:textId="77777777" w:rsidR="00F317B8" w:rsidRPr="007D50D4" w:rsidRDefault="00F317B8" w:rsidP="00582494">
      <w:pPr>
        <w:ind w:right="1516"/>
        <w:rPr>
          <w:rFonts w:ascii="Gill Sans MT" w:hAnsi="Gill Sans MT" w:cs="Arial"/>
          <w:b/>
          <w:sz w:val="28"/>
          <w:szCs w:val="28"/>
        </w:rPr>
      </w:pPr>
    </w:p>
    <w:p w14:paraId="6C5BDFBA"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Is there anything else you would like to say about your organisation's perspective on the range of services being offered by pharmacies?</w:t>
      </w:r>
    </w:p>
    <w:p w14:paraId="1BA2C926" w14:textId="77777777" w:rsidR="00F317B8" w:rsidRPr="007D50D4" w:rsidRDefault="00F317B8" w:rsidP="00582494">
      <w:pPr>
        <w:ind w:right="1516"/>
        <w:rPr>
          <w:rFonts w:ascii="Gill Sans MT" w:hAnsi="Gill Sans MT" w:cs="Arial"/>
          <w:i/>
          <w:color w:val="242424"/>
          <w:sz w:val="28"/>
          <w:szCs w:val="28"/>
          <w:shd w:val="clear" w:color="auto" w:fill="FFFFFF"/>
        </w:rPr>
      </w:pPr>
      <w:r w:rsidRPr="007D50D4">
        <w:rPr>
          <w:rFonts w:ascii="Gill Sans MT" w:hAnsi="Gill Sans MT" w:cs="Arial"/>
          <w:i/>
          <w:color w:val="242424"/>
          <w:sz w:val="28"/>
          <w:szCs w:val="28"/>
          <w:shd w:val="clear" w:color="auto" w:fill="FFFFFF"/>
        </w:rPr>
        <w:t>Please do not share any personal information in your response which could lead to you being personally identified</w:t>
      </w:r>
      <w:r w:rsidR="7280EDDA" w:rsidRPr="007D50D4">
        <w:rPr>
          <w:rFonts w:ascii="Gill Sans MT" w:hAnsi="Gill Sans MT" w:cs="Arial"/>
          <w:i/>
          <w:color w:val="242424"/>
          <w:sz w:val="28"/>
          <w:szCs w:val="28"/>
          <w:shd w:val="clear" w:color="auto" w:fill="FFFFFF"/>
        </w:rPr>
        <w:t>.</w:t>
      </w:r>
    </w:p>
    <w:p w14:paraId="4F0B83E8" w14:textId="77777777" w:rsidR="00F317B8" w:rsidRPr="007D50D4" w:rsidRDefault="00F317B8" w:rsidP="00582494">
      <w:pPr>
        <w:ind w:right="1516"/>
        <w:rPr>
          <w:rFonts w:ascii="Gill Sans MT" w:hAnsi="Gill Sans MT" w:cs="Arial"/>
          <w:b/>
          <w:sz w:val="28"/>
          <w:szCs w:val="28"/>
        </w:rPr>
      </w:pPr>
    </w:p>
    <w:p w14:paraId="07D0319A"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Are you aware of any barriers that the public perceive in accessing pharmacy services? (Tick all that apply)</w:t>
      </w:r>
    </w:p>
    <w:p w14:paraId="590B9E0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Lack of parking</w:t>
      </w:r>
    </w:p>
    <w:p w14:paraId="2DB9B45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Difficulty getting into the pharmacy building</w:t>
      </w:r>
    </w:p>
    <w:p w14:paraId="4848C3A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Inconvenient location</w:t>
      </w:r>
    </w:p>
    <w:p w14:paraId="2A879BA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Lack of public transport links</w:t>
      </w:r>
    </w:p>
    <w:p w14:paraId="2F6B9E1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Limited operating times (day)</w:t>
      </w:r>
    </w:p>
    <w:p w14:paraId="4E9D210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Limited operating times (evening)</w:t>
      </w:r>
    </w:p>
    <w:p w14:paraId="7D085A8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Limited operating times (weekend)</w:t>
      </w:r>
    </w:p>
    <w:p w14:paraId="4487246C"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Pharmacists not understanding the role of young carers </w:t>
      </w:r>
    </w:p>
    <w:p w14:paraId="0F8D227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Lack of confidence in the pharmacist </w:t>
      </w:r>
    </w:p>
    <w:p w14:paraId="34702A4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Lack of access to a private consultation </w:t>
      </w:r>
    </w:p>
    <w:p w14:paraId="4E122FE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Cost of prescriptions </w:t>
      </w:r>
    </w:p>
    <w:p w14:paraId="2AC53392" w14:textId="77777777" w:rsidR="00F317B8" w:rsidRPr="007D50D4" w:rsidRDefault="00F317B8" w:rsidP="00582494">
      <w:pPr>
        <w:ind w:right="1516"/>
        <w:rPr>
          <w:rFonts w:ascii="Gill Sans MT" w:hAnsi="Gill Sans MT" w:cs="Arial"/>
          <w:sz w:val="28"/>
          <w:szCs w:val="28"/>
        </w:rPr>
      </w:pPr>
      <w:proofErr w:type="gramStart"/>
      <w:r w:rsidRPr="007D50D4">
        <w:rPr>
          <w:rFonts w:ascii="Gill Sans MT" w:hAnsi="Gill Sans MT" w:cs="Arial"/>
          <w:sz w:val="28"/>
          <w:szCs w:val="28"/>
        </w:rPr>
        <w:t>Clients</w:t>
      </w:r>
      <w:proofErr w:type="gramEnd"/>
      <w:r w:rsidRPr="007D50D4">
        <w:rPr>
          <w:rFonts w:ascii="Gill Sans MT" w:hAnsi="Gill Sans MT" w:cs="Arial"/>
          <w:sz w:val="28"/>
          <w:szCs w:val="28"/>
        </w:rPr>
        <w:t xml:space="preserve"> unsure what services are provided </w:t>
      </w:r>
    </w:p>
    <w:p w14:paraId="6A5842C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Pharmacist difficult to understand </w:t>
      </w:r>
    </w:p>
    <w:p w14:paraId="5706A4DB"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Clients believe the pharmacist does not have the things they need </w:t>
      </w:r>
    </w:p>
    <w:p w14:paraId="34EF5A39"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Poor quality advice </w:t>
      </w:r>
    </w:p>
    <w:p w14:paraId="5D650F6D"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 xml:space="preserve">Other </w:t>
      </w:r>
    </w:p>
    <w:p w14:paraId="090DB6D2" w14:textId="77777777" w:rsidR="00F317B8" w:rsidRPr="007D50D4" w:rsidRDefault="00F317B8" w:rsidP="00582494">
      <w:pPr>
        <w:ind w:right="1516"/>
        <w:rPr>
          <w:rFonts w:ascii="Gill Sans MT" w:hAnsi="Gill Sans MT" w:cs="Arial"/>
          <w:b/>
          <w:sz w:val="28"/>
          <w:szCs w:val="28"/>
        </w:rPr>
      </w:pPr>
    </w:p>
    <w:p w14:paraId="6E2B512E"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Are you aware of any barriers you face as an organisation or </w:t>
      </w:r>
      <w:r w:rsidRPr="007D50D4">
        <w:rPr>
          <w:rFonts w:ascii="Gill Sans MT" w:hAnsi="Gill Sans MT" w:cs="Arial"/>
          <w:b/>
          <w:sz w:val="28"/>
          <w:szCs w:val="28"/>
        </w:rPr>
        <w:lastRenderedPageBreak/>
        <w:t>professional that prevents effective working or prevents you making client referrals to pharmacies?</w:t>
      </w:r>
    </w:p>
    <w:p w14:paraId="0ED6491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Yes – please explain why you selected yes</w:t>
      </w:r>
    </w:p>
    <w:p w14:paraId="4DBE1F0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w:t>
      </w:r>
    </w:p>
    <w:p w14:paraId="11B8B06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75531722" w14:textId="77777777" w:rsidR="00F317B8" w:rsidRPr="007D50D4" w:rsidRDefault="00F317B8" w:rsidP="00582494">
      <w:pPr>
        <w:ind w:right="1516"/>
        <w:rPr>
          <w:rFonts w:ascii="Gill Sans MT" w:hAnsi="Gill Sans MT" w:cs="Arial"/>
          <w:sz w:val="28"/>
          <w:szCs w:val="28"/>
        </w:rPr>
      </w:pPr>
    </w:p>
    <w:p w14:paraId="0FAB5F67" w14:textId="77777777" w:rsidR="00F317B8" w:rsidRPr="007D50D4" w:rsidRDefault="00F317B8" w:rsidP="00582494">
      <w:pPr>
        <w:ind w:right="1516"/>
        <w:rPr>
          <w:rFonts w:ascii="Gill Sans MT" w:hAnsi="Gill Sans MT" w:cs="Arial"/>
          <w:i/>
          <w:sz w:val="28"/>
          <w:szCs w:val="28"/>
        </w:rPr>
      </w:pPr>
      <w:r w:rsidRPr="007D50D4">
        <w:rPr>
          <w:rFonts w:ascii="Gill Sans MT" w:hAnsi="Gill Sans MT" w:cs="Arial"/>
          <w:b/>
          <w:sz w:val="28"/>
          <w:szCs w:val="28"/>
        </w:rPr>
        <w:t xml:space="preserve">Are there any ways in which the role of pharmacies can be developed over the next four years to support your organisation/group and the communities you </w:t>
      </w:r>
      <w:r w:rsidRPr="007D50D4">
        <w:rPr>
          <w:rFonts w:ascii="Gill Sans MT" w:hAnsi="Gill Sans MT" w:cs="Arial"/>
          <w:i/>
          <w:sz w:val="28"/>
          <w:szCs w:val="28"/>
        </w:rPr>
        <w:t>serve?</w:t>
      </w:r>
    </w:p>
    <w:p w14:paraId="3C77A332" w14:textId="77777777" w:rsidR="00F317B8" w:rsidRPr="007D50D4" w:rsidRDefault="00F317B8" w:rsidP="00582494">
      <w:pPr>
        <w:ind w:right="1516"/>
        <w:rPr>
          <w:rFonts w:ascii="Gill Sans MT" w:hAnsi="Gill Sans MT" w:cs="Arial"/>
          <w:i/>
          <w:color w:val="242424"/>
          <w:sz w:val="28"/>
          <w:szCs w:val="28"/>
          <w:shd w:val="clear" w:color="auto" w:fill="FFFFFF"/>
        </w:rPr>
      </w:pPr>
      <w:r w:rsidRPr="007D50D4">
        <w:rPr>
          <w:rFonts w:ascii="Gill Sans MT" w:hAnsi="Gill Sans MT" w:cs="Arial"/>
          <w:i/>
          <w:color w:val="242424"/>
          <w:sz w:val="28"/>
          <w:szCs w:val="28"/>
          <w:shd w:val="clear" w:color="auto" w:fill="FFFFFF"/>
        </w:rPr>
        <w:t>Please do not share any personal information in your response which could lead to you being personally identified</w:t>
      </w:r>
      <w:r w:rsidR="7280EDDA" w:rsidRPr="007D50D4">
        <w:rPr>
          <w:rFonts w:ascii="Gill Sans MT" w:hAnsi="Gill Sans MT" w:cs="Arial"/>
          <w:i/>
          <w:color w:val="242424"/>
          <w:sz w:val="28"/>
          <w:szCs w:val="28"/>
          <w:shd w:val="clear" w:color="auto" w:fill="FFFFFF"/>
        </w:rPr>
        <w:t>.</w:t>
      </w:r>
    </w:p>
    <w:p w14:paraId="54BC9885" w14:textId="77777777" w:rsidR="00F317B8" w:rsidRPr="007D50D4" w:rsidRDefault="00F317B8" w:rsidP="00582494">
      <w:pPr>
        <w:ind w:right="1516"/>
        <w:rPr>
          <w:rFonts w:ascii="Gill Sans MT" w:hAnsi="Gill Sans MT" w:cs="Arial"/>
          <w:b/>
          <w:sz w:val="28"/>
          <w:szCs w:val="28"/>
        </w:rPr>
      </w:pPr>
    </w:p>
    <w:p w14:paraId="6233FA9C"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Is your organisation/group developing plans that could impact on the need for pharmacy services over the next four years?</w:t>
      </w:r>
    </w:p>
    <w:p w14:paraId="4F4E501E" w14:textId="630A31D6" w:rsidR="24FD3179" w:rsidRPr="007D50D4" w:rsidRDefault="24FD3179" w:rsidP="00582494">
      <w:pPr>
        <w:ind w:right="1516"/>
        <w:rPr>
          <w:rFonts w:ascii="Gill Sans MT" w:hAnsi="Gill Sans MT" w:cs="Arial"/>
          <w:i/>
          <w:sz w:val="28"/>
          <w:szCs w:val="28"/>
        </w:rPr>
      </w:pPr>
      <w:r w:rsidRPr="007D50D4">
        <w:rPr>
          <w:rFonts w:ascii="Gill Sans MT" w:hAnsi="Gill Sans MT" w:cs="Arial"/>
          <w:i/>
          <w:sz w:val="28"/>
          <w:szCs w:val="28"/>
        </w:rPr>
        <w:t>Please do not share any personal information in your response which could lead to you being personally identified.</w:t>
      </w:r>
    </w:p>
    <w:p w14:paraId="32FBD1BA" w14:textId="77777777" w:rsidR="00F317B8" w:rsidRPr="007D50D4" w:rsidRDefault="7280EDDA" w:rsidP="00582494">
      <w:pPr>
        <w:ind w:right="1516"/>
        <w:rPr>
          <w:rFonts w:ascii="Gill Sans MT" w:hAnsi="Gill Sans MT" w:cs="Arial"/>
          <w:b/>
          <w:color w:val="242424"/>
          <w:sz w:val="28"/>
          <w:szCs w:val="28"/>
        </w:rPr>
      </w:pPr>
      <w:r w:rsidRPr="007D50D4">
        <w:rPr>
          <w:rFonts w:ascii="Gill Sans MT" w:hAnsi="Gill Sans MT" w:cs="Arial"/>
          <w:sz w:val="28"/>
          <w:szCs w:val="28"/>
        </w:rPr>
        <w:t>Yes – please give examples</w:t>
      </w:r>
    </w:p>
    <w:p w14:paraId="5A43985F" w14:textId="511A57AB" w:rsidR="00F317B8" w:rsidRPr="007D50D4" w:rsidRDefault="00F317B8" w:rsidP="00582494">
      <w:pPr>
        <w:ind w:right="1516"/>
        <w:rPr>
          <w:rFonts w:ascii="Gill Sans MT" w:hAnsi="Gill Sans MT" w:cs="Arial"/>
          <w:b/>
          <w:color w:val="242424"/>
          <w:sz w:val="28"/>
          <w:szCs w:val="28"/>
          <w:shd w:val="clear" w:color="auto" w:fill="FFFFFF"/>
        </w:rPr>
      </w:pPr>
      <w:r w:rsidRPr="007D50D4">
        <w:rPr>
          <w:rFonts w:ascii="Gill Sans MT" w:hAnsi="Gill Sans MT" w:cs="Arial"/>
          <w:sz w:val="28"/>
          <w:szCs w:val="28"/>
        </w:rPr>
        <w:t>No</w:t>
      </w:r>
    </w:p>
    <w:p w14:paraId="6E394D73"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275D25EC" w14:textId="77777777" w:rsidR="00F317B8" w:rsidRPr="007D50D4" w:rsidRDefault="00F317B8" w:rsidP="00582494">
      <w:pPr>
        <w:ind w:right="1516"/>
        <w:rPr>
          <w:rFonts w:ascii="Gill Sans MT" w:hAnsi="Gill Sans MT" w:cs="Arial"/>
          <w:sz w:val="28"/>
          <w:szCs w:val="28"/>
        </w:rPr>
      </w:pPr>
    </w:p>
    <w:p w14:paraId="3B848D00"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Do you have any concerns about the current and/or future pharmacy provision?</w:t>
      </w:r>
    </w:p>
    <w:p w14:paraId="672210A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Yes – please explain</w:t>
      </w:r>
    </w:p>
    <w:p w14:paraId="20E63788"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w:t>
      </w:r>
    </w:p>
    <w:p w14:paraId="3AED13DB" w14:textId="77777777" w:rsidR="00F317B8" w:rsidRPr="007D50D4" w:rsidRDefault="00F317B8" w:rsidP="00582494">
      <w:pPr>
        <w:ind w:right="1516"/>
        <w:rPr>
          <w:rFonts w:ascii="Gill Sans MT" w:hAnsi="Gill Sans MT" w:cs="Arial"/>
          <w:sz w:val="28"/>
          <w:szCs w:val="28"/>
        </w:rPr>
      </w:pPr>
    </w:p>
    <w:p w14:paraId="341F7BEC"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To what extent do you think that the provision of pharmacy services currently meets the needs of the community you work with where 1 = not at all and 10 = completely:</w:t>
      </w:r>
    </w:p>
    <w:p w14:paraId="36E1CB86" w14:textId="77777777" w:rsidR="00F317B8" w:rsidRPr="007D50D4" w:rsidRDefault="00F317B8" w:rsidP="00582494">
      <w:pPr>
        <w:ind w:right="1516"/>
        <w:rPr>
          <w:rFonts w:ascii="Gill Sans MT" w:hAnsi="Gill Sans MT" w:cs="Arial"/>
          <w:b/>
          <w:sz w:val="28"/>
          <w:szCs w:val="28"/>
        </w:rPr>
      </w:pPr>
    </w:p>
    <w:p w14:paraId="0F49B5C4"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Do you feel the local extended GP services opening hours match the rota times/extended opening hours of local community pharmacies?</w:t>
      </w:r>
    </w:p>
    <w:p w14:paraId="19CECAC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Yes</w:t>
      </w:r>
    </w:p>
    <w:p w14:paraId="2D457B46"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w:t>
      </w:r>
    </w:p>
    <w:p w14:paraId="5D96FD80"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Don't know</w:t>
      </w:r>
    </w:p>
    <w:p w14:paraId="048805E0" w14:textId="77777777" w:rsidR="00F317B8" w:rsidRPr="007D50D4" w:rsidRDefault="00F317B8" w:rsidP="00582494">
      <w:pPr>
        <w:ind w:right="1516"/>
        <w:rPr>
          <w:rFonts w:ascii="Gill Sans MT" w:hAnsi="Gill Sans MT" w:cs="Arial"/>
          <w:sz w:val="28"/>
          <w:szCs w:val="28"/>
        </w:rPr>
      </w:pPr>
    </w:p>
    <w:p w14:paraId="715604D7"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Since January 2021, all pharmacies must now be accredited as 'Healthy Living Pharmacies (HLP)', tick the box that applies to you/your service:</w:t>
      </w:r>
    </w:p>
    <w:p w14:paraId="0C049B3A"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Yes, I have heard of this development and experienced the activity of HLP</w:t>
      </w:r>
    </w:p>
    <w:p w14:paraId="27C3C1EF"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Yes, I have heard of this development but have no experience of it or don't know really what they do</w:t>
      </w:r>
    </w:p>
    <w:p w14:paraId="1BF3BAB4" w14:textId="77777777" w:rsidR="00F317B8" w:rsidRPr="007D50D4" w:rsidRDefault="00F317B8" w:rsidP="00582494">
      <w:pPr>
        <w:ind w:right="1516"/>
        <w:rPr>
          <w:rFonts w:ascii="Gill Sans MT" w:hAnsi="Gill Sans MT" w:cs="Arial"/>
          <w:sz w:val="28"/>
          <w:szCs w:val="28"/>
        </w:rPr>
      </w:pPr>
      <w:r w:rsidRPr="007D50D4">
        <w:rPr>
          <w:rFonts w:ascii="Gill Sans MT" w:hAnsi="Gill Sans MT" w:cs="Arial"/>
          <w:sz w:val="28"/>
          <w:szCs w:val="28"/>
        </w:rPr>
        <w:t>No, I haven't heard of this development</w:t>
      </w:r>
    </w:p>
    <w:p w14:paraId="704E4CCD" w14:textId="77777777" w:rsidR="00F317B8" w:rsidRPr="007D50D4" w:rsidRDefault="00F317B8" w:rsidP="00582494">
      <w:pPr>
        <w:ind w:right="1516"/>
        <w:rPr>
          <w:rFonts w:ascii="Gill Sans MT" w:hAnsi="Gill Sans MT" w:cs="Arial"/>
          <w:b/>
          <w:sz w:val="28"/>
          <w:szCs w:val="28"/>
        </w:rPr>
      </w:pPr>
    </w:p>
    <w:p w14:paraId="06E54445" w14:textId="77777777" w:rsidR="00F317B8" w:rsidRPr="007D50D4" w:rsidRDefault="00F317B8" w:rsidP="00582494">
      <w:pPr>
        <w:ind w:right="1516"/>
        <w:rPr>
          <w:rFonts w:ascii="Gill Sans MT" w:hAnsi="Gill Sans MT" w:cs="Arial"/>
          <w:b/>
          <w:sz w:val="28"/>
          <w:szCs w:val="28"/>
        </w:rPr>
      </w:pPr>
      <w:r w:rsidRPr="007D50D4">
        <w:rPr>
          <w:rFonts w:ascii="Gill Sans MT" w:hAnsi="Gill Sans MT" w:cs="Arial"/>
          <w:b/>
          <w:sz w:val="28"/>
          <w:szCs w:val="28"/>
        </w:rPr>
        <w:t xml:space="preserve">Are you aware of any </w:t>
      </w:r>
      <w:proofErr w:type="gramStart"/>
      <w:r w:rsidRPr="007D50D4">
        <w:rPr>
          <w:rFonts w:ascii="Gill Sans MT" w:hAnsi="Gill Sans MT" w:cs="Arial"/>
          <w:b/>
          <w:sz w:val="28"/>
          <w:szCs w:val="28"/>
        </w:rPr>
        <w:t>particular instances</w:t>
      </w:r>
      <w:proofErr w:type="gramEnd"/>
      <w:r w:rsidRPr="007D50D4">
        <w:rPr>
          <w:rFonts w:ascii="Gill Sans MT" w:hAnsi="Gill Sans MT" w:cs="Arial"/>
          <w:b/>
          <w:sz w:val="28"/>
          <w:szCs w:val="28"/>
        </w:rPr>
        <w:t xml:space="preserve"> of good practice in the local provision of pharmacy services that you would like to share?</w:t>
      </w:r>
    </w:p>
    <w:p w14:paraId="2478BED8" w14:textId="77777777" w:rsidR="00F317B8" w:rsidRPr="007D50D4" w:rsidRDefault="00F317B8" w:rsidP="00582494">
      <w:pPr>
        <w:ind w:right="1516"/>
        <w:rPr>
          <w:rFonts w:ascii="Gill Sans MT" w:hAnsi="Gill Sans MT" w:cs="Arial"/>
          <w:i/>
          <w:color w:val="242424"/>
          <w:sz w:val="28"/>
          <w:szCs w:val="28"/>
          <w:shd w:val="clear" w:color="auto" w:fill="FFFFFF"/>
        </w:rPr>
      </w:pPr>
      <w:r w:rsidRPr="007D50D4">
        <w:rPr>
          <w:rFonts w:ascii="Gill Sans MT" w:hAnsi="Gill Sans MT" w:cs="Arial"/>
          <w:i/>
          <w:color w:val="242424"/>
          <w:sz w:val="28"/>
          <w:szCs w:val="28"/>
          <w:shd w:val="clear" w:color="auto" w:fill="FFFFFF"/>
        </w:rPr>
        <w:t>Please do not share any personal information in your response which could lead to you being personally identified</w:t>
      </w:r>
      <w:r w:rsidR="7280EDDA" w:rsidRPr="007D50D4">
        <w:rPr>
          <w:rFonts w:ascii="Gill Sans MT" w:hAnsi="Gill Sans MT" w:cs="Arial"/>
          <w:i/>
          <w:color w:val="242424"/>
          <w:sz w:val="28"/>
          <w:szCs w:val="28"/>
          <w:shd w:val="clear" w:color="auto" w:fill="FFFFFF"/>
        </w:rPr>
        <w:t>.</w:t>
      </w:r>
    </w:p>
    <w:p w14:paraId="560EBBB1" w14:textId="5ADD1805" w:rsidR="24FD3179" w:rsidRPr="007D50D4" w:rsidRDefault="24FD3179" w:rsidP="00582494">
      <w:pPr>
        <w:spacing w:line="278" w:lineRule="auto"/>
        <w:ind w:right="1516"/>
        <w:rPr>
          <w:rFonts w:ascii="Gill Sans MT" w:hAnsi="Gill Sans MT" w:cs="Arial"/>
          <w:sz w:val="28"/>
          <w:szCs w:val="28"/>
        </w:rPr>
      </w:pPr>
    </w:p>
    <w:p w14:paraId="7E7D99CE" w14:textId="5E5D481C" w:rsidR="00831E5F" w:rsidRPr="007D50D4" w:rsidRDefault="326C0C19" w:rsidP="00582494">
      <w:pPr>
        <w:spacing w:line="278" w:lineRule="auto"/>
        <w:ind w:right="1516"/>
        <w:rPr>
          <w:rFonts w:ascii="Gill Sans MT" w:eastAsia="Arial Nova" w:hAnsi="Gill Sans MT" w:cs="Arial"/>
          <w:b/>
          <w:sz w:val="28"/>
          <w:szCs w:val="28"/>
        </w:rPr>
      </w:pPr>
      <w:r w:rsidRPr="007D50D4">
        <w:rPr>
          <w:rFonts w:ascii="Gill Sans MT" w:eastAsia="Arial Nova" w:hAnsi="Gill Sans MT" w:cs="Arial"/>
          <w:b/>
          <w:sz w:val="28"/>
          <w:szCs w:val="28"/>
        </w:rPr>
        <w:t xml:space="preserve">Stakeholder </w:t>
      </w:r>
      <w:r w:rsidR="00BE326B" w:rsidRPr="007D50D4">
        <w:rPr>
          <w:rFonts w:ascii="Gill Sans MT" w:eastAsia="Arial Nova" w:hAnsi="Gill Sans MT" w:cs="Arial"/>
          <w:b/>
          <w:sz w:val="28"/>
          <w:szCs w:val="28"/>
        </w:rPr>
        <w:t>S</w:t>
      </w:r>
      <w:r w:rsidRPr="007D50D4">
        <w:rPr>
          <w:rFonts w:ascii="Gill Sans MT" w:eastAsia="Arial Nova" w:hAnsi="Gill Sans MT" w:cs="Arial"/>
          <w:b/>
          <w:sz w:val="28"/>
          <w:szCs w:val="28"/>
        </w:rPr>
        <w:t>urvey Results</w:t>
      </w:r>
    </w:p>
    <w:p w14:paraId="5E5D6292" w14:textId="082BB172" w:rsidR="266E2258" w:rsidRPr="007D50D4" w:rsidRDefault="37C1BD40" w:rsidP="00582494">
      <w:pPr>
        <w:spacing w:line="278" w:lineRule="auto"/>
        <w:ind w:right="1516"/>
        <w:rPr>
          <w:rFonts w:ascii="Gill Sans MT" w:eastAsia="Arial Nova" w:hAnsi="Gill Sans MT" w:cs="Arial"/>
          <w:sz w:val="28"/>
          <w:szCs w:val="28"/>
        </w:rPr>
      </w:pPr>
      <w:r w:rsidRPr="007D50D4">
        <w:rPr>
          <w:rFonts w:ascii="Gill Sans MT" w:eastAsia="Arial Nova" w:hAnsi="Gill Sans MT" w:cs="Arial"/>
          <w:sz w:val="28"/>
          <w:szCs w:val="28"/>
        </w:rPr>
        <w:t>In the last PNA</w:t>
      </w:r>
      <w:r w:rsidR="266E2258" w:rsidRPr="007D50D4">
        <w:rPr>
          <w:rFonts w:ascii="Gill Sans MT" w:eastAsia="Arial Nova" w:hAnsi="Gill Sans MT" w:cs="Arial"/>
          <w:sz w:val="28"/>
          <w:szCs w:val="28"/>
        </w:rPr>
        <w:t xml:space="preserve"> 21 health and social care </w:t>
      </w:r>
      <w:r w:rsidR="3D3DDB6A" w:rsidRPr="007D50D4">
        <w:rPr>
          <w:rFonts w:ascii="Gill Sans MT" w:eastAsia="Arial Nova" w:hAnsi="Gill Sans MT" w:cs="Arial"/>
          <w:sz w:val="28"/>
          <w:szCs w:val="28"/>
        </w:rPr>
        <w:t>provider responses</w:t>
      </w:r>
      <w:r w:rsidR="266E2258" w:rsidRPr="007D50D4">
        <w:rPr>
          <w:rFonts w:ascii="Gill Sans MT" w:eastAsia="Arial Nova" w:hAnsi="Gill Sans MT" w:cs="Arial"/>
          <w:sz w:val="28"/>
          <w:szCs w:val="28"/>
        </w:rPr>
        <w:t xml:space="preserve"> </w:t>
      </w:r>
      <w:r w:rsidR="47C1F7CD" w:rsidRPr="007D50D4">
        <w:rPr>
          <w:rFonts w:ascii="Gill Sans MT" w:eastAsia="Arial Nova" w:hAnsi="Gill Sans MT" w:cs="Arial"/>
          <w:sz w:val="28"/>
          <w:szCs w:val="28"/>
        </w:rPr>
        <w:t>were received</w:t>
      </w:r>
      <w:r w:rsidRPr="007D50D4">
        <w:rPr>
          <w:rFonts w:ascii="Gill Sans MT" w:eastAsia="Arial Nova" w:hAnsi="Gill Sans MT" w:cs="Arial"/>
          <w:sz w:val="28"/>
          <w:szCs w:val="28"/>
        </w:rPr>
        <w:t>.</w:t>
      </w:r>
      <w:r w:rsidR="45C4E3BB" w:rsidRPr="007D50D4">
        <w:rPr>
          <w:rFonts w:ascii="Gill Sans MT" w:eastAsia="Arial Nova" w:hAnsi="Gill Sans MT" w:cs="Arial"/>
          <w:sz w:val="28"/>
          <w:szCs w:val="28"/>
        </w:rPr>
        <w:t xml:space="preserve"> </w:t>
      </w:r>
      <w:r w:rsidR="00471766" w:rsidRPr="007D50D4">
        <w:rPr>
          <w:rFonts w:ascii="Gill Sans MT" w:eastAsia="Arial Nova" w:hAnsi="Gill Sans MT" w:cs="Arial"/>
          <w:sz w:val="28"/>
          <w:szCs w:val="28"/>
        </w:rPr>
        <w:t>T</w:t>
      </w:r>
      <w:r w:rsidR="45C4E3BB" w:rsidRPr="007D50D4">
        <w:rPr>
          <w:rFonts w:ascii="Gill Sans MT" w:eastAsia="Arial Nova" w:hAnsi="Gill Sans MT" w:cs="Arial"/>
          <w:sz w:val="28"/>
          <w:szCs w:val="28"/>
        </w:rPr>
        <w:t>here</w:t>
      </w:r>
      <w:r w:rsidR="7774CA91" w:rsidRPr="007D50D4">
        <w:rPr>
          <w:rFonts w:ascii="Gill Sans MT" w:eastAsia="Arial Nova" w:hAnsi="Gill Sans MT" w:cs="Arial"/>
          <w:sz w:val="28"/>
          <w:szCs w:val="28"/>
        </w:rPr>
        <w:t xml:space="preserve"> w</w:t>
      </w:r>
      <w:r w:rsidR="00471766" w:rsidRPr="007D50D4">
        <w:rPr>
          <w:rFonts w:ascii="Gill Sans MT" w:eastAsia="Arial Nova" w:hAnsi="Gill Sans MT" w:cs="Arial"/>
          <w:sz w:val="28"/>
          <w:szCs w:val="28"/>
        </w:rPr>
        <w:t>as</w:t>
      </w:r>
      <w:r w:rsidR="7774CA91" w:rsidRPr="007D50D4">
        <w:rPr>
          <w:rFonts w:ascii="Gill Sans MT" w:eastAsia="Arial Nova" w:hAnsi="Gill Sans MT" w:cs="Arial"/>
          <w:sz w:val="28"/>
          <w:szCs w:val="28"/>
        </w:rPr>
        <w:t xml:space="preserve"> only</w:t>
      </w:r>
      <w:r w:rsidR="00471766" w:rsidRPr="007D50D4">
        <w:rPr>
          <w:rFonts w:ascii="Gill Sans MT" w:eastAsia="Arial Nova" w:hAnsi="Gill Sans MT" w:cs="Arial"/>
          <w:sz w:val="28"/>
          <w:szCs w:val="28"/>
        </w:rPr>
        <w:t xml:space="preserve"> one </w:t>
      </w:r>
      <w:r w:rsidR="7774CA91" w:rsidRPr="007D50D4">
        <w:rPr>
          <w:rFonts w:ascii="Gill Sans MT" w:eastAsia="Arial Nova" w:hAnsi="Gill Sans MT" w:cs="Arial"/>
          <w:sz w:val="28"/>
          <w:szCs w:val="28"/>
        </w:rPr>
        <w:t>response to the surve</w:t>
      </w:r>
      <w:r w:rsidR="00471766" w:rsidRPr="007D50D4">
        <w:rPr>
          <w:rFonts w:ascii="Gill Sans MT" w:eastAsia="Arial Nova" w:hAnsi="Gill Sans MT" w:cs="Arial"/>
          <w:sz w:val="28"/>
          <w:szCs w:val="28"/>
        </w:rPr>
        <w:t>y from a General Practice that covered both City of York and North Yorkshire.  S</w:t>
      </w:r>
      <w:r w:rsidR="2D12EB72" w:rsidRPr="007D50D4">
        <w:rPr>
          <w:rFonts w:ascii="Gill Sans MT" w:eastAsia="Arial Nova" w:hAnsi="Gill Sans MT" w:cs="Arial"/>
          <w:sz w:val="28"/>
          <w:szCs w:val="28"/>
        </w:rPr>
        <w:t>everal organisation types are therefore not represented in this assessment.</w:t>
      </w:r>
    </w:p>
    <w:p w14:paraId="1894E66C" w14:textId="21594F1C" w:rsidR="7774CA91" w:rsidRPr="007D50D4" w:rsidRDefault="7774CA91" w:rsidP="00582494">
      <w:pPr>
        <w:spacing w:line="278" w:lineRule="auto"/>
        <w:ind w:right="1516"/>
        <w:rPr>
          <w:rFonts w:ascii="Gill Sans MT" w:eastAsia="Arial Nova" w:hAnsi="Gill Sans MT" w:cs="Arial"/>
          <w:sz w:val="28"/>
          <w:szCs w:val="28"/>
        </w:rPr>
      </w:pPr>
    </w:p>
    <w:p w14:paraId="26DE4029" w14:textId="500A6C16" w:rsidR="00A37CF0" w:rsidRPr="007D50D4" w:rsidRDefault="00A37CF0" w:rsidP="00A37CF0">
      <w:pPr>
        <w:spacing w:line="278" w:lineRule="auto"/>
        <w:ind w:right="1516"/>
        <w:jc w:val="both"/>
        <w:rPr>
          <w:rFonts w:ascii="Gill Sans MT" w:eastAsia="Arial Nova" w:hAnsi="Gill Sans MT" w:cs="Arial"/>
          <w:b/>
          <w:i/>
          <w:sz w:val="28"/>
          <w:szCs w:val="28"/>
        </w:rPr>
      </w:pPr>
      <w:r w:rsidRPr="007D50D4">
        <w:rPr>
          <w:rFonts w:ascii="Gill Sans MT" w:eastAsia="Arial Nova" w:hAnsi="Gill Sans MT" w:cs="Arial"/>
          <w:b/>
          <w:bCs/>
          <w:i/>
          <w:iCs/>
          <w:sz w:val="28"/>
          <w:szCs w:val="28"/>
        </w:rPr>
        <w:t>Response from General Practice covering both North Yorkshire and City of York:</w:t>
      </w:r>
    </w:p>
    <w:p w14:paraId="37503811"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Please indicate services that you (or your services) have contact with and how often: (Tick all that apply)</w:t>
      </w:r>
    </w:p>
    <w:p w14:paraId="1B83AF7B"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Hospital pharmaceutical services</w:t>
      </w:r>
    </w:p>
    <w:p w14:paraId="25EFCA37"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Community pharmacy pharmaceutical services</w:t>
      </w:r>
    </w:p>
    <w:p w14:paraId="7B2D7339"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Mental Health Trust pharmaceutical services</w:t>
      </w:r>
    </w:p>
    <w:p w14:paraId="19AA4A58"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Prison/offender pharmaceutical services</w:t>
      </w:r>
    </w:p>
    <w:p w14:paraId="34F2D687" w14:textId="63C129E5"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Pharmaceutical advisory services to support Commissioners, e.g., in NHS England, for CCGs, </w:t>
      </w:r>
      <w:r w:rsidR="00262D5D" w:rsidRPr="007D50D4">
        <w:rPr>
          <w:rFonts w:ascii="Gill Sans MT" w:eastAsia="Arial Nova" w:hAnsi="Gill Sans MT" w:cs="Arial"/>
          <w:sz w:val="28"/>
          <w:szCs w:val="28"/>
        </w:rPr>
        <w:t>Local Author</w:t>
      </w:r>
      <w:r w:rsidRPr="007D50D4">
        <w:rPr>
          <w:rFonts w:ascii="Gill Sans MT" w:eastAsia="Arial Nova" w:hAnsi="Gill Sans MT" w:cs="Arial"/>
          <w:sz w:val="28"/>
          <w:szCs w:val="28"/>
        </w:rPr>
        <w:t>ity or similar</w:t>
      </w:r>
    </w:p>
    <w:p w14:paraId="631CDA99"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Appliance dispensing</w:t>
      </w:r>
    </w:p>
    <w:p w14:paraId="64FB0C73"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0E199510" w14:textId="11D5C6C0"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What is your organisation's opinion on advice/screening services being offered by pharmacies for the people your organisation works with?</w:t>
      </w:r>
    </w:p>
    <w:p w14:paraId="11728CFF" w14:textId="11D5C6C0" w:rsidR="510287F2" w:rsidRPr="007D50D4" w:rsidRDefault="510287F2" w:rsidP="510287F2">
      <w:pPr>
        <w:spacing w:line="278" w:lineRule="auto"/>
        <w:ind w:right="1516"/>
        <w:jc w:val="both"/>
        <w:rPr>
          <w:rFonts w:ascii="Gill Sans MT" w:hAnsi="Gill Sans MT"/>
          <w:sz w:val="28"/>
          <w:szCs w:val="28"/>
        </w:rPr>
      </w:pPr>
    </w:p>
    <w:tbl>
      <w:tblPr>
        <w:tblpPr w:leftFromText="180" w:rightFromText="180" w:vertAnchor="text" w:tblpX="-147" w:tblpY="2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1696"/>
        <w:gridCol w:w="1848"/>
        <w:gridCol w:w="1559"/>
        <w:gridCol w:w="1658"/>
      </w:tblGrid>
      <w:tr w:rsidR="00A37CF0" w:rsidRPr="007D50D4" w14:paraId="290FA1DE" w14:textId="77777777" w:rsidTr="00705D50">
        <w:tc>
          <w:tcPr>
            <w:tcW w:w="3539" w:type="dxa"/>
            <w:shd w:val="clear" w:color="auto" w:fill="DBE5F1" w:themeFill="accent1" w:themeFillTint="33"/>
          </w:tcPr>
          <w:p w14:paraId="06782EE7" w14:textId="77777777" w:rsidR="00A37CF0" w:rsidRPr="007D50D4" w:rsidRDefault="00A37CF0" w:rsidP="0044112E">
            <w:pPr>
              <w:spacing w:line="278" w:lineRule="auto"/>
              <w:ind w:right="1516"/>
              <w:jc w:val="both"/>
              <w:rPr>
                <w:rFonts w:ascii="Gill Sans MT" w:eastAsia="Arial Nova" w:hAnsi="Gill Sans MT" w:cs="Arial"/>
                <w:b/>
                <w:bCs/>
                <w:i/>
                <w:iCs/>
                <w:sz w:val="28"/>
                <w:szCs w:val="28"/>
              </w:rPr>
            </w:pPr>
          </w:p>
        </w:tc>
        <w:tc>
          <w:tcPr>
            <w:tcW w:w="1696" w:type="dxa"/>
            <w:shd w:val="clear" w:color="auto" w:fill="DBE5F1" w:themeFill="accent1" w:themeFillTint="33"/>
          </w:tcPr>
          <w:p w14:paraId="4BAC0E36" w14:textId="77777777" w:rsidR="00A37CF0" w:rsidRPr="007D50D4" w:rsidRDefault="00A37CF0" w:rsidP="0044112E">
            <w:pPr>
              <w:spacing w:line="278" w:lineRule="auto"/>
              <w:ind w:right="129"/>
              <w:jc w:val="center"/>
              <w:rPr>
                <w:rFonts w:ascii="Gill Sans MT" w:eastAsia="Arial Nova" w:hAnsi="Gill Sans MT" w:cs="Arial"/>
                <w:b/>
                <w:bCs/>
                <w:i/>
                <w:iCs/>
                <w:sz w:val="28"/>
                <w:szCs w:val="28"/>
              </w:rPr>
            </w:pPr>
            <w:r w:rsidRPr="007D50D4">
              <w:rPr>
                <w:rFonts w:ascii="Gill Sans MT" w:eastAsia="Arial Nova" w:hAnsi="Gill Sans MT" w:cs="Arial"/>
                <w:b/>
                <w:bCs/>
                <w:sz w:val="28"/>
                <w:szCs w:val="28"/>
              </w:rPr>
              <w:t>Available and meeting need</w:t>
            </w:r>
          </w:p>
        </w:tc>
        <w:tc>
          <w:tcPr>
            <w:tcW w:w="1848" w:type="dxa"/>
            <w:shd w:val="clear" w:color="auto" w:fill="DBE5F1" w:themeFill="accent1" w:themeFillTint="33"/>
          </w:tcPr>
          <w:p w14:paraId="22AA1399" w14:textId="77777777" w:rsidR="00A37CF0" w:rsidRPr="007D50D4" w:rsidRDefault="00A37CF0" w:rsidP="0044112E">
            <w:pPr>
              <w:spacing w:line="278" w:lineRule="auto"/>
              <w:ind w:right="144"/>
              <w:jc w:val="center"/>
              <w:rPr>
                <w:rFonts w:ascii="Gill Sans MT" w:eastAsia="Arial Nova" w:hAnsi="Gill Sans MT" w:cs="Arial"/>
                <w:b/>
                <w:bCs/>
                <w:i/>
                <w:iCs/>
                <w:sz w:val="28"/>
                <w:szCs w:val="28"/>
              </w:rPr>
            </w:pPr>
            <w:r w:rsidRPr="007D50D4">
              <w:rPr>
                <w:rFonts w:ascii="Gill Sans MT" w:eastAsia="Arial Nova" w:hAnsi="Gill Sans MT" w:cs="Arial"/>
                <w:b/>
                <w:bCs/>
                <w:sz w:val="28"/>
                <w:szCs w:val="28"/>
              </w:rPr>
              <w:t>Available but not sufficient to meet need</w:t>
            </w:r>
          </w:p>
        </w:tc>
        <w:tc>
          <w:tcPr>
            <w:tcW w:w="1559" w:type="dxa"/>
            <w:shd w:val="clear" w:color="auto" w:fill="DBE5F1" w:themeFill="accent1" w:themeFillTint="33"/>
          </w:tcPr>
          <w:p w14:paraId="71BE9039" w14:textId="77777777" w:rsidR="00A37CF0" w:rsidRPr="007D50D4" w:rsidRDefault="00A37CF0" w:rsidP="0044112E">
            <w:pPr>
              <w:spacing w:line="278" w:lineRule="auto"/>
              <w:ind w:right="416"/>
              <w:jc w:val="center"/>
              <w:rPr>
                <w:rFonts w:ascii="Gill Sans MT" w:eastAsia="Arial Nova" w:hAnsi="Gill Sans MT" w:cs="Arial"/>
                <w:b/>
                <w:bCs/>
                <w:sz w:val="28"/>
                <w:szCs w:val="28"/>
              </w:rPr>
            </w:pPr>
            <w:r w:rsidRPr="007D50D4">
              <w:rPr>
                <w:rFonts w:ascii="Gill Sans MT" w:eastAsia="Arial Nova" w:hAnsi="Gill Sans MT" w:cs="Arial"/>
                <w:b/>
                <w:bCs/>
                <w:sz w:val="28"/>
                <w:szCs w:val="28"/>
              </w:rPr>
              <w:t>Don't know</w:t>
            </w:r>
          </w:p>
          <w:p w14:paraId="36AFCB07" w14:textId="77777777" w:rsidR="00A37CF0" w:rsidRPr="007D50D4" w:rsidRDefault="00A37CF0" w:rsidP="0044112E">
            <w:pPr>
              <w:spacing w:line="278" w:lineRule="auto"/>
              <w:ind w:right="1516"/>
              <w:jc w:val="center"/>
              <w:rPr>
                <w:rFonts w:ascii="Gill Sans MT" w:eastAsia="Arial Nova" w:hAnsi="Gill Sans MT" w:cs="Arial"/>
                <w:b/>
                <w:bCs/>
                <w:i/>
                <w:iCs/>
                <w:sz w:val="28"/>
                <w:szCs w:val="28"/>
              </w:rPr>
            </w:pPr>
          </w:p>
        </w:tc>
        <w:tc>
          <w:tcPr>
            <w:tcW w:w="1658" w:type="dxa"/>
            <w:shd w:val="clear" w:color="auto" w:fill="DBE5F1" w:themeFill="accent1" w:themeFillTint="33"/>
          </w:tcPr>
          <w:p w14:paraId="110C89D0" w14:textId="77777777" w:rsidR="00A37CF0" w:rsidRPr="007D50D4" w:rsidRDefault="00A37CF0" w:rsidP="0044112E">
            <w:pPr>
              <w:spacing w:line="278" w:lineRule="auto"/>
              <w:ind w:right="416"/>
              <w:jc w:val="center"/>
              <w:rPr>
                <w:rFonts w:ascii="Gill Sans MT" w:eastAsia="Arial Nova" w:hAnsi="Gill Sans MT" w:cs="Arial"/>
                <w:b/>
                <w:bCs/>
                <w:sz w:val="28"/>
                <w:szCs w:val="28"/>
              </w:rPr>
            </w:pPr>
            <w:r w:rsidRPr="007D50D4">
              <w:rPr>
                <w:rFonts w:ascii="Gill Sans MT" w:eastAsia="Arial Nova" w:hAnsi="Gill Sans MT" w:cs="Arial"/>
                <w:b/>
                <w:bCs/>
                <w:sz w:val="28"/>
                <w:szCs w:val="28"/>
              </w:rPr>
              <w:t>Not available but required</w:t>
            </w:r>
          </w:p>
        </w:tc>
      </w:tr>
      <w:tr w:rsidR="00A37CF0" w:rsidRPr="007D50D4" w14:paraId="237A68BF" w14:textId="77777777" w:rsidTr="0044112E">
        <w:tc>
          <w:tcPr>
            <w:tcW w:w="3539" w:type="dxa"/>
          </w:tcPr>
          <w:p w14:paraId="57C1890E" w14:textId="6DE0A59D"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Advice on minor conditions</w:t>
            </w:r>
          </w:p>
        </w:tc>
        <w:tc>
          <w:tcPr>
            <w:tcW w:w="1696" w:type="dxa"/>
          </w:tcPr>
          <w:p w14:paraId="36B3BBE6"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283C29EB"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559" w:type="dxa"/>
          </w:tcPr>
          <w:p w14:paraId="2720DB2A" w14:textId="77777777" w:rsidR="00A37CF0" w:rsidRPr="007D50D4" w:rsidRDefault="00A37CF0" w:rsidP="0044112E">
            <w:pPr>
              <w:jc w:val="center"/>
              <w:rPr>
                <w:rFonts w:ascii="Gill Sans MT" w:eastAsia="Arial Nova" w:hAnsi="Gill Sans MT" w:cs="Arial"/>
                <w:sz w:val="28"/>
                <w:szCs w:val="28"/>
              </w:rPr>
            </w:pPr>
          </w:p>
        </w:tc>
        <w:tc>
          <w:tcPr>
            <w:tcW w:w="1658" w:type="dxa"/>
          </w:tcPr>
          <w:p w14:paraId="328495FA" w14:textId="77777777" w:rsidR="00A37CF0" w:rsidRPr="007D50D4" w:rsidRDefault="00A37CF0" w:rsidP="0044112E">
            <w:pPr>
              <w:jc w:val="center"/>
              <w:rPr>
                <w:rFonts w:ascii="Gill Sans MT" w:eastAsia="Arial Nova" w:hAnsi="Gill Sans MT" w:cs="Arial"/>
                <w:sz w:val="28"/>
                <w:szCs w:val="28"/>
              </w:rPr>
            </w:pPr>
          </w:p>
        </w:tc>
      </w:tr>
      <w:tr w:rsidR="00A37CF0" w:rsidRPr="007D50D4" w14:paraId="0F8F8943" w14:textId="77777777" w:rsidTr="0044112E">
        <w:tc>
          <w:tcPr>
            <w:tcW w:w="3539" w:type="dxa"/>
          </w:tcPr>
          <w:p w14:paraId="2A112175" w14:textId="0840D757"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Travel related health advice</w:t>
            </w:r>
          </w:p>
        </w:tc>
        <w:tc>
          <w:tcPr>
            <w:tcW w:w="1696" w:type="dxa"/>
          </w:tcPr>
          <w:p w14:paraId="6E3D5693"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422F33C6"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27E1FBD6"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23871078"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07752603" w14:textId="77777777" w:rsidTr="0044112E">
        <w:tc>
          <w:tcPr>
            <w:tcW w:w="3539" w:type="dxa"/>
          </w:tcPr>
          <w:p w14:paraId="109195A0" w14:textId="7C231A8A"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hAnsi="Gill Sans MT" w:cs="Arial"/>
                <w:b/>
                <w:color w:val="242424"/>
                <w:sz w:val="28"/>
                <w:szCs w:val="28"/>
                <w:shd w:val="clear" w:color="auto" w:fill="FFFFFF"/>
              </w:rPr>
              <w:lastRenderedPageBreak/>
              <w:t>Advice/screening on long-term conditions (e.g</w:t>
            </w:r>
            <w:r w:rsidRPr="007D50D4">
              <w:rPr>
                <w:rFonts w:ascii="Gill Sans MT" w:hAnsi="Gill Sans MT" w:cs="Arial"/>
                <w:b/>
                <w:bCs/>
                <w:color w:val="242424"/>
                <w:sz w:val="28"/>
                <w:szCs w:val="28"/>
                <w:shd w:val="clear" w:color="auto" w:fill="FFFFFF"/>
              </w:rPr>
              <w:t>.,</w:t>
            </w:r>
            <w:r w:rsidRPr="007D50D4">
              <w:rPr>
                <w:rFonts w:ascii="Gill Sans MT" w:hAnsi="Gill Sans MT" w:cs="Arial"/>
                <w:b/>
                <w:color w:val="242424"/>
                <w:sz w:val="28"/>
                <w:szCs w:val="28"/>
                <w:shd w:val="clear" w:color="auto" w:fill="FFFFFF"/>
              </w:rPr>
              <w:t xml:space="preserve"> diabetes, high blood pressure etc)</w:t>
            </w:r>
          </w:p>
        </w:tc>
        <w:tc>
          <w:tcPr>
            <w:tcW w:w="1696" w:type="dxa"/>
          </w:tcPr>
          <w:p w14:paraId="3C25DD23"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13A16288"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559" w:type="dxa"/>
          </w:tcPr>
          <w:p w14:paraId="314DB494"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0D155BF3"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619AA931" w14:textId="77777777" w:rsidTr="0044112E">
        <w:tc>
          <w:tcPr>
            <w:tcW w:w="3539" w:type="dxa"/>
          </w:tcPr>
          <w:p w14:paraId="3440056D" w14:textId="45A1E895"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Advice on or review of medicines (either new medicines or medicines used regularly)</w:t>
            </w:r>
          </w:p>
        </w:tc>
        <w:tc>
          <w:tcPr>
            <w:tcW w:w="1696" w:type="dxa"/>
          </w:tcPr>
          <w:p w14:paraId="171CF341"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4CACB11F"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1813C80F"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49EE9A1A"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3E2597B2" w14:textId="77777777" w:rsidTr="0044112E">
        <w:tc>
          <w:tcPr>
            <w:tcW w:w="3539" w:type="dxa"/>
          </w:tcPr>
          <w:p w14:paraId="05599D2A" w14:textId="7E066553"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Advice on or review of appliances e.g</w:t>
            </w:r>
            <w:r w:rsidRPr="007D50D4">
              <w:rPr>
                <w:rFonts w:ascii="Gill Sans MT" w:eastAsia="Arial Nova" w:hAnsi="Gill Sans MT" w:cs="Arial"/>
                <w:b/>
                <w:bCs/>
                <w:sz w:val="28"/>
                <w:szCs w:val="28"/>
              </w:rPr>
              <w:t>.,</w:t>
            </w:r>
            <w:r w:rsidRPr="007D50D4">
              <w:rPr>
                <w:rFonts w:ascii="Gill Sans MT" w:eastAsia="Arial Nova" w:hAnsi="Gill Sans MT" w:cs="Arial"/>
                <w:b/>
                <w:sz w:val="28"/>
                <w:szCs w:val="28"/>
              </w:rPr>
              <w:t xml:space="preserve"> stoma bags</w:t>
            </w:r>
          </w:p>
        </w:tc>
        <w:tc>
          <w:tcPr>
            <w:tcW w:w="1696" w:type="dxa"/>
          </w:tcPr>
          <w:p w14:paraId="59EEF7FF"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3FACE421"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66B88E71"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513D77B1"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7785E7A7" w14:textId="77777777" w:rsidTr="0044112E">
        <w:tc>
          <w:tcPr>
            <w:tcW w:w="3539" w:type="dxa"/>
          </w:tcPr>
          <w:p w14:paraId="43394BB3" w14:textId="0150C029"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Stop smoking advice</w:t>
            </w:r>
          </w:p>
        </w:tc>
        <w:tc>
          <w:tcPr>
            <w:tcW w:w="1696" w:type="dxa"/>
          </w:tcPr>
          <w:p w14:paraId="0819E92C"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6512F9F9"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240CC01E"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1832FFA4"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1204CD48" w14:textId="77777777" w:rsidTr="0044112E">
        <w:tc>
          <w:tcPr>
            <w:tcW w:w="3539" w:type="dxa"/>
          </w:tcPr>
          <w:p w14:paraId="6714F0E5" w14:textId="0A9342B7"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Alcohol screening advice</w:t>
            </w:r>
          </w:p>
        </w:tc>
        <w:tc>
          <w:tcPr>
            <w:tcW w:w="1696" w:type="dxa"/>
          </w:tcPr>
          <w:p w14:paraId="296A6B84"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72AB7720"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3705EE1A"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798C2F70"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0D9B6365" w14:textId="77777777" w:rsidTr="0044112E">
        <w:tc>
          <w:tcPr>
            <w:tcW w:w="3539" w:type="dxa"/>
          </w:tcPr>
          <w:p w14:paraId="5D4404B8" w14:textId="19FD3825"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Repeat prescription ordering/collection</w:t>
            </w:r>
          </w:p>
        </w:tc>
        <w:tc>
          <w:tcPr>
            <w:tcW w:w="1696" w:type="dxa"/>
          </w:tcPr>
          <w:p w14:paraId="1575DE37"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65DA8F83"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0CC082E3"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506A0053"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018C166A" w14:textId="77777777" w:rsidTr="0044112E">
        <w:tc>
          <w:tcPr>
            <w:tcW w:w="3539" w:type="dxa"/>
          </w:tcPr>
          <w:p w14:paraId="1D40DB1B" w14:textId="729D75C4"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Electronic prescription service</w:t>
            </w:r>
          </w:p>
        </w:tc>
        <w:tc>
          <w:tcPr>
            <w:tcW w:w="1696" w:type="dxa"/>
          </w:tcPr>
          <w:p w14:paraId="5C22643D"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2E6C524D"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0C9E1B28"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28849670"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3B09CFCE" w14:textId="77777777" w:rsidTr="0044112E">
        <w:tc>
          <w:tcPr>
            <w:tcW w:w="3539" w:type="dxa"/>
          </w:tcPr>
          <w:p w14:paraId="76449E2C" w14:textId="2E477D8A"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Delivery of medication</w:t>
            </w:r>
          </w:p>
        </w:tc>
        <w:tc>
          <w:tcPr>
            <w:tcW w:w="1696" w:type="dxa"/>
          </w:tcPr>
          <w:p w14:paraId="4174EAA2"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3D5A1667"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441A472F"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3F29A0C7"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58B75B91" w14:textId="77777777" w:rsidTr="0044112E">
        <w:tc>
          <w:tcPr>
            <w:tcW w:w="3539" w:type="dxa"/>
          </w:tcPr>
          <w:p w14:paraId="0275DFB1" w14:textId="72D09E6A"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Medicine packaging (e.g</w:t>
            </w:r>
            <w:r w:rsidRPr="007D50D4">
              <w:rPr>
                <w:rFonts w:ascii="Gill Sans MT" w:eastAsia="Arial Nova" w:hAnsi="Gill Sans MT" w:cs="Arial"/>
                <w:b/>
                <w:bCs/>
                <w:sz w:val="28"/>
                <w:szCs w:val="28"/>
              </w:rPr>
              <w:t>.,</w:t>
            </w:r>
            <w:r w:rsidRPr="007D50D4">
              <w:rPr>
                <w:rFonts w:ascii="Gill Sans MT" w:eastAsia="Arial Nova" w:hAnsi="Gill Sans MT" w:cs="Arial"/>
                <w:b/>
                <w:sz w:val="28"/>
                <w:szCs w:val="28"/>
              </w:rPr>
              <w:t xml:space="preserve"> weekly boxes)</w:t>
            </w:r>
          </w:p>
        </w:tc>
        <w:tc>
          <w:tcPr>
            <w:tcW w:w="1696" w:type="dxa"/>
          </w:tcPr>
          <w:p w14:paraId="7F133235"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1E7A2234"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4E7EF48A"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77782F31"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7DE5EE6E" w14:textId="77777777" w:rsidTr="0044112E">
        <w:tc>
          <w:tcPr>
            <w:tcW w:w="3539" w:type="dxa"/>
          </w:tcPr>
          <w:p w14:paraId="0D40B1C1" w14:textId="657FD15A"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Needle and syringe exchange</w:t>
            </w:r>
          </w:p>
        </w:tc>
        <w:tc>
          <w:tcPr>
            <w:tcW w:w="1696" w:type="dxa"/>
          </w:tcPr>
          <w:p w14:paraId="05EFF80F"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620BFABD"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009F13B5"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71C3C192"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7B742348" w14:textId="77777777" w:rsidTr="0044112E">
        <w:tc>
          <w:tcPr>
            <w:tcW w:w="3539" w:type="dxa"/>
          </w:tcPr>
          <w:p w14:paraId="78F8E905" w14:textId="30B10168"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Disposal of medicines</w:t>
            </w:r>
          </w:p>
        </w:tc>
        <w:tc>
          <w:tcPr>
            <w:tcW w:w="1696" w:type="dxa"/>
          </w:tcPr>
          <w:p w14:paraId="001056C9"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0DDE1B23"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1CC3D773"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202D0DB9"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4B5D9021" w14:textId="77777777" w:rsidTr="0044112E">
        <w:tc>
          <w:tcPr>
            <w:tcW w:w="3539" w:type="dxa"/>
          </w:tcPr>
          <w:p w14:paraId="317A8063" w14:textId="47CC5624"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Flu vaccination</w:t>
            </w:r>
          </w:p>
        </w:tc>
        <w:tc>
          <w:tcPr>
            <w:tcW w:w="1696" w:type="dxa"/>
          </w:tcPr>
          <w:p w14:paraId="439C19ED"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569B6945"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2322638B"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79519F6A"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0F382D72" w14:textId="77777777" w:rsidTr="0044112E">
        <w:tc>
          <w:tcPr>
            <w:tcW w:w="3539" w:type="dxa"/>
          </w:tcPr>
          <w:p w14:paraId="5F6F2E1C" w14:textId="77777777"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hAnsi="Gill Sans MT" w:cs="Arial"/>
                <w:b/>
                <w:color w:val="242424"/>
                <w:sz w:val="28"/>
                <w:szCs w:val="28"/>
                <w:shd w:val="clear" w:color="auto" w:fill="FFFFFF"/>
              </w:rPr>
              <w:t>Chlamydia testing</w:t>
            </w:r>
          </w:p>
        </w:tc>
        <w:tc>
          <w:tcPr>
            <w:tcW w:w="1696" w:type="dxa"/>
          </w:tcPr>
          <w:p w14:paraId="4748C622"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4DE5D7A6"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058ED838"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540998CF"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6C73D667" w14:textId="77777777" w:rsidTr="0044112E">
        <w:tc>
          <w:tcPr>
            <w:tcW w:w="3539" w:type="dxa"/>
          </w:tcPr>
          <w:p w14:paraId="793425A2" w14:textId="5CAA20DB"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Emergency contraception</w:t>
            </w:r>
          </w:p>
        </w:tc>
        <w:tc>
          <w:tcPr>
            <w:tcW w:w="1696" w:type="dxa"/>
          </w:tcPr>
          <w:p w14:paraId="6094B308"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848" w:type="dxa"/>
          </w:tcPr>
          <w:p w14:paraId="43A52B6C"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327FAF31" w14:textId="77777777" w:rsidR="00A37CF0" w:rsidRPr="007D50D4" w:rsidRDefault="00A37CF0" w:rsidP="0044112E">
            <w:pPr>
              <w:spacing w:line="278" w:lineRule="auto"/>
              <w:jc w:val="center"/>
              <w:rPr>
                <w:rFonts w:ascii="Gill Sans MT" w:eastAsia="Arial Nova" w:hAnsi="Gill Sans MT" w:cs="Arial"/>
                <w:sz w:val="28"/>
                <w:szCs w:val="28"/>
              </w:rPr>
            </w:pPr>
          </w:p>
        </w:tc>
        <w:tc>
          <w:tcPr>
            <w:tcW w:w="1658" w:type="dxa"/>
          </w:tcPr>
          <w:p w14:paraId="6770C649"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34906AC0" w14:textId="77777777" w:rsidTr="0044112E">
        <w:tc>
          <w:tcPr>
            <w:tcW w:w="3539" w:type="dxa"/>
          </w:tcPr>
          <w:p w14:paraId="32F51F3C" w14:textId="77777777"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hAnsi="Gill Sans MT" w:cs="Arial"/>
                <w:b/>
                <w:color w:val="242424"/>
                <w:sz w:val="28"/>
                <w:szCs w:val="28"/>
                <w:shd w:val="clear" w:color="auto" w:fill="FFFFFF"/>
              </w:rPr>
              <w:t>NHS Health Checks</w:t>
            </w:r>
          </w:p>
        </w:tc>
        <w:tc>
          <w:tcPr>
            <w:tcW w:w="1696" w:type="dxa"/>
          </w:tcPr>
          <w:p w14:paraId="00BC1758"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4AD83694"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63B29AAA"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55E45B53"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2C65FDA8" w14:textId="77777777" w:rsidTr="0044112E">
        <w:tc>
          <w:tcPr>
            <w:tcW w:w="3539" w:type="dxa"/>
          </w:tcPr>
          <w:p w14:paraId="235C1B4C" w14:textId="43F55AE3"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eastAsia="Arial Nova" w:hAnsi="Gill Sans MT" w:cs="Arial"/>
                <w:b/>
                <w:sz w:val="28"/>
                <w:szCs w:val="28"/>
              </w:rPr>
              <w:t>Falls Prevention Service</w:t>
            </w:r>
          </w:p>
        </w:tc>
        <w:tc>
          <w:tcPr>
            <w:tcW w:w="1696" w:type="dxa"/>
          </w:tcPr>
          <w:p w14:paraId="1F8FFA65"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7185A89D"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2FA28A85"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09A8D0FC"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3C7AC486" w14:textId="77777777" w:rsidTr="0044112E">
        <w:tc>
          <w:tcPr>
            <w:tcW w:w="3539" w:type="dxa"/>
          </w:tcPr>
          <w:p w14:paraId="5FC0F304" w14:textId="64499D83"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hAnsi="Gill Sans MT" w:cs="Arial"/>
                <w:b/>
                <w:color w:val="242424"/>
                <w:sz w:val="28"/>
                <w:szCs w:val="28"/>
                <w:shd w:val="clear" w:color="auto" w:fill="FFFFFF"/>
              </w:rPr>
              <w:t xml:space="preserve">NHS </w:t>
            </w:r>
            <w:r w:rsidRPr="007D50D4">
              <w:rPr>
                <w:rFonts w:ascii="Gill Sans MT" w:hAnsi="Gill Sans MT" w:cs="Arial"/>
                <w:b/>
                <w:bCs/>
                <w:color w:val="242424"/>
                <w:sz w:val="28"/>
                <w:szCs w:val="28"/>
                <w:shd w:val="clear" w:color="auto" w:fill="FFFFFF"/>
              </w:rPr>
              <w:t>Healthy</w:t>
            </w:r>
            <w:r w:rsidRPr="007D50D4">
              <w:rPr>
                <w:rFonts w:ascii="Gill Sans MT" w:hAnsi="Gill Sans MT" w:cs="Arial"/>
                <w:b/>
                <w:color w:val="242424"/>
                <w:sz w:val="28"/>
                <w:szCs w:val="28"/>
                <w:shd w:val="clear" w:color="auto" w:fill="FFFFFF"/>
              </w:rPr>
              <w:t xml:space="preserve"> Start Vitamins/Vouchers</w:t>
            </w:r>
          </w:p>
        </w:tc>
        <w:tc>
          <w:tcPr>
            <w:tcW w:w="1696" w:type="dxa"/>
          </w:tcPr>
          <w:p w14:paraId="0837CA41"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5F56E55F"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23AA4B79"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571E3241" w14:textId="77777777" w:rsidR="00A37CF0" w:rsidRPr="007D50D4" w:rsidRDefault="00A37CF0" w:rsidP="0044112E">
            <w:pPr>
              <w:spacing w:line="278" w:lineRule="auto"/>
              <w:jc w:val="center"/>
              <w:rPr>
                <w:rFonts w:ascii="Gill Sans MT" w:eastAsia="Arial Nova" w:hAnsi="Gill Sans MT" w:cs="Arial"/>
                <w:sz w:val="28"/>
                <w:szCs w:val="28"/>
              </w:rPr>
            </w:pPr>
          </w:p>
        </w:tc>
      </w:tr>
      <w:tr w:rsidR="00A37CF0" w:rsidRPr="007D50D4" w14:paraId="7894F2E7" w14:textId="77777777" w:rsidTr="0044112E">
        <w:tc>
          <w:tcPr>
            <w:tcW w:w="3539" w:type="dxa"/>
          </w:tcPr>
          <w:p w14:paraId="4CD22B82" w14:textId="77777777" w:rsidR="00A37CF0" w:rsidRPr="007D50D4" w:rsidRDefault="00A37CF0" w:rsidP="4DB7F7FF">
            <w:pPr>
              <w:spacing w:line="278" w:lineRule="auto"/>
              <w:ind w:right="34"/>
              <w:jc w:val="center"/>
              <w:rPr>
                <w:rFonts w:ascii="Gill Sans MT" w:eastAsia="Arial Nova" w:hAnsi="Gill Sans MT" w:cs="Arial"/>
                <w:b/>
                <w:sz w:val="28"/>
                <w:szCs w:val="28"/>
              </w:rPr>
            </w:pPr>
            <w:r w:rsidRPr="007D50D4">
              <w:rPr>
                <w:rFonts w:ascii="Gill Sans MT" w:hAnsi="Gill Sans MT" w:cs="Arial"/>
                <w:b/>
                <w:color w:val="242424"/>
                <w:sz w:val="28"/>
                <w:szCs w:val="28"/>
                <w:shd w:val="clear" w:color="auto" w:fill="FFFFFF"/>
              </w:rPr>
              <w:t>Substance Misuse Services e.g</w:t>
            </w:r>
            <w:r w:rsidRPr="007D50D4">
              <w:rPr>
                <w:rFonts w:ascii="Gill Sans MT" w:hAnsi="Gill Sans MT" w:cs="Arial"/>
                <w:b/>
                <w:bCs/>
                <w:color w:val="242424"/>
                <w:sz w:val="28"/>
                <w:szCs w:val="28"/>
                <w:shd w:val="clear" w:color="auto" w:fill="FFFFFF"/>
              </w:rPr>
              <w:t>.,</w:t>
            </w:r>
            <w:r w:rsidRPr="007D50D4">
              <w:rPr>
                <w:rFonts w:ascii="Gill Sans MT" w:hAnsi="Gill Sans MT" w:cs="Arial"/>
                <w:b/>
                <w:color w:val="242424"/>
                <w:sz w:val="28"/>
                <w:szCs w:val="28"/>
                <w:shd w:val="clear" w:color="auto" w:fill="FFFFFF"/>
              </w:rPr>
              <w:t xml:space="preserve"> Supervised Consumption</w:t>
            </w:r>
          </w:p>
        </w:tc>
        <w:tc>
          <w:tcPr>
            <w:tcW w:w="1696" w:type="dxa"/>
          </w:tcPr>
          <w:p w14:paraId="35DC0A78" w14:textId="77777777" w:rsidR="00A37CF0" w:rsidRPr="007D50D4" w:rsidRDefault="00A37CF0" w:rsidP="0044112E">
            <w:pPr>
              <w:spacing w:line="278" w:lineRule="auto"/>
              <w:jc w:val="center"/>
              <w:rPr>
                <w:rFonts w:ascii="Gill Sans MT" w:eastAsia="Arial Nova" w:hAnsi="Gill Sans MT" w:cs="Arial"/>
                <w:sz w:val="28"/>
                <w:szCs w:val="28"/>
              </w:rPr>
            </w:pPr>
          </w:p>
        </w:tc>
        <w:tc>
          <w:tcPr>
            <w:tcW w:w="1848" w:type="dxa"/>
          </w:tcPr>
          <w:p w14:paraId="558A7B2E" w14:textId="77777777" w:rsidR="00A37CF0" w:rsidRPr="007D50D4" w:rsidRDefault="00A37CF0" w:rsidP="0044112E">
            <w:pPr>
              <w:spacing w:line="278" w:lineRule="auto"/>
              <w:jc w:val="center"/>
              <w:rPr>
                <w:rFonts w:ascii="Gill Sans MT" w:eastAsia="Arial Nova" w:hAnsi="Gill Sans MT" w:cs="Arial"/>
                <w:sz w:val="28"/>
                <w:szCs w:val="28"/>
              </w:rPr>
            </w:pPr>
          </w:p>
        </w:tc>
        <w:tc>
          <w:tcPr>
            <w:tcW w:w="1559" w:type="dxa"/>
          </w:tcPr>
          <w:p w14:paraId="3CA46888" w14:textId="77777777" w:rsidR="00A37CF0" w:rsidRPr="007D50D4" w:rsidRDefault="00A37CF0" w:rsidP="0044112E">
            <w:pPr>
              <w:spacing w:line="278" w:lineRule="auto"/>
              <w:jc w:val="center"/>
              <w:rPr>
                <w:rFonts w:ascii="Gill Sans MT" w:eastAsia="Arial Nova" w:hAnsi="Gill Sans MT" w:cs="Arial"/>
                <w:sz w:val="28"/>
                <w:szCs w:val="28"/>
              </w:rPr>
            </w:pPr>
            <w:r w:rsidRPr="007D50D4">
              <w:rPr>
                <w:rFonts w:ascii="Gill Sans MT" w:eastAsia="Arial Nova" w:hAnsi="Gill Sans MT" w:cs="Arial"/>
                <w:sz w:val="28"/>
                <w:szCs w:val="28"/>
              </w:rPr>
              <w:t>X</w:t>
            </w:r>
          </w:p>
        </w:tc>
        <w:tc>
          <w:tcPr>
            <w:tcW w:w="1658" w:type="dxa"/>
          </w:tcPr>
          <w:p w14:paraId="0A4AF490" w14:textId="77777777" w:rsidR="00A37CF0" w:rsidRPr="007D50D4" w:rsidRDefault="00A37CF0" w:rsidP="0044112E">
            <w:pPr>
              <w:spacing w:line="278" w:lineRule="auto"/>
              <w:jc w:val="center"/>
              <w:rPr>
                <w:rFonts w:ascii="Gill Sans MT" w:eastAsia="Arial Nova" w:hAnsi="Gill Sans MT" w:cs="Arial"/>
                <w:sz w:val="28"/>
                <w:szCs w:val="28"/>
              </w:rPr>
            </w:pPr>
          </w:p>
        </w:tc>
      </w:tr>
    </w:tbl>
    <w:p w14:paraId="053789C6"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3EAD1C2A"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 xml:space="preserve">Is there anything else you would like to say about your organisation's </w:t>
      </w:r>
      <w:r w:rsidRPr="007D50D4">
        <w:rPr>
          <w:rFonts w:ascii="Gill Sans MT" w:eastAsia="Arial Nova" w:hAnsi="Gill Sans MT" w:cs="Arial"/>
          <w:b/>
          <w:sz w:val="28"/>
          <w:szCs w:val="28"/>
        </w:rPr>
        <w:lastRenderedPageBreak/>
        <w:t>perspective on the range of services being offered by pharmacies?</w:t>
      </w:r>
    </w:p>
    <w:p w14:paraId="121E49AF" w14:textId="77777777" w:rsidR="00A37CF0" w:rsidRPr="007D50D4" w:rsidRDefault="00A37CF0" w:rsidP="00A37CF0">
      <w:pPr>
        <w:spacing w:line="278" w:lineRule="auto"/>
        <w:ind w:right="1516"/>
        <w:jc w:val="both"/>
        <w:rPr>
          <w:rFonts w:ascii="Gill Sans MT" w:eastAsia="Arial Nova" w:hAnsi="Gill Sans MT" w:cs="Arial"/>
          <w:i/>
          <w:sz w:val="28"/>
          <w:szCs w:val="28"/>
        </w:rPr>
      </w:pPr>
      <w:r w:rsidRPr="007D50D4">
        <w:rPr>
          <w:rFonts w:ascii="Gill Sans MT" w:eastAsia="Arial Nova" w:hAnsi="Gill Sans MT" w:cs="Arial"/>
          <w:i/>
          <w:sz w:val="28"/>
          <w:szCs w:val="28"/>
        </w:rPr>
        <w:t>Please do not share any personal information in your response which could lead to you being personally identified.</w:t>
      </w:r>
    </w:p>
    <w:p w14:paraId="2EFD6A8F" w14:textId="490AEAB3"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Hypertension case finding protocol is inadequate. putting pressure on primary care without any clinical need. protocol is very risk averse and does not match primary care practice (normal BP from pharmacy is being treated as urgent and being put ahead of patients with severe hypertension in primary care). This needs central leadership to intervene. Range is good otherwise.</w:t>
      </w:r>
    </w:p>
    <w:p w14:paraId="4AEDBB54"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1D385504"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Are you aware of any barriers that the public perceive in accessing pharmacy services? (Tick all that apply)</w:t>
      </w:r>
    </w:p>
    <w:p w14:paraId="15224995"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 xml:space="preserve">Cost of prescriptions. </w:t>
      </w:r>
    </w:p>
    <w:p w14:paraId="5F6D8569"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07A3F466"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Are you aware of any barriers you face as an organisation or professional that prevents effective working or prevents you making client referrals to pharmacies?</w:t>
      </w:r>
    </w:p>
    <w:p w14:paraId="37E3AC12" w14:textId="320E4FB8"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Yes - communication between primary care, secondary care and community pharmacy needs to be better. Pharmacies need direct access phone and email. Practices need the same. There needs to be a centrally co-ordinated list/hub function to keep details up to date. A forum to help each other understand what each sector does would also help. There is little understanding between sectors.</w:t>
      </w:r>
    </w:p>
    <w:p w14:paraId="344CFF2A"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08E5B2D2"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Are there any ways in which the role of pharmacies can be developed over the next four years to support your organisation/group and the communities you serve?</w:t>
      </w:r>
    </w:p>
    <w:p w14:paraId="6F09DD7B" w14:textId="77777777" w:rsidR="00A37CF0" w:rsidRPr="007D50D4" w:rsidRDefault="00A37CF0" w:rsidP="00A37CF0">
      <w:pPr>
        <w:spacing w:line="278" w:lineRule="auto"/>
        <w:ind w:right="1516"/>
        <w:jc w:val="both"/>
        <w:rPr>
          <w:rFonts w:ascii="Gill Sans MT" w:eastAsia="Arial Nova" w:hAnsi="Gill Sans MT" w:cs="Arial"/>
          <w:i/>
          <w:sz w:val="28"/>
          <w:szCs w:val="28"/>
        </w:rPr>
      </w:pPr>
      <w:r w:rsidRPr="007D50D4">
        <w:rPr>
          <w:rFonts w:ascii="Gill Sans MT" w:eastAsia="Arial Nova" w:hAnsi="Gill Sans MT" w:cs="Arial"/>
          <w:i/>
          <w:sz w:val="28"/>
          <w:szCs w:val="28"/>
        </w:rPr>
        <w:t>Please do not share any personal information in your response which could lead to you being personally identified.</w:t>
      </w:r>
    </w:p>
    <w:p w14:paraId="6882A48D"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More chronic disease management in pharmacies for less complex cases would be helpful. Better training for minor ailments in pharmacies as the risk threshold is low which probably reflects confidence. Could practices support training? A formal, funded hospital discharge follow up program may reduce error and readmission.</w:t>
      </w:r>
    </w:p>
    <w:p w14:paraId="76EFB293" w14:textId="11D5C6C0" w:rsidR="00A37CF0" w:rsidRPr="007D50D4" w:rsidRDefault="00A37CF0" w:rsidP="00A37CF0">
      <w:pPr>
        <w:spacing w:line="278" w:lineRule="auto"/>
        <w:ind w:right="1516"/>
        <w:jc w:val="both"/>
        <w:rPr>
          <w:rFonts w:ascii="Gill Sans MT" w:eastAsia="Arial Nova" w:hAnsi="Gill Sans MT" w:cs="Arial"/>
          <w:sz w:val="28"/>
          <w:szCs w:val="28"/>
        </w:rPr>
      </w:pPr>
    </w:p>
    <w:p w14:paraId="024E880A" w14:textId="11D5C6C0" w:rsidR="00352C13"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 xml:space="preserve">Is your organisation/group developing plans that could impact on the need for pharmacy services over the next four years? </w:t>
      </w:r>
    </w:p>
    <w:p w14:paraId="64A2AD2F" w14:textId="19C5A6F4"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No</w:t>
      </w:r>
      <w:r w:rsidR="00352C13" w:rsidRPr="007D50D4">
        <w:rPr>
          <w:rFonts w:ascii="Gill Sans MT" w:eastAsia="Arial Nova" w:hAnsi="Gill Sans MT" w:cs="Arial"/>
          <w:sz w:val="28"/>
          <w:szCs w:val="28"/>
        </w:rPr>
        <w:t>.</w:t>
      </w:r>
    </w:p>
    <w:p w14:paraId="4FDAC09C"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161C0707"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Do you have any concerns about the current and/or future pharmacy provision?</w:t>
      </w:r>
    </w:p>
    <w:p w14:paraId="4C464FAA" w14:textId="6D45813C"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Yes - national funding restrictions in the new pharmacy contract are likely to mean pharmacy closures. Not enough pharmacists being trained for need, thus costs to employ are increasing. Gaps in service provision and service closure being seen. Breaches of contract being seen regularly with opening hours in Scarborough.</w:t>
      </w:r>
    </w:p>
    <w:p w14:paraId="406B0878"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6530CA05"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 xml:space="preserve">To what extent do you think that the provision of pharmacy services currently meets the needs of the community you work with where 1 = not at all and 10 = completely: </w:t>
      </w:r>
    </w:p>
    <w:p w14:paraId="1BC30746"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8.</w:t>
      </w:r>
    </w:p>
    <w:p w14:paraId="23FAB9A9" w14:textId="77777777" w:rsidR="00A37CF0" w:rsidRPr="007D50D4" w:rsidRDefault="00A37CF0" w:rsidP="00A37CF0">
      <w:pPr>
        <w:spacing w:line="278" w:lineRule="auto"/>
        <w:ind w:right="1516"/>
        <w:jc w:val="both"/>
        <w:rPr>
          <w:rFonts w:ascii="Gill Sans MT" w:eastAsia="Arial Nova" w:hAnsi="Gill Sans MT" w:cs="Arial"/>
          <w:sz w:val="28"/>
          <w:szCs w:val="28"/>
        </w:rPr>
      </w:pPr>
    </w:p>
    <w:p w14:paraId="64B148D5"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 xml:space="preserve">Do you feel the local extended GP services opening hours match the rota times/extended opening hours of the community pharmacies? </w:t>
      </w:r>
    </w:p>
    <w:p w14:paraId="0043F550"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Yes.</w:t>
      </w:r>
    </w:p>
    <w:p w14:paraId="4A26C10C" w14:textId="77777777" w:rsidR="00A37CF0" w:rsidRPr="007D50D4" w:rsidRDefault="00A37CF0" w:rsidP="00A37CF0">
      <w:pPr>
        <w:spacing w:line="278" w:lineRule="auto"/>
        <w:ind w:right="1516"/>
        <w:jc w:val="both"/>
        <w:rPr>
          <w:rFonts w:ascii="Gill Sans MT" w:eastAsia="Arial Nova" w:hAnsi="Gill Sans MT" w:cs="Arial"/>
          <w:b/>
          <w:sz w:val="28"/>
          <w:szCs w:val="28"/>
        </w:rPr>
      </w:pPr>
    </w:p>
    <w:p w14:paraId="4BC8D209"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Since January 2021, all pharmacies must now be accredited as 'Healthy Living Pharmacies (HLP)', tick the box that applies to you/your service:</w:t>
      </w:r>
    </w:p>
    <w:p w14:paraId="722E81FA" w14:textId="77777777" w:rsidR="00A37CF0" w:rsidRPr="007D50D4" w:rsidRDefault="00A37CF0" w:rsidP="00A37CF0">
      <w:pPr>
        <w:spacing w:line="278" w:lineRule="auto"/>
        <w:ind w:right="1516"/>
        <w:jc w:val="both"/>
        <w:rPr>
          <w:rFonts w:ascii="Gill Sans MT" w:eastAsia="Arial Nova" w:hAnsi="Gill Sans MT" w:cs="Arial"/>
          <w:sz w:val="28"/>
          <w:szCs w:val="28"/>
        </w:rPr>
      </w:pPr>
      <w:r w:rsidRPr="007D50D4">
        <w:rPr>
          <w:rFonts w:ascii="Gill Sans MT" w:eastAsia="Arial Nova" w:hAnsi="Gill Sans MT" w:cs="Arial"/>
          <w:sz w:val="28"/>
          <w:szCs w:val="28"/>
        </w:rPr>
        <w:t>No, I haven't heard of this development.</w:t>
      </w:r>
    </w:p>
    <w:p w14:paraId="7D3D446F" w14:textId="77777777" w:rsidR="00A37CF0" w:rsidRPr="007D50D4" w:rsidRDefault="00A37CF0" w:rsidP="00A37CF0">
      <w:pPr>
        <w:spacing w:line="278" w:lineRule="auto"/>
        <w:ind w:right="1516"/>
        <w:jc w:val="both"/>
        <w:rPr>
          <w:rFonts w:ascii="Gill Sans MT" w:hAnsi="Gill Sans MT" w:cs="Arial"/>
          <w:sz w:val="28"/>
          <w:szCs w:val="28"/>
        </w:rPr>
      </w:pPr>
    </w:p>
    <w:p w14:paraId="327756D4" w14:textId="77777777" w:rsidR="00A37CF0" w:rsidRPr="007D50D4" w:rsidRDefault="00A37CF0" w:rsidP="00A37CF0">
      <w:pPr>
        <w:spacing w:line="278" w:lineRule="auto"/>
        <w:ind w:right="1516"/>
        <w:jc w:val="both"/>
        <w:rPr>
          <w:rFonts w:ascii="Gill Sans MT" w:eastAsia="Arial Nova" w:hAnsi="Gill Sans MT" w:cs="Arial"/>
          <w:b/>
          <w:sz w:val="28"/>
          <w:szCs w:val="28"/>
        </w:rPr>
      </w:pPr>
      <w:r w:rsidRPr="007D50D4">
        <w:rPr>
          <w:rFonts w:ascii="Gill Sans MT" w:eastAsia="Arial Nova" w:hAnsi="Gill Sans MT" w:cs="Arial"/>
          <w:b/>
          <w:sz w:val="28"/>
          <w:szCs w:val="28"/>
        </w:rPr>
        <w:t xml:space="preserve">Are you aware of any </w:t>
      </w:r>
      <w:proofErr w:type="gramStart"/>
      <w:r w:rsidRPr="007D50D4">
        <w:rPr>
          <w:rFonts w:ascii="Gill Sans MT" w:eastAsia="Arial Nova" w:hAnsi="Gill Sans MT" w:cs="Arial"/>
          <w:b/>
          <w:sz w:val="28"/>
          <w:szCs w:val="28"/>
        </w:rPr>
        <w:t>particular instances</w:t>
      </w:r>
      <w:proofErr w:type="gramEnd"/>
      <w:r w:rsidRPr="007D50D4">
        <w:rPr>
          <w:rFonts w:ascii="Gill Sans MT" w:eastAsia="Arial Nova" w:hAnsi="Gill Sans MT" w:cs="Arial"/>
          <w:b/>
          <w:sz w:val="28"/>
          <w:szCs w:val="28"/>
        </w:rPr>
        <w:t xml:space="preserve"> of good practice in the local provision of pharmacy services that you would like to share?</w:t>
      </w:r>
    </w:p>
    <w:p w14:paraId="274ACA46" w14:textId="77777777" w:rsidR="00A37CF0" w:rsidRPr="007D50D4" w:rsidRDefault="00A37CF0" w:rsidP="00A37CF0">
      <w:pPr>
        <w:spacing w:line="278" w:lineRule="auto"/>
        <w:ind w:right="1516"/>
        <w:jc w:val="both"/>
        <w:rPr>
          <w:rFonts w:ascii="Gill Sans MT" w:eastAsia="Arial Nova" w:hAnsi="Gill Sans MT" w:cs="Arial"/>
          <w:i/>
          <w:sz w:val="28"/>
          <w:szCs w:val="28"/>
        </w:rPr>
      </w:pPr>
      <w:r w:rsidRPr="007D50D4">
        <w:rPr>
          <w:rFonts w:ascii="Gill Sans MT" w:eastAsia="Arial Nova" w:hAnsi="Gill Sans MT" w:cs="Arial"/>
          <w:i/>
          <w:sz w:val="28"/>
          <w:szCs w:val="28"/>
        </w:rPr>
        <w:t>Please do not share any personal information in your response which could lead to you being personally identified.</w:t>
      </w:r>
    </w:p>
    <w:p w14:paraId="00C3A281" w14:textId="3AF6D16A" w:rsidR="2135692F" w:rsidRPr="007D50D4" w:rsidRDefault="00A37CF0" w:rsidP="00FD49D8">
      <w:pPr>
        <w:spacing w:line="278" w:lineRule="auto"/>
        <w:ind w:right="1516"/>
        <w:jc w:val="both"/>
        <w:rPr>
          <w:rFonts w:ascii="Gill Sans MT" w:hAnsi="Gill Sans MT"/>
          <w:color w:val="FF0000"/>
          <w:sz w:val="28"/>
          <w:szCs w:val="28"/>
        </w:rPr>
      </w:pPr>
      <w:r w:rsidRPr="007D50D4">
        <w:rPr>
          <w:rFonts w:ascii="Gill Sans MT" w:eastAsia="Arial Nova" w:hAnsi="Gill Sans MT" w:cs="Arial"/>
          <w:sz w:val="28"/>
          <w:szCs w:val="28"/>
        </w:rPr>
        <w:t xml:space="preserve">Communication between our practice and local pharmacies has improved by developing clear lines of contact. Community pharmacy has engaged </w:t>
      </w:r>
      <w:proofErr w:type="gramStart"/>
      <w:r w:rsidRPr="007D50D4">
        <w:rPr>
          <w:rFonts w:ascii="Gill Sans MT" w:eastAsia="Arial Nova" w:hAnsi="Gill Sans MT" w:cs="Arial"/>
          <w:sz w:val="28"/>
          <w:szCs w:val="28"/>
        </w:rPr>
        <w:t>really well</w:t>
      </w:r>
      <w:proofErr w:type="gramEnd"/>
      <w:r w:rsidRPr="007D50D4">
        <w:rPr>
          <w:rFonts w:ascii="Gill Sans MT" w:eastAsia="Arial Nova" w:hAnsi="Gill Sans MT" w:cs="Arial"/>
          <w:sz w:val="28"/>
          <w:szCs w:val="28"/>
        </w:rPr>
        <w:t xml:space="preserve"> with this, and patients have benefitted. Co-working to support community pharmacists to train in independent prescribing is happening in primary care without funding support, at organisational cost, to try and keep pharmacists in post. This is greatly beneficial to improve understanding about how each organisation works. Cross-sector posts between primary and secondary care with pharmacy technicians and pharmacists have been successful, which is also helping to improve communication, bring down barriers, and improve patient flow.</w:t>
      </w:r>
    </w:p>
    <w:p w14:paraId="33C4908F" w14:textId="6D06F83D" w:rsidR="00033322" w:rsidRPr="003C3EBB" w:rsidRDefault="00033322" w:rsidP="3F643B92">
      <w:pPr>
        <w:spacing w:line="278" w:lineRule="auto"/>
        <w:jc w:val="both"/>
        <w:rPr>
          <w:rFonts w:ascii="Gill Sans MT" w:eastAsia="Arial" w:hAnsi="Gill Sans MT" w:cs="Arial"/>
          <w:b/>
          <w:bCs/>
        </w:rPr>
      </w:pPr>
    </w:p>
    <w:p w14:paraId="1996C634" w14:textId="77777777" w:rsidR="00033322" w:rsidRPr="003C3EBB" w:rsidRDefault="00033322" w:rsidP="3F643B92">
      <w:pPr>
        <w:spacing w:line="278" w:lineRule="auto"/>
        <w:jc w:val="both"/>
        <w:rPr>
          <w:rFonts w:ascii="Gill Sans MT" w:eastAsia="Arial" w:hAnsi="Gill Sans MT" w:cs="Arial"/>
          <w:b/>
          <w:bCs/>
        </w:rPr>
      </w:pPr>
    </w:p>
    <w:p w14:paraId="5A6C2AB0" w14:textId="77777777" w:rsidR="00033322" w:rsidRPr="003C3EBB" w:rsidRDefault="00033322" w:rsidP="3F643B92">
      <w:pPr>
        <w:spacing w:line="278" w:lineRule="auto"/>
        <w:jc w:val="both"/>
        <w:rPr>
          <w:rFonts w:ascii="Gill Sans MT" w:eastAsia="Arial" w:hAnsi="Gill Sans MT" w:cs="Arial"/>
          <w:b/>
          <w:bCs/>
        </w:rPr>
        <w:sectPr w:rsidR="00033322" w:rsidRPr="003C3EBB" w:rsidSect="00A63DC8">
          <w:pgSz w:w="11910" w:h="16840"/>
          <w:pgMar w:top="1380" w:right="0" w:bottom="1680" w:left="1180" w:header="0" w:footer="850" w:gutter="0"/>
          <w:cols w:space="720"/>
          <w:docGrid w:linePitch="299"/>
        </w:sectPr>
      </w:pPr>
    </w:p>
    <w:p w14:paraId="5D8AF182" w14:textId="3F6554E2" w:rsidR="00033322" w:rsidRPr="003C3EBB" w:rsidRDefault="3F643B92" w:rsidP="004A00E4">
      <w:pPr>
        <w:pStyle w:val="Heading1"/>
        <w:rPr>
          <w:rFonts w:ascii="Gill Sans MT" w:hAnsi="Gill Sans MT"/>
        </w:rPr>
      </w:pPr>
      <w:bookmarkStart w:id="379" w:name="_Toc112748051"/>
      <w:bookmarkStart w:id="380" w:name="_Toc112846379"/>
      <w:r w:rsidRPr="003C3EBB">
        <w:rPr>
          <w:rFonts w:ascii="Gill Sans MT" w:hAnsi="Gill Sans MT"/>
        </w:rPr>
        <w:lastRenderedPageBreak/>
        <w:t xml:space="preserve">Appendix </w:t>
      </w:r>
      <w:r w:rsidR="004F76FA" w:rsidRPr="003C3EBB">
        <w:rPr>
          <w:rFonts w:ascii="Gill Sans MT" w:hAnsi="Gill Sans MT"/>
        </w:rPr>
        <w:t>6</w:t>
      </w:r>
      <w:r w:rsidRPr="003C3EBB">
        <w:rPr>
          <w:rFonts w:ascii="Gill Sans MT" w:hAnsi="Gill Sans MT"/>
        </w:rPr>
        <w:t xml:space="preserve"> - Pharmacy </w:t>
      </w:r>
      <w:r w:rsidR="10F1E4DA" w:rsidRPr="003C3EBB">
        <w:rPr>
          <w:rFonts w:ascii="Gill Sans MT" w:hAnsi="Gill Sans MT"/>
        </w:rPr>
        <w:t>a</w:t>
      </w:r>
      <w:r w:rsidR="212C779F" w:rsidRPr="003C3EBB">
        <w:rPr>
          <w:rFonts w:ascii="Gill Sans MT" w:hAnsi="Gill Sans MT"/>
        </w:rPr>
        <w:t>ddresses</w:t>
      </w:r>
      <w:r w:rsidRPr="003C3EBB">
        <w:rPr>
          <w:rFonts w:ascii="Gill Sans MT" w:hAnsi="Gill Sans MT"/>
        </w:rPr>
        <w:t xml:space="preserve"> and opening times</w:t>
      </w:r>
      <w:bookmarkEnd w:id="379"/>
      <w:bookmarkEnd w:id="380"/>
    </w:p>
    <w:p w14:paraId="6B989524" w14:textId="2D6282CA" w:rsidR="4DB7F7FF" w:rsidRPr="003C3EBB" w:rsidRDefault="4DB7F7FF" w:rsidP="4DB7F7FF">
      <w:pPr>
        <w:spacing w:line="278" w:lineRule="auto"/>
        <w:jc w:val="both"/>
        <w:rPr>
          <w:rFonts w:ascii="Gill Sans MT" w:hAnsi="Gill Sans MT"/>
          <w:b/>
          <w:bCs/>
          <w:sz w:val="24"/>
          <w:szCs w:val="24"/>
        </w:rPr>
      </w:pPr>
    </w:p>
    <w:p w14:paraId="44128FF6" w14:textId="356BE467" w:rsidR="00396C25" w:rsidRPr="003C3EBB" w:rsidRDefault="10F1E4DA" w:rsidP="680ECE65">
      <w:pPr>
        <w:spacing w:line="278" w:lineRule="auto"/>
        <w:jc w:val="both"/>
        <w:rPr>
          <w:rFonts w:ascii="Gill Sans MT" w:eastAsia="Arial" w:hAnsi="Gill Sans MT" w:cs="Arial"/>
          <w:sz w:val="24"/>
          <w:szCs w:val="24"/>
        </w:rPr>
      </w:pPr>
      <w:r w:rsidRPr="003C3EBB">
        <w:rPr>
          <w:rFonts w:ascii="Gill Sans MT" w:eastAsia="Arial" w:hAnsi="Gill Sans MT" w:cs="Arial"/>
          <w:sz w:val="24"/>
          <w:szCs w:val="24"/>
        </w:rPr>
        <w:t>Information from</w:t>
      </w:r>
      <w:r w:rsidR="3F643B92" w:rsidRPr="003C3EBB">
        <w:rPr>
          <w:rFonts w:ascii="Gill Sans MT" w:eastAsia="Arial" w:hAnsi="Gill Sans MT" w:cs="Arial"/>
          <w:sz w:val="24"/>
          <w:szCs w:val="24"/>
        </w:rPr>
        <w:t xml:space="preserve"> NHS </w:t>
      </w:r>
      <w:r w:rsidR="00C078C2" w:rsidRPr="003C3EBB">
        <w:rPr>
          <w:rFonts w:ascii="Gill Sans MT" w:eastAsia="Arial" w:hAnsi="Gill Sans MT" w:cs="Arial"/>
          <w:sz w:val="24"/>
          <w:szCs w:val="24"/>
        </w:rPr>
        <w:t xml:space="preserve">England </w:t>
      </w:r>
      <w:r w:rsidR="3F643B92" w:rsidRPr="003C3EBB">
        <w:rPr>
          <w:rFonts w:ascii="Gill Sans MT" w:eastAsia="Arial" w:hAnsi="Gill Sans MT" w:cs="Arial"/>
          <w:sz w:val="24"/>
          <w:szCs w:val="24"/>
        </w:rPr>
        <w:t>April 2022</w:t>
      </w:r>
    </w:p>
    <w:p w14:paraId="71BCB384" w14:textId="77777777" w:rsidR="00920A26" w:rsidRPr="003C3EBB" w:rsidRDefault="00920A26" w:rsidP="680ECE65">
      <w:pPr>
        <w:spacing w:line="278" w:lineRule="auto"/>
        <w:jc w:val="both"/>
        <w:rPr>
          <w:rFonts w:ascii="Gill Sans MT" w:eastAsia="Arial" w:hAnsi="Gill Sans MT" w:cs="Arial"/>
          <w:b/>
          <w:color w:val="FF0000"/>
        </w:rPr>
      </w:pPr>
    </w:p>
    <w:tbl>
      <w:tblPr>
        <w:tblW w:w="1526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418"/>
        <w:gridCol w:w="840"/>
        <w:gridCol w:w="1585"/>
        <w:gridCol w:w="1701"/>
        <w:gridCol w:w="1134"/>
        <w:gridCol w:w="543"/>
        <w:gridCol w:w="942"/>
        <w:gridCol w:w="894"/>
        <w:gridCol w:w="900"/>
        <w:gridCol w:w="883"/>
        <w:gridCol w:w="873"/>
        <w:gridCol w:w="919"/>
        <w:gridCol w:w="992"/>
        <w:gridCol w:w="793"/>
      </w:tblGrid>
      <w:tr w:rsidR="00BE33F1" w:rsidRPr="003C3EBB" w14:paraId="33697642" w14:textId="77777777" w:rsidTr="003D3EF2">
        <w:trPr>
          <w:trHeight w:val="378"/>
        </w:trPr>
        <w:tc>
          <w:tcPr>
            <w:tcW w:w="851" w:type="dxa"/>
            <w:shd w:val="clear" w:color="auto" w:fill="0070C0"/>
            <w:noWrap/>
            <w:hideMark/>
          </w:tcPr>
          <w:p w14:paraId="14F86697"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CCG</w:t>
            </w:r>
          </w:p>
        </w:tc>
        <w:tc>
          <w:tcPr>
            <w:tcW w:w="1418" w:type="dxa"/>
            <w:shd w:val="clear" w:color="auto" w:fill="0070C0"/>
            <w:noWrap/>
            <w:hideMark/>
          </w:tcPr>
          <w:p w14:paraId="29C5C82A"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Contractor</w:t>
            </w:r>
          </w:p>
        </w:tc>
        <w:tc>
          <w:tcPr>
            <w:tcW w:w="824" w:type="dxa"/>
            <w:shd w:val="clear" w:color="auto" w:fill="0070C0"/>
            <w:noWrap/>
            <w:hideMark/>
          </w:tcPr>
          <w:p w14:paraId="239CC049"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"Contract" type</w:t>
            </w:r>
          </w:p>
        </w:tc>
        <w:tc>
          <w:tcPr>
            <w:tcW w:w="1585" w:type="dxa"/>
            <w:shd w:val="clear" w:color="auto" w:fill="0070C0"/>
            <w:noWrap/>
            <w:hideMark/>
          </w:tcPr>
          <w:p w14:paraId="4F897FDE"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Pharmacy Trading Name</w:t>
            </w:r>
          </w:p>
        </w:tc>
        <w:tc>
          <w:tcPr>
            <w:tcW w:w="1701" w:type="dxa"/>
            <w:shd w:val="clear" w:color="auto" w:fill="0070C0"/>
            <w:noWrap/>
            <w:hideMark/>
          </w:tcPr>
          <w:p w14:paraId="68FB4F32"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Address 1</w:t>
            </w:r>
          </w:p>
        </w:tc>
        <w:tc>
          <w:tcPr>
            <w:tcW w:w="1134" w:type="dxa"/>
            <w:shd w:val="clear" w:color="auto" w:fill="0070C0"/>
            <w:noWrap/>
            <w:hideMark/>
          </w:tcPr>
          <w:p w14:paraId="0C1A326B"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Address 2</w:t>
            </w:r>
          </w:p>
        </w:tc>
        <w:tc>
          <w:tcPr>
            <w:tcW w:w="543" w:type="dxa"/>
            <w:shd w:val="clear" w:color="auto" w:fill="0070C0"/>
            <w:noWrap/>
            <w:hideMark/>
          </w:tcPr>
          <w:p w14:paraId="640CF302"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Town</w:t>
            </w:r>
          </w:p>
        </w:tc>
        <w:tc>
          <w:tcPr>
            <w:tcW w:w="942" w:type="dxa"/>
            <w:shd w:val="clear" w:color="auto" w:fill="0070C0"/>
            <w:noWrap/>
            <w:hideMark/>
          </w:tcPr>
          <w:p w14:paraId="5FD38025"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Postcode</w:t>
            </w:r>
          </w:p>
        </w:tc>
        <w:tc>
          <w:tcPr>
            <w:tcW w:w="894" w:type="dxa"/>
            <w:shd w:val="clear" w:color="auto" w:fill="0070C0"/>
            <w:noWrap/>
            <w:hideMark/>
          </w:tcPr>
          <w:p w14:paraId="4FE80546"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Opening Monday</w:t>
            </w:r>
          </w:p>
        </w:tc>
        <w:tc>
          <w:tcPr>
            <w:tcW w:w="900" w:type="dxa"/>
            <w:shd w:val="clear" w:color="auto" w:fill="0070C0"/>
            <w:noWrap/>
            <w:hideMark/>
          </w:tcPr>
          <w:p w14:paraId="131F359C"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Opening Tuesday</w:t>
            </w:r>
          </w:p>
        </w:tc>
        <w:tc>
          <w:tcPr>
            <w:tcW w:w="883" w:type="dxa"/>
            <w:shd w:val="clear" w:color="auto" w:fill="0070C0"/>
            <w:noWrap/>
            <w:hideMark/>
          </w:tcPr>
          <w:p w14:paraId="2F5859B8"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Opening Wednesday</w:t>
            </w:r>
          </w:p>
        </w:tc>
        <w:tc>
          <w:tcPr>
            <w:tcW w:w="873" w:type="dxa"/>
            <w:shd w:val="clear" w:color="auto" w:fill="0070C0"/>
            <w:noWrap/>
            <w:hideMark/>
          </w:tcPr>
          <w:p w14:paraId="6B76BC96"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Opening Thursday</w:t>
            </w:r>
          </w:p>
        </w:tc>
        <w:tc>
          <w:tcPr>
            <w:tcW w:w="919" w:type="dxa"/>
            <w:shd w:val="clear" w:color="auto" w:fill="0070C0"/>
            <w:noWrap/>
            <w:hideMark/>
          </w:tcPr>
          <w:p w14:paraId="452DB10A"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Opening Friday</w:t>
            </w:r>
          </w:p>
        </w:tc>
        <w:tc>
          <w:tcPr>
            <w:tcW w:w="992" w:type="dxa"/>
            <w:shd w:val="clear" w:color="auto" w:fill="0070C0"/>
            <w:noWrap/>
            <w:hideMark/>
          </w:tcPr>
          <w:p w14:paraId="04EDB1DD" w14:textId="77777777"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Opening Saturday</w:t>
            </w:r>
          </w:p>
        </w:tc>
        <w:tc>
          <w:tcPr>
            <w:tcW w:w="809" w:type="dxa"/>
            <w:shd w:val="clear" w:color="auto" w:fill="0070C0"/>
          </w:tcPr>
          <w:p w14:paraId="2DCD2DF9" w14:textId="4ACCAC98" w:rsidR="000D3F0C" w:rsidRPr="0088529F" w:rsidRDefault="000D3F0C" w:rsidP="63403F36">
            <w:pPr>
              <w:jc w:val="center"/>
              <w:rPr>
                <w:rFonts w:ascii="Gill Sans MT" w:hAnsi="Gill Sans MT" w:cs="Arial"/>
                <w:b/>
                <w:color w:val="FFFFFF" w:themeColor="background1"/>
                <w:sz w:val="12"/>
                <w:szCs w:val="12"/>
              </w:rPr>
            </w:pPr>
            <w:r w:rsidRPr="0088529F">
              <w:rPr>
                <w:rFonts w:ascii="Gill Sans MT" w:hAnsi="Gill Sans MT" w:cs="Arial"/>
                <w:b/>
                <w:color w:val="FFFFFF" w:themeColor="background1"/>
                <w:sz w:val="12"/>
                <w:szCs w:val="12"/>
              </w:rPr>
              <w:t>Opening Sunday</w:t>
            </w:r>
          </w:p>
        </w:tc>
      </w:tr>
      <w:tr w:rsidR="00EB374C" w:rsidRPr="003C3EBB" w14:paraId="73FDE16B" w14:textId="77777777" w:rsidTr="003D3EF2">
        <w:trPr>
          <w:trHeight w:val="290"/>
        </w:trPr>
        <w:tc>
          <w:tcPr>
            <w:tcW w:w="851" w:type="dxa"/>
            <w:noWrap/>
            <w:hideMark/>
          </w:tcPr>
          <w:p w14:paraId="3D4816D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11A1D77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Acomb Medical Ltd</w:t>
            </w:r>
          </w:p>
        </w:tc>
        <w:tc>
          <w:tcPr>
            <w:tcW w:w="824" w:type="dxa"/>
            <w:noWrap/>
            <w:hideMark/>
          </w:tcPr>
          <w:p w14:paraId="08D4503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54153EB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 Medical Pharmacy</w:t>
            </w:r>
          </w:p>
        </w:tc>
        <w:tc>
          <w:tcPr>
            <w:tcW w:w="1701" w:type="dxa"/>
            <w:noWrap/>
            <w:hideMark/>
          </w:tcPr>
          <w:p w14:paraId="4E13E74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199 Acomb Road</w:t>
            </w:r>
          </w:p>
        </w:tc>
        <w:tc>
          <w:tcPr>
            <w:tcW w:w="1134" w:type="dxa"/>
            <w:noWrap/>
            <w:hideMark/>
          </w:tcPr>
          <w:p w14:paraId="6C9D08E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Acomb</w:t>
            </w:r>
          </w:p>
        </w:tc>
        <w:tc>
          <w:tcPr>
            <w:tcW w:w="543" w:type="dxa"/>
            <w:noWrap/>
            <w:hideMark/>
          </w:tcPr>
          <w:p w14:paraId="5F6B6BE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3717124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4HD</w:t>
            </w:r>
          </w:p>
        </w:tc>
        <w:tc>
          <w:tcPr>
            <w:tcW w:w="894" w:type="dxa"/>
            <w:noWrap/>
            <w:hideMark/>
          </w:tcPr>
          <w:p w14:paraId="0B24D85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08:30-17:45</w:t>
            </w:r>
          </w:p>
        </w:tc>
        <w:tc>
          <w:tcPr>
            <w:tcW w:w="900" w:type="dxa"/>
            <w:noWrap/>
            <w:hideMark/>
          </w:tcPr>
          <w:p w14:paraId="1F8CD52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08:30-17:45</w:t>
            </w:r>
          </w:p>
        </w:tc>
        <w:tc>
          <w:tcPr>
            <w:tcW w:w="883" w:type="dxa"/>
            <w:noWrap/>
            <w:hideMark/>
          </w:tcPr>
          <w:p w14:paraId="78D9240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08:30-17:45</w:t>
            </w:r>
          </w:p>
        </w:tc>
        <w:tc>
          <w:tcPr>
            <w:tcW w:w="873" w:type="dxa"/>
            <w:noWrap/>
            <w:hideMark/>
          </w:tcPr>
          <w:p w14:paraId="3D4941D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08:30-17:45</w:t>
            </w:r>
          </w:p>
        </w:tc>
        <w:tc>
          <w:tcPr>
            <w:tcW w:w="919" w:type="dxa"/>
            <w:noWrap/>
            <w:hideMark/>
          </w:tcPr>
          <w:p w14:paraId="3E6EDE3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08:30-17:45</w:t>
            </w:r>
          </w:p>
        </w:tc>
        <w:tc>
          <w:tcPr>
            <w:tcW w:w="992" w:type="dxa"/>
            <w:noWrap/>
            <w:hideMark/>
          </w:tcPr>
          <w:p w14:paraId="3E4EF3E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809" w:type="dxa"/>
          </w:tcPr>
          <w:p w14:paraId="75EF2F7E" w14:textId="478D309E" w:rsidR="000D3F0C" w:rsidRPr="003C3EBB" w:rsidRDefault="000D3F0C" w:rsidP="005B1E21">
            <w:pPr>
              <w:widowControl/>
              <w:autoSpaceDE/>
              <w:autoSpaceDN/>
              <w:rPr>
                <w:rFonts w:ascii="Gill Sans MT" w:eastAsia="Times New Roman" w:hAnsi="Gill Sans MT" w:cs="Arial"/>
                <w:sz w:val="12"/>
                <w:szCs w:val="12"/>
                <w:lang w:bidi="ar-SA"/>
              </w:rPr>
            </w:pPr>
          </w:p>
        </w:tc>
      </w:tr>
      <w:tr w:rsidR="00EB374C" w:rsidRPr="003C3EBB" w14:paraId="5E758963" w14:textId="77777777" w:rsidTr="003D3EF2">
        <w:trPr>
          <w:trHeight w:val="290"/>
        </w:trPr>
        <w:tc>
          <w:tcPr>
            <w:tcW w:w="851" w:type="dxa"/>
            <w:noWrap/>
            <w:hideMark/>
          </w:tcPr>
          <w:p w14:paraId="6DBDAE6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20D8418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Asda Stores Ltd</w:t>
            </w:r>
          </w:p>
        </w:tc>
        <w:tc>
          <w:tcPr>
            <w:tcW w:w="824" w:type="dxa"/>
            <w:noWrap/>
            <w:hideMark/>
          </w:tcPr>
          <w:p w14:paraId="2356434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3F603BA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Asda Pharmacy</w:t>
            </w:r>
          </w:p>
        </w:tc>
        <w:tc>
          <w:tcPr>
            <w:tcW w:w="1701" w:type="dxa"/>
            <w:noWrap/>
            <w:hideMark/>
          </w:tcPr>
          <w:p w14:paraId="69DD8AB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Monks Cross Shopping Park</w:t>
            </w:r>
          </w:p>
        </w:tc>
        <w:tc>
          <w:tcPr>
            <w:tcW w:w="1134" w:type="dxa"/>
            <w:noWrap/>
            <w:hideMark/>
          </w:tcPr>
          <w:p w14:paraId="731ED9B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Jockey Lane</w:t>
            </w:r>
          </w:p>
        </w:tc>
        <w:tc>
          <w:tcPr>
            <w:tcW w:w="543" w:type="dxa"/>
            <w:noWrap/>
            <w:hideMark/>
          </w:tcPr>
          <w:p w14:paraId="0193B99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B42D96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9LF</w:t>
            </w:r>
          </w:p>
        </w:tc>
        <w:tc>
          <w:tcPr>
            <w:tcW w:w="894" w:type="dxa"/>
            <w:noWrap/>
            <w:hideMark/>
          </w:tcPr>
          <w:p w14:paraId="6E9B033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900" w:type="dxa"/>
            <w:noWrap/>
            <w:hideMark/>
          </w:tcPr>
          <w:p w14:paraId="4BD6F5D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883" w:type="dxa"/>
            <w:noWrap/>
            <w:hideMark/>
          </w:tcPr>
          <w:p w14:paraId="10A1F26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873" w:type="dxa"/>
            <w:noWrap/>
            <w:hideMark/>
          </w:tcPr>
          <w:p w14:paraId="2FDE17B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919" w:type="dxa"/>
            <w:noWrap/>
            <w:hideMark/>
          </w:tcPr>
          <w:p w14:paraId="7640925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992" w:type="dxa"/>
            <w:noWrap/>
            <w:hideMark/>
          </w:tcPr>
          <w:p w14:paraId="263AB25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809" w:type="dxa"/>
          </w:tcPr>
          <w:p w14:paraId="34D80646" w14:textId="36C8A454"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10:00-16:00</w:t>
            </w:r>
          </w:p>
        </w:tc>
      </w:tr>
      <w:tr w:rsidR="00EB374C" w:rsidRPr="003C3EBB" w14:paraId="7B9DC4EC" w14:textId="77777777" w:rsidTr="003D3EF2">
        <w:trPr>
          <w:trHeight w:val="290"/>
        </w:trPr>
        <w:tc>
          <w:tcPr>
            <w:tcW w:w="851" w:type="dxa"/>
            <w:noWrap/>
            <w:hideMark/>
          </w:tcPr>
          <w:p w14:paraId="5E2492A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3C19E10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Average Dream Ltd</w:t>
            </w:r>
          </w:p>
        </w:tc>
        <w:tc>
          <w:tcPr>
            <w:tcW w:w="824" w:type="dxa"/>
            <w:noWrap/>
            <w:hideMark/>
          </w:tcPr>
          <w:p w14:paraId="47DAF91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3693245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Acomb - The Pharmacy Group</w:t>
            </w:r>
          </w:p>
        </w:tc>
        <w:tc>
          <w:tcPr>
            <w:tcW w:w="1701" w:type="dxa"/>
            <w:noWrap/>
            <w:hideMark/>
          </w:tcPr>
          <w:p w14:paraId="45E561B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101 - 103 Green Lane</w:t>
            </w:r>
          </w:p>
        </w:tc>
        <w:tc>
          <w:tcPr>
            <w:tcW w:w="1134" w:type="dxa"/>
            <w:noWrap/>
            <w:hideMark/>
          </w:tcPr>
          <w:p w14:paraId="0BE3647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Acomb</w:t>
            </w:r>
          </w:p>
        </w:tc>
        <w:tc>
          <w:tcPr>
            <w:tcW w:w="543" w:type="dxa"/>
            <w:noWrap/>
            <w:hideMark/>
          </w:tcPr>
          <w:p w14:paraId="2D928DD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6A582BB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4PS</w:t>
            </w:r>
          </w:p>
        </w:tc>
        <w:tc>
          <w:tcPr>
            <w:tcW w:w="894" w:type="dxa"/>
            <w:noWrap/>
            <w:hideMark/>
          </w:tcPr>
          <w:p w14:paraId="53914D8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08:45-17:30</w:t>
            </w:r>
          </w:p>
        </w:tc>
        <w:tc>
          <w:tcPr>
            <w:tcW w:w="900" w:type="dxa"/>
            <w:noWrap/>
            <w:hideMark/>
          </w:tcPr>
          <w:p w14:paraId="0857927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08:45-17:30</w:t>
            </w:r>
          </w:p>
        </w:tc>
        <w:tc>
          <w:tcPr>
            <w:tcW w:w="883" w:type="dxa"/>
            <w:noWrap/>
            <w:hideMark/>
          </w:tcPr>
          <w:p w14:paraId="229B1DC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08:45-17:30</w:t>
            </w:r>
          </w:p>
        </w:tc>
        <w:tc>
          <w:tcPr>
            <w:tcW w:w="873" w:type="dxa"/>
            <w:noWrap/>
            <w:hideMark/>
          </w:tcPr>
          <w:p w14:paraId="33D20B6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08:45-17:30</w:t>
            </w:r>
          </w:p>
        </w:tc>
        <w:tc>
          <w:tcPr>
            <w:tcW w:w="919" w:type="dxa"/>
            <w:noWrap/>
            <w:hideMark/>
          </w:tcPr>
          <w:p w14:paraId="1C0C130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08:45-17:30</w:t>
            </w:r>
          </w:p>
        </w:tc>
        <w:tc>
          <w:tcPr>
            <w:tcW w:w="992" w:type="dxa"/>
            <w:noWrap/>
            <w:hideMark/>
          </w:tcPr>
          <w:p w14:paraId="1643F97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809" w:type="dxa"/>
          </w:tcPr>
          <w:p w14:paraId="48C65453" w14:textId="67956FCA" w:rsidR="000D3F0C" w:rsidRPr="003C3EBB" w:rsidRDefault="000D3F0C" w:rsidP="005B1E21">
            <w:pPr>
              <w:widowControl/>
              <w:autoSpaceDE/>
              <w:autoSpaceDN/>
              <w:rPr>
                <w:rFonts w:ascii="Gill Sans MT" w:eastAsia="Times New Roman" w:hAnsi="Gill Sans MT" w:cs="Arial"/>
                <w:sz w:val="12"/>
                <w:szCs w:val="12"/>
                <w:lang w:bidi="ar-SA"/>
              </w:rPr>
            </w:pPr>
          </w:p>
        </w:tc>
      </w:tr>
      <w:tr w:rsidR="00EB374C" w:rsidRPr="003C3EBB" w14:paraId="24E6FCE4" w14:textId="77777777" w:rsidTr="003D3EF2">
        <w:trPr>
          <w:trHeight w:val="290"/>
        </w:trPr>
        <w:tc>
          <w:tcPr>
            <w:tcW w:w="851" w:type="dxa"/>
            <w:noWrap/>
            <w:hideMark/>
          </w:tcPr>
          <w:p w14:paraId="6E988A9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6D09C29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2A7BA8F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650E2B4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6B9E2B6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1 Kings Square </w:t>
            </w:r>
          </w:p>
        </w:tc>
        <w:tc>
          <w:tcPr>
            <w:tcW w:w="1134" w:type="dxa"/>
            <w:noWrap/>
            <w:hideMark/>
          </w:tcPr>
          <w:p w14:paraId="2DF544D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355E241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779BBDE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 8BH</w:t>
            </w:r>
          </w:p>
        </w:tc>
        <w:tc>
          <w:tcPr>
            <w:tcW w:w="894" w:type="dxa"/>
            <w:noWrap/>
            <w:hideMark/>
          </w:tcPr>
          <w:p w14:paraId="2CD22E0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14:30-17:30</w:t>
            </w:r>
          </w:p>
        </w:tc>
        <w:tc>
          <w:tcPr>
            <w:tcW w:w="900" w:type="dxa"/>
            <w:noWrap/>
            <w:hideMark/>
          </w:tcPr>
          <w:p w14:paraId="163D736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14:30-17:30</w:t>
            </w:r>
          </w:p>
        </w:tc>
        <w:tc>
          <w:tcPr>
            <w:tcW w:w="883" w:type="dxa"/>
            <w:noWrap/>
            <w:hideMark/>
          </w:tcPr>
          <w:p w14:paraId="4E81FA1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14:30-17:30</w:t>
            </w:r>
          </w:p>
        </w:tc>
        <w:tc>
          <w:tcPr>
            <w:tcW w:w="873" w:type="dxa"/>
            <w:noWrap/>
            <w:hideMark/>
          </w:tcPr>
          <w:p w14:paraId="6B64D20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14:30-17:30</w:t>
            </w:r>
          </w:p>
        </w:tc>
        <w:tc>
          <w:tcPr>
            <w:tcW w:w="919" w:type="dxa"/>
            <w:noWrap/>
            <w:hideMark/>
          </w:tcPr>
          <w:p w14:paraId="15D9FF7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14:30-17:30</w:t>
            </w:r>
          </w:p>
        </w:tc>
        <w:tc>
          <w:tcPr>
            <w:tcW w:w="992" w:type="dxa"/>
            <w:noWrap/>
            <w:hideMark/>
          </w:tcPr>
          <w:p w14:paraId="6729E5D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14:30-18:00</w:t>
            </w:r>
          </w:p>
        </w:tc>
        <w:tc>
          <w:tcPr>
            <w:tcW w:w="809" w:type="dxa"/>
          </w:tcPr>
          <w:p w14:paraId="4D6488F5" w14:textId="2A638774"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11:00-17:00</w:t>
            </w:r>
          </w:p>
        </w:tc>
      </w:tr>
      <w:tr w:rsidR="00EB374C" w:rsidRPr="003C3EBB" w14:paraId="71E65AAA" w14:textId="77777777" w:rsidTr="003D3EF2">
        <w:trPr>
          <w:trHeight w:val="290"/>
        </w:trPr>
        <w:tc>
          <w:tcPr>
            <w:tcW w:w="851" w:type="dxa"/>
            <w:noWrap/>
            <w:hideMark/>
          </w:tcPr>
          <w:p w14:paraId="4C80812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78E7BC8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6D39C2C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5BF1CD1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6656D1B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 East Parade</w:t>
            </w:r>
          </w:p>
        </w:tc>
        <w:tc>
          <w:tcPr>
            <w:tcW w:w="1134" w:type="dxa"/>
            <w:noWrap/>
            <w:hideMark/>
          </w:tcPr>
          <w:p w14:paraId="2BB9115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75DAC34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6481FC4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YO31 7YJ</w:t>
            </w:r>
          </w:p>
        </w:tc>
        <w:tc>
          <w:tcPr>
            <w:tcW w:w="894" w:type="dxa"/>
            <w:noWrap/>
            <w:hideMark/>
          </w:tcPr>
          <w:p w14:paraId="69B894F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 13:30-17:30</w:t>
            </w:r>
          </w:p>
        </w:tc>
        <w:tc>
          <w:tcPr>
            <w:tcW w:w="900" w:type="dxa"/>
            <w:noWrap/>
            <w:hideMark/>
          </w:tcPr>
          <w:p w14:paraId="6938ECF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 13:30-17:30</w:t>
            </w:r>
          </w:p>
        </w:tc>
        <w:tc>
          <w:tcPr>
            <w:tcW w:w="883" w:type="dxa"/>
            <w:noWrap/>
            <w:hideMark/>
          </w:tcPr>
          <w:p w14:paraId="47E813B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 13:30-17:30</w:t>
            </w:r>
          </w:p>
        </w:tc>
        <w:tc>
          <w:tcPr>
            <w:tcW w:w="873" w:type="dxa"/>
            <w:noWrap/>
            <w:hideMark/>
          </w:tcPr>
          <w:p w14:paraId="2D48B4E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 13:30-17:30</w:t>
            </w:r>
          </w:p>
        </w:tc>
        <w:tc>
          <w:tcPr>
            <w:tcW w:w="919" w:type="dxa"/>
            <w:noWrap/>
            <w:hideMark/>
          </w:tcPr>
          <w:p w14:paraId="5951244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 13:30-17:30</w:t>
            </w:r>
          </w:p>
        </w:tc>
        <w:tc>
          <w:tcPr>
            <w:tcW w:w="992" w:type="dxa"/>
            <w:noWrap/>
            <w:hideMark/>
          </w:tcPr>
          <w:p w14:paraId="18E9F5F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09" w:type="dxa"/>
          </w:tcPr>
          <w:p w14:paraId="628DB85B" w14:textId="1116D537"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02C9D964" w14:textId="77777777" w:rsidTr="003D3EF2">
        <w:trPr>
          <w:trHeight w:val="290"/>
        </w:trPr>
        <w:tc>
          <w:tcPr>
            <w:tcW w:w="851" w:type="dxa"/>
            <w:noWrap/>
            <w:hideMark/>
          </w:tcPr>
          <w:p w14:paraId="2D31234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5122DD1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4189939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55EF59C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5A53E5E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153a Tang Hall Lane</w:t>
            </w:r>
          </w:p>
        </w:tc>
        <w:tc>
          <w:tcPr>
            <w:tcW w:w="1134" w:type="dxa"/>
            <w:noWrap/>
            <w:hideMark/>
          </w:tcPr>
          <w:p w14:paraId="5FA8D5F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6B25644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48417A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YO10 3SD</w:t>
            </w:r>
          </w:p>
        </w:tc>
        <w:tc>
          <w:tcPr>
            <w:tcW w:w="894" w:type="dxa"/>
            <w:noWrap/>
            <w:hideMark/>
          </w:tcPr>
          <w:p w14:paraId="2A8C869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6C13FA5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5576B66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463FE06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1B90097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7FC6CE7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09" w:type="dxa"/>
          </w:tcPr>
          <w:p w14:paraId="08ECE2EA" w14:textId="4035F3C2"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2A380ED4" w14:textId="77777777" w:rsidTr="003D3EF2">
        <w:trPr>
          <w:trHeight w:val="290"/>
        </w:trPr>
        <w:tc>
          <w:tcPr>
            <w:tcW w:w="851" w:type="dxa"/>
            <w:noWrap/>
            <w:hideMark/>
          </w:tcPr>
          <w:p w14:paraId="14A5958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2F65A7A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69DE3D3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0DE0192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6931349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2 </w:t>
            </w:r>
            <w:proofErr w:type="spellStart"/>
            <w:r w:rsidRPr="003C3EBB">
              <w:rPr>
                <w:rFonts w:ascii="Gill Sans MT" w:eastAsia="Times New Roman" w:hAnsi="Gill Sans MT" w:cs="Arial"/>
                <w:color w:val="000000"/>
                <w:sz w:val="12"/>
                <w:szCs w:val="12"/>
                <w:lang w:bidi="ar-SA"/>
              </w:rPr>
              <w:t>Spurriergate</w:t>
            </w:r>
            <w:proofErr w:type="spellEnd"/>
            <w:r w:rsidRPr="003C3EBB">
              <w:rPr>
                <w:rFonts w:ascii="Gill Sans MT" w:eastAsia="Times New Roman" w:hAnsi="Gill Sans MT" w:cs="Arial"/>
                <w:color w:val="000000"/>
                <w:sz w:val="12"/>
                <w:szCs w:val="12"/>
                <w:lang w:bidi="ar-SA"/>
              </w:rPr>
              <w:t xml:space="preserve"> (also known as 43 Coney Street)</w:t>
            </w:r>
          </w:p>
        </w:tc>
        <w:tc>
          <w:tcPr>
            <w:tcW w:w="1134" w:type="dxa"/>
            <w:noWrap/>
            <w:hideMark/>
          </w:tcPr>
          <w:p w14:paraId="1FBBA61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7CE0091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39C9826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 9QR</w:t>
            </w:r>
          </w:p>
        </w:tc>
        <w:tc>
          <w:tcPr>
            <w:tcW w:w="894" w:type="dxa"/>
            <w:noWrap/>
            <w:hideMark/>
          </w:tcPr>
          <w:p w14:paraId="029DB67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776DBA6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883" w:type="dxa"/>
            <w:noWrap/>
            <w:hideMark/>
          </w:tcPr>
          <w:p w14:paraId="47953D6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873" w:type="dxa"/>
            <w:noWrap/>
            <w:hideMark/>
          </w:tcPr>
          <w:p w14:paraId="4361F23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1F96C2C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992" w:type="dxa"/>
            <w:noWrap/>
            <w:hideMark/>
          </w:tcPr>
          <w:p w14:paraId="75BA79F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809" w:type="dxa"/>
          </w:tcPr>
          <w:p w14:paraId="0DE52138" w14:textId="535D9E9D"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11:00-17:00</w:t>
            </w:r>
          </w:p>
        </w:tc>
      </w:tr>
      <w:tr w:rsidR="00EB374C" w:rsidRPr="003C3EBB" w14:paraId="1960321F" w14:textId="77777777" w:rsidTr="003D3EF2">
        <w:trPr>
          <w:trHeight w:val="290"/>
        </w:trPr>
        <w:tc>
          <w:tcPr>
            <w:tcW w:w="851" w:type="dxa"/>
            <w:noWrap/>
            <w:hideMark/>
          </w:tcPr>
          <w:p w14:paraId="439D984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0FE8D88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72C6A37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497A7EA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7B588AF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2 The Old School</w:t>
            </w:r>
          </w:p>
        </w:tc>
        <w:tc>
          <w:tcPr>
            <w:tcW w:w="1134" w:type="dxa"/>
            <w:noWrap/>
            <w:hideMark/>
          </w:tcPr>
          <w:p w14:paraId="0ED8844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Front Street, Acomb</w:t>
            </w:r>
          </w:p>
        </w:tc>
        <w:tc>
          <w:tcPr>
            <w:tcW w:w="543" w:type="dxa"/>
            <w:noWrap/>
            <w:hideMark/>
          </w:tcPr>
          <w:p w14:paraId="235710D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5E2D4C9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3BN</w:t>
            </w:r>
          </w:p>
        </w:tc>
        <w:tc>
          <w:tcPr>
            <w:tcW w:w="894" w:type="dxa"/>
            <w:noWrap/>
            <w:hideMark/>
          </w:tcPr>
          <w:p w14:paraId="0AE0F45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14:30-16:30</w:t>
            </w:r>
          </w:p>
        </w:tc>
        <w:tc>
          <w:tcPr>
            <w:tcW w:w="900" w:type="dxa"/>
            <w:noWrap/>
            <w:hideMark/>
          </w:tcPr>
          <w:p w14:paraId="730A3DC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14:30-16:30</w:t>
            </w:r>
          </w:p>
        </w:tc>
        <w:tc>
          <w:tcPr>
            <w:tcW w:w="883" w:type="dxa"/>
            <w:noWrap/>
            <w:hideMark/>
          </w:tcPr>
          <w:p w14:paraId="6AF1513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14:30-16:30</w:t>
            </w:r>
          </w:p>
        </w:tc>
        <w:tc>
          <w:tcPr>
            <w:tcW w:w="873" w:type="dxa"/>
            <w:noWrap/>
            <w:hideMark/>
          </w:tcPr>
          <w:p w14:paraId="46C574E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14:30-16:30</w:t>
            </w:r>
          </w:p>
        </w:tc>
        <w:tc>
          <w:tcPr>
            <w:tcW w:w="919" w:type="dxa"/>
            <w:noWrap/>
            <w:hideMark/>
          </w:tcPr>
          <w:p w14:paraId="2023D97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14:30-16:30</w:t>
            </w:r>
          </w:p>
        </w:tc>
        <w:tc>
          <w:tcPr>
            <w:tcW w:w="992" w:type="dxa"/>
            <w:noWrap/>
            <w:hideMark/>
          </w:tcPr>
          <w:p w14:paraId="1A5A0EC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09:00-14:00, 14:30-17:00</w:t>
            </w:r>
          </w:p>
        </w:tc>
        <w:tc>
          <w:tcPr>
            <w:tcW w:w="809" w:type="dxa"/>
          </w:tcPr>
          <w:p w14:paraId="0BF6E29C" w14:textId="2BE43E6B"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51FE8AA2" w14:textId="77777777" w:rsidTr="003D3EF2">
        <w:trPr>
          <w:trHeight w:val="290"/>
        </w:trPr>
        <w:tc>
          <w:tcPr>
            <w:tcW w:w="851" w:type="dxa"/>
            <w:noWrap/>
            <w:hideMark/>
          </w:tcPr>
          <w:p w14:paraId="1A6F92A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4558C2E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793A6D1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5177DC4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7E4A703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25b The Village</w:t>
            </w:r>
          </w:p>
        </w:tc>
        <w:tc>
          <w:tcPr>
            <w:tcW w:w="1134" w:type="dxa"/>
            <w:noWrap/>
            <w:hideMark/>
          </w:tcPr>
          <w:p w14:paraId="08C0322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Strensall</w:t>
            </w:r>
            <w:proofErr w:type="spellEnd"/>
          </w:p>
        </w:tc>
        <w:tc>
          <w:tcPr>
            <w:tcW w:w="543" w:type="dxa"/>
            <w:noWrap/>
            <w:hideMark/>
          </w:tcPr>
          <w:p w14:paraId="50507D9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3AEF2D5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5XR</w:t>
            </w:r>
          </w:p>
        </w:tc>
        <w:tc>
          <w:tcPr>
            <w:tcW w:w="894" w:type="dxa"/>
            <w:noWrap/>
            <w:hideMark/>
          </w:tcPr>
          <w:p w14:paraId="04AB963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00" w:type="dxa"/>
            <w:noWrap/>
            <w:hideMark/>
          </w:tcPr>
          <w:p w14:paraId="45AE582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883" w:type="dxa"/>
            <w:noWrap/>
            <w:hideMark/>
          </w:tcPr>
          <w:p w14:paraId="4C78B56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873" w:type="dxa"/>
            <w:noWrap/>
            <w:hideMark/>
          </w:tcPr>
          <w:p w14:paraId="4DD3CCB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19" w:type="dxa"/>
            <w:noWrap/>
            <w:hideMark/>
          </w:tcPr>
          <w:p w14:paraId="516261D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92" w:type="dxa"/>
            <w:noWrap/>
            <w:hideMark/>
          </w:tcPr>
          <w:p w14:paraId="464FBC7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809" w:type="dxa"/>
          </w:tcPr>
          <w:p w14:paraId="7BFDC86A" w14:textId="60D3714B" w:rsidR="000D3F0C" w:rsidRPr="003C3EBB" w:rsidRDefault="000D3F0C" w:rsidP="005B1E21">
            <w:pPr>
              <w:widowControl/>
              <w:autoSpaceDE/>
              <w:autoSpaceDN/>
              <w:rPr>
                <w:rFonts w:ascii="Gill Sans MT" w:eastAsia="Times New Roman" w:hAnsi="Gill Sans MT" w:cs="Arial"/>
                <w:sz w:val="12"/>
                <w:szCs w:val="12"/>
                <w:lang w:bidi="ar-SA"/>
              </w:rPr>
            </w:pPr>
          </w:p>
        </w:tc>
      </w:tr>
      <w:tr w:rsidR="00EB374C" w:rsidRPr="003C3EBB" w14:paraId="2ADCB0B7" w14:textId="77777777" w:rsidTr="003D3EF2">
        <w:trPr>
          <w:trHeight w:val="290"/>
        </w:trPr>
        <w:tc>
          <w:tcPr>
            <w:tcW w:w="851" w:type="dxa"/>
            <w:noWrap/>
            <w:hideMark/>
          </w:tcPr>
          <w:p w14:paraId="2D195A1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40A129A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01C6A4B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3CAA905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t/a Boots the Chemist Ltd</w:t>
            </w:r>
          </w:p>
        </w:tc>
        <w:tc>
          <w:tcPr>
            <w:tcW w:w="1701" w:type="dxa"/>
            <w:noWrap/>
            <w:hideMark/>
          </w:tcPr>
          <w:p w14:paraId="766F735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5 </w:t>
            </w:r>
            <w:proofErr w:type="spellStart"/>
            <w:r w:rsidRPr="003C3EBB">
              <w:rPr>
                <w:rFonts w:ascii="Gill Sans MT" w:eastAsia="Times New Roman" w:hAnsi="Gill Sans MT" w:cs="Arial"/>
                <w:color w:val="000000"/>
                <w:sz w:val="12"/>
                <w:szCs w:val="12"/>
                <w:lang w:bidi="ar-SA"/>
              </w:rPr>
              <w:t>Heworth</w:t>
            </w:r>
            <w:proofErr w:type="spellEnd"/>
            <w:r w:rsidRPr="003C3EBB">
              <w:rPr>
                <w:rFonts w:ascii="Gill Sans MT" w:eastAsia="Times New Roman" w:hAnsi="Gill Sans MT" w:cs="Arial"/>
                <w:color w:val="000000"/>
                <w:sz w:val="12"/>
                <w:szCs w:val="12"/>
                <w:lang w:bidi="ar-SA"/>
              </w:rPr>
              <w:t xml:space="preserve"> Village</w:t>
            </w:r>
          </w:p>
        </w:tc>
        <w:tc>
          <w:tcPr>
            <w:tcW w:w="1134" w:type="dxa"/>
            <w:noWrap/>
            <w:hideMark/>
          </w:tcPr>
          <w:p w14:paraId="2CA850A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502C041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43A5E13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YO31 1AE</w:t>
            </w:r>
          </w:p>
        </w:tc>
        <w:tc>
          <w:tcPr>
            <w:tcW w:w="894" w:type="dxa"/>
            <w:noWrap/>
            <w:hideMark/>
          </w:tcPr>
          <w:p w14:paraId="4DBEB6C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14:00-17:30</w:t>
            </w:r>
          </w:p>
        </w:tc>
        <w:tc>
          <w:tcPr>
            <w:tcW w:w="900" w:type="dxa"/>
            <w:noWrap/>
            <w:hideMark/>
          </w:tcPr>
          <w:p w14:paraId="2877C7E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14:00-17:30</w:t>
            </w:r>
          </w:p>
        </w:tc>
        <w:tc>
          <w:tcPr>
            <w:tcW w:w="883" w:type="dxa"/>
            <w:noWrap/>
            <w:hideMark/>
          </w:tcPr>
          <w:p w14:paraId="163D360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14:00-17:30</w:t>
            </w:r>
          </w:p>
        </w:tc>
        <w:tc>
          <w:tcPr>
            <w:tcW w:w="873" w:type="dxa"/>
            <w:noWrap/>
            <w:hideMark/>
          </w:tcPr>
          <w:p w14:paraId="454D573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14:00-17:30</w:t>
            </w:r>
          </w:p>
        </w:tc>
        <w:tc>
          <w:tcPr>
            <w:tcW w:w="919" w:type="dxa"/>
            <w:noWrap/>
            <w:hideMark/>
          </w:tcPr>
          <w:p w14:paraId="4318DD0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14:00-17:30</w:t>
            </w:r>
          </w:p>
        </w:tc>
        <w:tc>
          <w:tcPr>
            <w:tcW w:w="992" w:type="dxa"/>
            <w:noWrap/>
            <w:hideMark/>
          </w:tcPr>
          <w:p w14:paraId="2BE4713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14:00-17:00</w:t>
            </w:r>
          </w:p>
        </w:tc>
        <w:tc>
          <w:tcPr>
            <w:tcW w:w="809" w:type="dxa"/>
          </w:tcPr>
          <w:p w14:paraId="75D94298" w14:textId="1CD661AC"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11AB0CCC" w14:textId="77777777" w:rsidTr="003D3EF2">
        <w:trPr>
          <w:trHeight w:val="290"/>
        </w:trPr>
        <w:tc>
          <w:tcPr>
            <w:tcW w:w="851" w:type="dxa"/>
            <w:noWrap/>
            <w:hideMark/>
          </w:tcPr>
          <w:p w14:paraId="6F741AB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5432E90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402385A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DCAD05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58A6E1A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68 The Village</w:t>
            </w:r>
          </w:p>
        </w:tc>
        <w:tc>
          <w:tcPr>
            <w:tcW w:w="1134" w:type="dxa"/>
            <w:noWrap/>
            <w:hideMark/>
          </w:tcPr>
          <w:p w14:paraId="152AE9C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Haxby</w:t>
            </w:r>
            <w:proofErr w:type="spellEnd"/>
          </w:p>
        </w:tc>
        <w:tc>
          <w:tcPr>
            <w:tcW w:w="543" w:type="dxa"/>
            <w:noWrap/>
            <w:hideMark/>
          </w:tcPr>
          <w:p w14:paraId="2A566C2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507FE23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2HX</w:t>
            </w:r>
          </w:p>
        </w:tc>
        <w:tc>
          <w:tcPr>
            <w:tcW w:w="894" w:type="dxa"/>
            <w:noWrap/>
            <w:hideMark/>
          </w:tcPr>
          <w:p w14:paraId="551748B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900" w:type="dxa"/>
            <w:noWrap/>
            <w:hideMark/>
          </w:tcPr>
          <w:p w14:paraId="794CF59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883" w:type="dxa"/>
            <w:noWrap/>
            <w:hideMark/>
          </w:tcPr>
          <w:p w14:paraId="187741C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873" w:type="dxa"/>
            <w:noWrap/>
            <w:hideMark/>
          </w:tcPr>
          <w:p w14:paraId="3224577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919" w:type="dxa"/>
            <w:noWrap/>
            <w:hideMark/>
          </w:tcPr>
          <w:p w14:paraId="373C9C6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992" w:type="dxa"/>
            <w:noWrap/>
            <w:hideMark/>
          </w:tcPr>
          <w:p w14:paraId="2B49781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10:00-13:00; 13:30-17:00</w:t>
            </w:r>
          </w:p>
        </w:tc>
        <w:tc>
          <w:tcPr>
            <w:tcW w:w="809" w:type="dxa"/>
          </w:tcPr>
          <w:p w14:paraId="3C9094D9" w14:textId="2AAFB186"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4B16F93C" w14:textId="77777777" w:rsidTr="003D3EF2">
        <w:trPr>
          <w:trHeight w:val="290"/>
        </w:trPr>
        <w:tc>
          <w:tcPr>
            <w:tcW w:w="851" w:type="dxa"/>
            <w:noWrap/>
            <w:hideMark/>
          </w:tcPr>
          <w:p w14:paraId="6A1697E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7FCEF9D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4253CDC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409296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0E850D9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86 Clifton</w:t>
            </w:r>
          </w:p>
        </w:tc>
        <w:tc>
          <w:tcPr>
            <w:tcW w:w="1134" w:type="dxa"/>
            <w:noWrap/>
            <w:hideMark/>
          </w:tcPr>
          <w:p w14:paraId="2165FDF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60CBDBF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07C295A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YO30 6BA</w:t>
            </w:r>
          </w:p>
        </w:tc>
        <w:tc>
          <w:tcPr>
            <w:tcW w:w="894" w:type="dxa"/>
            <w:noWrap/>
            <w:hideMark/>
          </w:tcPr>
          <w:p w14:paraId="4EF327D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09:00-13:30; 14:30-17:30</w:t>
            </w:r>
          </w:p>
        </w:tc>
        <w:tc>
          <w:tcPr>
            <w:tcW w:w="900" w:type="dxa"/>
            <w:noWrap/>
            <w:hideMark/>
          </w:tcPr>
          <w:p w14:paraId="614C419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09:00-13:30; 14:30-17:30</w:t>
            </w:r>
          </w:p>
        </w:tc>
        <w:tc>
          <w:tcPr>
            <w:tcW w:w="883" w:type="dxa"/>
            <w:noWrap/>
            <w:hideMark/>
          </w:tcPr>
          <w:p w14:paraId="457D199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09:00-13:30; 14:30-17:30</w:t>
            </w:r>
          </w:p>
        </w:tc>
        <w:tc>
          <w:tcPr>
            <w:tcW w:w="873" w:type="dxa"/>
            <w:noWrap/>
            <w:hideMark/>
          </w:tcPr>
          <w:p w14:paraId="6B4AB61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09:00-13:30; 14:30-17:30</w:t>
            </w:r>
          </w:p>
        </w:tc>
        <w:tc>
          <w:tcPr>
            <w:tcW w:w="919" w:type="dxa"/>
            <w:noWrap/>
            <w:hideMark/>
          </w:tcPr>
          <w:p w14:paraId="2C38E8E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09:00-13:30; 14:30-17:30</w:t>
            </w:r>
          </w:p>
        </w:tc>
        <w:tc>
          <w:tcPr>
            <w:tcW w:w="992" w:type="dxa"/>
            <w:noWrap/>
            <w:hideMark/>
          </w:tcPr>
          <w:p w14:paraId="1E4B974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09:00-13:30; 14:00-17:00</w:t>
            </w:r>
          </w:p>
        </w:tc>
        <w:tc>
          <w:tcPr>
            <w:tcW w:w="809" w:type="dxa"/>
          </w:tcPr>
          <w:p w14:paraId="54F80CFC" w14:textId="22F6FF56"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66A93893" w14:textId="77777777" w:rsidTr="003D3EF2">
        <w:trPr>
          <w:trHeight w:val="290"/>
        </w:trPr>
        <w:tc>
          <w:tcPr>
            <w:tcW w:w="851" w:type="dxa"/>
            <w:noWrap/>
            <w:hideMark/>
          </w:tcPr>
          <w:p w14:paraId="4B645CE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644C9ED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UK Ltd</w:t>
            </w:r>
          </w:p>
        </w:tc>
        <w:tc>
          <w:tcPr>
            <w:tcW w:w="824" w:type="dxa"/>
            <w:noWrap/>
            <w:hideMark/>
          </w:tcPr>
          <w:p w14:paraId="6A75D22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450B0EC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Boots Pharmacy</w:t>
            </w:r>
          </w:p>
        </w:tc>
        <w:tc>
          <w:tcPr>
            <w:tcW w:w="1701" w:type="dxa"/>
            <w:noWrap/>
            <w:hideMark/>
          </w:tcPr>
          <w:p w14:paraId="544303D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Unit 7, Monks Cross Shopping Park</w:t>
            </w:r>
          </w:p>
        </w:tc>
        <w:tc>
          <w:tcPr>
            <w:tcW w:w="1134" w:type="dxa"/>
            <w:noWrap/>
            <w:hideMark/>
          </w:tcPr>
          <w:p w14:paraId="29F7529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1028D5A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099A581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9LF</w:t>
            </w:r>
          </w:p>
        </w:tc>
        <w:tc>
          <w:tcPr>
            <w:tcW w:w="894" w:type="dxa"/>
            <w:noWrap/>
            <w:hideMark/>
          </w:tcPr>
          <w:p w14:paraId="0132491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09:00-19:00</w:t>
            </w:r>
          </w:p>
        </w:tc>
        <w:tc>
          <w:tcPr>
            <w:tcW w:w="900" w:type="dxa"/>
            <w:noWrap/>
            <w:hideMark/>
          </w:tcPr>
          <w:p w14:paraId="0129DB6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09:00-19:00</w:t>
            </w:r>
          </w:p>
        </w:tc>
        <w:tc>
          <w:tcPr>
            <w:tcW w:w="883" w:type="dxa"/>
            <w:noWrap/>
            <w:hideMark/>
          </w:tcPr>
          <w:p w14:paraId="3DD3E50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09:00-19:00</w:t>
            </w:r>
          </w:p>
        </w:tc>
        <w:tc>
          <w:tcPr>
            <w:tcW w:w="873" w:type="dxa"/>
            <w:noWrap/>
            <w:hideMark/>
          </w:tcPr>
          <w:p w14:paraId="0506094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09:00-19:00</w:t>
            </w:r>
          </w:p>
        </w:tc>
        <w:tc>
          <w:tcPr>
            <w:tcW w:w="919" w:type="dxa"/>
            <w:noWrap/>
            <w:hideMark/>
          </w:tcPr>
          <w:p w14:paraId="539DEDA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09:00-19:00</w:t>
            </w:r>
          </w:p>
        </w:tc>
        <w:tc>
          <w:tcPr>
            <w:tcW w:w="992" w:type="dxa"/>
            <w:noWrap/>
            <w:hideMark/>
          </w:tcPr>
          <w:p w14:paraId="6CB4421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10:00-17:00</w:t>
            </w:r>
          </w:p>
        </w:tc>
        <w:tc>
          <w:tcPr>
            <w:tcW w:w="809" w:type="dxa"/>
          </w:tcPr>
          <w:p w14:paraId="5A576ACE" w14:textId="54177796"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11:00-15:00</w:t>
            </w:r>
          </w:p>
        </w:tc>
      </w:tr>
      <w:tr w:rsidR="00BE33F1" w:rsidRPr="003C3EBB" w14:paraId="1EE85239" w14:textId="7084888D" w:rsidTr="003D3EF2">
        <w:trPr>
          <w:trHeight w:val="290"/>
        </w:trPr>
        <w:tc>
          <w:tcPr>
            <w:tcW w:w="851" w:type="dxa"/>
            <w:shd w:val="clear" w:color="auto" w:fill="FDE9D9" w:themeFill="accent6" w:themeFillTint="33"/>
            <w:noWrap/>
            <w:hideMark/>
          </w:tcPr>
          <w:p w14:paraId="04EC542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shd w:val="clear" w:color="auto" w:fill="FDE9D9" w:themeFill="accent6" w:themeFillTint="33"/>
            <w:noWrap/>
            <w:hideMark/>
          </w:tcPr>
          <w:p w14:paraId="7964C2C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Charles S Bullen </w:t>
            </w:r>
            <w:proofErr w:type="spellStart"/>
            <w:r w:rsidRPr="003C3EBB">
              <w:rPr>
                <w:rFonts w:ascii="Gill Sans MT" w:eastAsia="Times New Roman" w:hAnsi="Gill Sans MT" w:cs="Arial"/>
                <w:color w:val="000000"/>
                <w:sz w:val="12"/>
                <w:szCs w:val="12"/>
                <w:lang w:bidi="ar-SA"/>
              </w:rPr>
              <w:t>Stomacare</w:t>
            </w:r>
            <w:proofErr w:type="spellEnd"/>
            <w:r w:rsidRPr="003C3EBB">
              <w:rPr>
                <w:rFonts w:ascii="Gill Sans MT" w:eastAsia="Times New Roman" w:hAnsi="Gill Sans MT" w:cs="Arial"/>
                <w:color w:val="000000"/>
                <w:sz w:val="12"/>
                <w:szCs w:val="12"/>
                <w:lang w:bidi="ar-SA"/>
              </w:rPr>
              <w:t xml:space="preserve"> Ltd</w:t>
            </w:r>
          </w:p>
        </w:tc>
        <w:tc>
          <w:tcPr>
            <w:tcW w:w="824" w:type="dxa"/>
            <w:shd w:val="clear" w:color="auto" w:fill="FDE9D9" w:themeFill="accent6" w:themeFillTint="33"/>
            <w:noWrap/>
            <w:hideMark/>
          </w:tcPr>
          <w:p w14:paraId="2990C34E" w14:textId="157E9CB1" w:rsidR="000D3F0C" w:rsidRPr="003C3EBB" w:rsidRDefault="000D3F0C" w:rsidP="005B1E21">
            <w:pPr>
              <w:widowControl/>
              <w:autoSpaceDE/>
              <w:autoSpaceDN/>
              <w:rPr>
                <w:rFonts w:ascii="Gill Sans MT" w:eastAsia="Times New Roman" w:hAnsi="Gill Sans MT" w:cs="Arial"/>
                <w:color w:val="FF0000"/>
                <w:sz w:val="12"/>
                <w:szCs w:val="12"/>
                <w:lang w:bidi="ar-SA"/>
              </w:rPr>
            </w:pPr>
            <w:r w:rsidRPr="003C3EBB">
              <w:rPr>
                <w:rFonts w:ascii="Gill Sans MT" w:eastAsia="Times New Roman" w:hAnsi="Gill Sans MT" w:cs="Arial"/>
                <w:color w:val="000000" w:themeColor="text1"/>
                <w:sz w:val="12"/>
                <w:szCs w:val="12"/>
                <w:lang w:bidi="ar-SA"/>
              </w:rPr>
              <w:t xml:space="preserve">DAC </w:t>
            </w:r>
          </w:p>
        </w:tc>
        <w:tc>
          <w:tcPr>
            <w:tcW w:w="1585" w:type="dxa"/>
            <w:shd w:val="clear" w:color="auto" w:fill="FDE9D9" w:themeFill="accent6" w:themeFillTint="33"/>
            <w:noWrap/>
            <w:hideMark/>
          </w:tcPr>
          <w:p w14:paraId="31A1429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Unit 5, London Ebor Business Park</w:t>
            </w:r>
          </w:p>
        </w:tc>
        <w:tc>
          <w:tcPr>
            <w:tcW w:w="1701" w:type="dxa"/>
            <w:shd w:val="clear" w:color="auto" w:fill="FDE9D9" w:themeFill="accent6" w:themeFillTint="33"/>
            <w:noWrap/>
            <w:hideMark/>
          </w:tcPr>
          <w:p w14:paraId="128501C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Millfield Lane</w:t>
            </w:r>
          </w:p>
        </w:tc>
        <w:tc>
          <w:tcPr>
            <w:tcW w:w="1134" w:type="dxa"/>
            <w:shd w:val="clear" w:color="auto" w:fill="FDE9D9" w:themeFill="accent6" w:themeFillTint="33"/>
            <w:noWrap/>
            <w:hideMark/>
          </w:tcPr>
          <w:p w14:paraId="13A24ED1" w14:textId="4FE292E0" w:rsidR="000D3F0C" w:rsidRPr="003C3EBB" w:rsidRDefault="004A6F99"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YO26 6QY </w:t>
            </w:r>
          </w:p>
        </w:tc>
        <w:tc>
          <w:tcPr>
            <w:tcW w:w="543" w:type="dxa"/>
            <w:shd w:val="clear" w:color="auto" w:fill="FDE9D9" w:themeFill="accent6" w:themeFillTint="33"/>
            <w:noWrap/>
            <w:hideMark/>
          </w:tcPr>
          <w:p w14:paraId="54B676C0" w14:textId="5E58E7D4" w:rsidR="000D3F0C" w:rsidRPr="003C3EBB" w:rsidRDefault="004A6F99"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shd w:val="clear" w:color="auto" w:fill="FDE9D9" w:themeFill="accent6" w:themeFillTint="33"/>
            <w:noWrap/>
            <w:hideMark/>
          </w:tcPr>
          <w:p w14:paraId="76F680E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894" w:type="dxa"/>
            <w:shd w:val="clear" w:color="auto" w:fill="FDE9D9" w:themeFill="accent6" w:themeFillTint="33"/>
            <w:noWrap/>
            <w:hideMark/>
          </w:tcPr>
          <w:p w14:paraId="69BB55D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900" w:type="dxa"/>
            <w:shd w:val="clear" w:color="auto" w:fill="FDE9D9" w:themeFill="accent6" w:themeFillTint="33"/>
            <w:noWrap/>
            <w:hideMark/>
          </w:tcPr>
          <w:p w14:paraId="52D8D6C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883" w:type="dxa"/>
            <w:shd w:val="clear" w:color="auto" w:fill="FDE9D9" w:themeFill="accent6" w:themeFillTint="33"/>
            <w:noWrap/>
            <w:hideMark/>
          </w:tcPr>
          <w:p w14:paraId="63B4303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873" w:type="dxa"/>
            <w:shd w:val="clear" w:color="auto" w:fill="FDE9D9" w:themeFill="accent6" w:themeFillTint="33"/>
            <w:noWrap/>
            <w:hideMark/>
          </w:tcPr>
          <w:p w14:paraId="12AA6FF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919" w:type="dxa"/>
            <w:shd w:val="clear" w:color="auto" w:fill="FDE9D9" w:themeFill="accent6" w:themeFillTint="33"/>
            <w:noWrap/>
            <w:hideMark/>
          </w:tcPr>
          <w:p w14:paraId="2F973E1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992" w:type="dxa"/>
            <w:shd w:val="clear" w:color="auto" w:fill="FDE9D9" w:themeFill="accent6" w:themeFillTint="33"/>
            <w:noWrap/>
            <w:hideMark/>
          </w:tcPr>
          <w:p w14:paraId="5835B186" w14:textId="77777777" w:rsidR="000D3F0C" w:rsidRPr="003C3EBB" w:rsidRDefault="000D3F0C" w:rsidP="005B1E21">
            <w:pPr>
              <w:widowControl/>
              <w:autoSpaceDE/>
              <w:autoSpaceDN/>
              <w:rPr>
                <w:rFonts w:ascii="Gill Sans MT" w:eastAsia="Times New Roman" w:hAnsi="Gill Sans MT" w:cs="Arial"/>
                <w:sz w:val="12"/>
                <w:szCs w:val="12"/>
                <w:lang w:bidi="ar-SA"/>
              </w:rPr>
            </w:pPr>
          </w:p>
        </w:tc>
        <w:tc>
          <w:tcPr>
            <w:tcW w:w="809" w:type="dxa"/>
            <w:shd w:val="clear" w:color="auto" w:fill="FDE9D9" w:themeFill="accent6" w:themeFillTint="33"/>
          </w:tcPr>
          <w:p w14:paraId="27778E39" w14:textId="77777777" w:rsidR="000D3F0C" w:rsidRPr="003C3EBB" w:rsidRDefault="000D3F0C" w:rsidP="005B1E21">
            <w:pPr>
              <w:widowControl/>
              <w:autoSpaceDE/>
              <w:autoSpaceDN/>
              <w:rPr>
                <w:rFonts w:ascii="Gill Sans MT" w:eastAsia="Times New Roman" w:hAnsi="Gill Sans MT" w:cs="Arial"/>
                <w:sz w:val="12"/>
                <w:szCs w:val="12"/>
                <w:lang w:bidi="ar-SA"/>
              </w:rPr>
            </w:pPr>
          </w:p>
        </w:tc>
      </w:tr>
      <w:tr w:rsidR="00EB374C" w:rsidRPr="003C3EBB" w14:paraId="2CF2F815" w14:textId="77777777" w:rsidTr="003D3EF2">
        <w:trPr>
          <w:trHeight w:val="290"/>
        </w:trPr>
        <w:tc>
          <w:tcPr>
            <w:tcW w:w="851" w:type="dxa"/>
            <w:noWrap/>
            <w:hideMark/>
          </w:tcPr>
          <w:p w14:paraId="51A727C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14AECE2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Copmanthorpe</w:t>
            </w:r>
            <w:proofErr w:type="spellEnd"/>
            <w:r w:rsidRPr="003C3EBB">
              <w:rPr>
                <w:rFonts w:ascii="Gill Sans MT" w:eastAsia="Times New Roman" w:hAnsi="Gill Sans MT" w:cs="Arial"/>
                <w:color w:val="000000"/>
                <w:sz w:val="12"/>
                <w:szCs w:val="12"/>
                <w:lang w:bidi="ar-SA"/>
              </w:rPr>
              <w:t xml:space="preserve"> Pharmacy Ltd</w:t>
            </w:r>
          </w:p>
        </w:tc>
        <w:tc>
          <w:tcPr>
            <w:tcW w:w="824" w:type="dxa"/>
            <w:noWrap/>
            <w:hideMark/>
          </w:tcPr>
          <w:p w14:paraId="11283AA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4F5E521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Copmanthorpe</w:t>
            </w:r>
            <w:proofErr w:type="spellEnd"/>
            <w:r w:rsidRPr="003C3EBB">
              <w:rPr>
                <w:rFonts w:ascii="Gill Sans MT" w:eastAsia="Times New Roman" w:hAnsi="Gill Sans MT" w:cs="Arial"/>
                <w:color w:val="000000"/>
                <w:sz w:val="12"/>
                <w:szCs w:val="12"/>
                <w:lang w:bidi="ar-SA"/>
              </w:rPr>
              <w:t xml:space="preserve"> Pharmacy</w:t>
            </w:r>
          </w:p>
        </w:tc>
        <w:tc>
          <w:tcPr>
            <w:tcW w:w="1701" w:type="dxa"/>
            <w:noWrap/>
            <w:hideMark/>
          </w:tcPr>
          <w:p w14:paraId="707FEBC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8 </w:t>
            </w:r>
            <w:proofErr w:type="spellStart"/>
            <w:r w:rsidRPr="003C3EBB">
              <w:rPr>
                <w:rFonts w:ascii="Gill Sans MT" w:eastAsia="Times New Roman" w:hAnsi="Gill Sans MT" w:cs="Arial"/>
                <w:color w:val="000000"/>
                <w:sz w:val="12"/>
                <w:szCs w:val="12"/>
                <w:lang w:bidi="ar-SA"/>
              </w:rPr>
              <w:t>Copmanthorpe</w:t>
            </w:r>
            <w:proofErr w:type="spellEnd"/>
            <w:r w:rsidRPr="003C3EBB">
              <w:rPr>
                <w:rFonts w:ascii="Gill Sans MT" w:eastAsia="Times New Roman" w:hAnsi="Gill Sans MT" w:cs="Arial"/>
                <w:color w:val="000000"/>
                <w:sz w:val="12"/>
                <w:szCs w:val="12"/>
                <w:lang w:bidi="ar-SA"/>
              </w:rPr>
              <w:t xml:space="preserve"> Shopping Centre</w:t>
            </w:r>
          </w:p>
        </w:tc>
        <w:tc>
          <w:tcPr>
            <w:tcW w:w="1134" w:type="dxa"/>
            <w:noWrap/>
            <w:hideMark/>
          </w:tcPr>
          <w:p w14:paraId="7685570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7468C60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728167E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YO23 3GG</w:t>
            </w:r>
          </w:p>
        </w:tc>
        <w:tc>
          <w:tcPr>
            <w:tcW w:w="894" w:type="dxa"/>
            <w:noWrap/>
            <w:hideMark/>
          </w:tcPr>
          <w:p w14:paraId="697B409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09:00-12:45; 13:45-18:00</w:t>
            </w:r>
          </w:p>
        </w:tc>
        <w:tc>
          <w:tcPr>
            <w:tcW w:w="900" w:type="dxa"/>
            <w:noWrap/>
            <w:hideMark/>
          </w:tcPr>
          <w:p w14:paraId="386A961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09:00-12:45; 13:45-18:00</w:t>
            </w:r>
          </w:p>
        </w:tc>
        <w:tc>
          <w:tcPr>
            <w:tcW w:w="883" w:type="dxa"/>
            <w:noWrap/>
            <w:hideMark/>
          </w:tcPr>
          <w:p w14:paraId="6C0C95A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09:00-12:45; 13:45-18:00</w:t>
            </w:r>
          </w:p>
        </w:tc>
        <w:tc>
          <w:tcPr>
            <w:tcW w:w="873" w:type="dxa"/>
            <w:noWrap/>
            <w:hideMark/>
          </w:tcPr>
          <w:p w14:paraId="39D6AC7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09:00-12:45; 13:45-18:00</w:t>
            </w:r>
          </w:p>
        </w:tc>
        <w:tc>
          <w:tcPr>
            <w:tcW w:w="919" w:type="dxa"/>
            <w:noWrap/>
            <w:hideMark/>
          </w:tcPr>
          <w:p w14:paraId="7BA442D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09:00-12:45; 13:45-18:00</w:t>
            </w:r>
          </w:p>
        </w:tc>
        <w:tc>
          <w:tcPr>
            <w:tcW w:w="992" w:type="dxa"/>
            <w:noWrap/>
            <w:hideMark/>
          </w:tcPr>
          <w:p w14:paraId="67A5804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809" w:type="dxa"/>
          </w:tcPr>
          <w:p w14:paraId="53382BBE" w14:textId="21118999" w:rsidR="000D3F0C" w:rsidRPr="003C3EBB" w:rsidRDefault="000D3F0C" w:rsidP="005B1E21">
            <w:pPr>
              <w:widowControl/>
              <w:autoSpaceDE/>
              <w:autoSpaceDN/>
              <w:rPr>
                <w:rFonts w:ascii="Gill Sans MT" w:eastAsia="Times New Roman" w:hAnsi="Gill Sans MT" w:cs="Arial"/>
                <w:sz w:val="12"/>
                <w:szCs w:val="12"/>
                <w:lang w:bidi="ar-SA"/>
              </w:rPr>
            </w:pPr>
          </w:p>
        </w:tc>
      </w:tr>
      <w:tr w:rsidR="00EB374C" w:rsidRPr="003C3EBB" w14:paraId="3DE91501" w14:textId="77777777" w:rsidTr="003D3EF2">
        <w:trPr>
          <w:trHeight w:val="290"/>
        </w:trPr>
        <w:tc>
          <w:tcPr>
            <w:tcW w:w="851" w:type="dxa"/>
            <w:noWrap/>
            <w:hideMark/>
          </w:tcPr>
          <w:p w14:paraId="0024123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02DBF15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Plc</w:t>
            </w:r>
          </w:p>
        </w:tc>
        <w:tc>
          <w:tcPr>
            <w:tcW w:w="824" w:type="dxa"/>
            <w:noWrap/>
            <w:hideMark/>
          </w:tcPr>
          <w:p w14:paraId="4AC59DB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1A41912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Pharmacy</w:t>
            </w:r>
          </w:p>
        </w:tc>
        <w:tc>
          <w:tcPr>
            <w:tcW w:w="1701" w:type="dxa"/>
            <w:noWrap/>
            <w:hideMark/>
          </w:tcPr>
          <w:p w14:paraId="60694FF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35 </w:t>
            </w:r>
            <w:proofErr w:type="spellStart"/>
            <w:r w:rsidRPr="003C3EBB">
              <w:rPr>
                <w:rFonts w:ascii="Gill Sans MT" w:eastAsia="Times New Roman" w:hAnsi="Gill Sans MT" w:cs="Arial"/>
                <w:color w:val="000000"/>
                <w:sz w:val="12"/>
                <w:szCs w:val="12"/>
                <w:lang w:bidi="ar-SA"/>
              </w:rPr>
              <w:t>Yarburgh</w:t>
            </w:r>
            <w:proofErr w:type="spellEnd"/>
            <w:r w:rsidRPr="003C3EBB">
              <w:rPr>
                <w:rFonts w:ascii="Gill Sans MT" w:eastAsia="Times New Roman" w:hAnsi="Gill Sans MT" w:cs="Arial"/>
                <w:color w:val="000000"/>
                <w:sz w:val="12"/>
                <w:szCs w:val="12"/>
                <w:lang w:bidi="ar-SA"/>
              </w:rPr>
              <w:t xml:space="preserve"> Way</w:t>
            </w:r>
          </w:p>
        </w:tc>
        <w:tc>
          <w:tcPr>
            <w:tcW w:w="1134" w:type="dxa"/>
            <w:noWrap/>
            <w:hideMark/>
          </w:tcPr>
          <w:p w14:paraId="432E952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Badger Hill</w:t>
            </w:r>
          </w:p>
        </w:tc>
        <w:tc>
          <w:tcPr>
            <w:tcW w:w="543" w:type="dxa"/>
            <w:noWrap/>
            <w:hideMark/>
          </w:tcPr>
          <w:p w14:paraId="6D1D80E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FE7793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YO10 5HD</w:t>
            </w:r>
          </w:p>
        </w:tc>
        <w:tc>
          <w:tcPr>
            <w:tcW w:w="894" w:type="dxa"/>
            <w:noWrap/>
            <w:hideMark/>
          </w:tcPr>
          <w:p w14:paraId="0E22BFC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6622F12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65896AA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63CDAFE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64E2414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56F0280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w:t>
            </w:r>
          </w:p>
        </w:tc>
        <w:tc>
          <w:tcPr>
            <w:tcW w:w="809" w:type="dxa"/>
          </w:tcPr>
          <w:p w14:paraId="563B5999" w14:textId="64A71194"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07DA9E9D" w14:textId="77777777" w:rsidTr="003D3EF2">
        <w:trPr>
          <w:trHeight w:val="290"/>
        </w:trPr>
        <w:tc>
          <w:tcPr>
            <w:tcW w:w="851" w:type="dxa"/>
            <w:noWrap/>
            <w:hideMark/>
          </w:tcPr>
          <w:p w14:paraId="31D799B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3730A67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Plc</w:t>
            </w:r>
          </w:p>
        </w:tc>
        <w:tc>
          <w:tcPr>
            <w:tcW w:w="824" w:type="dxa"/>
            <w:noWrap/>
            <w:hideMark/>
          </w:tcPr>
          <w:p w14:paraId="607025A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4960AD5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Pharmacy</w:t>
            </w:r>
          </w:p>
        </w:tc>
        <w:tc>
          <w:tcPr>
            <w:tcW w:w="1701" w:type="dxa"/>
            <w:noWrap/>
            <w:hideMark/>
          </w:tcPr>
          <w:p w14:paraId="1CE6B54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5 York Street</w:t>
            </w:r>
          </w:p>
        </w:tc>
        <w:tc>
          <w:tcPr>
            <w:tcW w:w="1134" w:type="dxa"/>
            <w:noWrap/>
            <w:hideMark/>
          </w:tcPr>
          <w:p w14:paraId="59C43F8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Dunnington</w:t>
            </w:r>
            <w:proofErr w:type="spellEnd"/>
          </w:p>
        </w:tc>
        <w:tc>
          <w:tcPr>
            <w:tcW w:w="543" w:type="dxa"/>
            <w:noWrap/>
            <w:hideMark/>
          </w:tcPr>
          <w:p w14:paraId="58C4F6E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73FE65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YO19 5PN</w:t>
            </w:r>
          </w:p>
        </w:tc>
        <w:tc>
          <w:tcPr>
            <w:tcW w:w="894" w:type="dxa"/>
            <w:noWrap/>
            <w:hideMark/>
          </w:tcPr>
          <w:p w14:paraId="0975425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727F0B8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0EEA008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73" w:type="dxa"/>
            <w:noWrap/>
            <w:hideMark/>
          </w:tcPr>
          <w:p w14:paraId="4223F83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78F62B6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16EBC49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w:t>
            </w:r>
          </w:p>
        </w:tc>
        <w:tc>
          <w:tcPr>
            <w:tcW w:w="809" w:type="dxa"/>
          </w:tcPr>
          <w:p w14:paraId="6DE1BB48" w14:textId="780BF49E"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20C7D9B7" w14:textId="77777777" w:rsidTr="003D3EF2">
        <w:trPr>
          <w:trHeight w:val="290"/>
        </w:trPr>
        <w:tc>
          <w:tcPr>
            <w:tcW w:w="851" w:type="dxa"/>
            <w:noWrap/>
            <w:hideMark/>
          </w:tcPr>
          <w:p w14:paraId="69039E6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4AE116E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Plc</w:t>
            </w:r>
          </w:p>
        </w:tc>
        <w:tc>
          <w:tcPr>
            <w:tcW w:w="824" w:type="dxa"/>
            <w:noWrap/>
            <w:hideMark/>
          </w:tcPr>
          <w:p w14:paraId="3837B5C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4C45F07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Pharmacy</w:t>
            </w:r>
          </w:p>
        </w:tc>
        <w:tc>
          <w:tcPr>
            <w:tcW w:w="1701" w:type="dxa"/>
            <w:noWrap/>
            <w:hideMark/>
          </w:tcPr>
          <w:p w14:paraId="3227805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67 Front Street</w:t>
            </w:r>
          </w:p>
        </w:tc>
        <w:tc>
          <w:tcPr>
            <w:tcW w:w="1134" w:type="dxa"/>
            <w:noWrap/>
            <w:hideMark/>
          </w:tcPr>
          <w:p w14:paraId="307270E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Acomb</w:t>
            </w:r>
          </w:p>
        </w:tc>
        <w:tc>
          <w:tcPr>
            <w:tcW w:w="543" w:type="dxa"/>
            <w:noWrap/>
            <w:hideMark/>
          </w:tcPr>
          <w:p w14:paraId="316220B7"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C8DDB4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3BR</w:t>
            </w:r>
          </w:p>
        </w:tc>
        <w:tc>
          <w:tcPr>
            <w:tcW w:w="894" w:type="dxa"/>
            <w:noWrap/>
            <w:hideMark/>
          </w:tcPr>
          <w:p w14:paraId="09231C7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23081F5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09A6BD6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5CBCAA6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4CE1FBA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1480CF8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09" w:type="dxa"/>
          </w:tcPr>
          <w:p w14:paraId="2CA71470" w14:textId="79DECCE3"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5D4DD6" w:rsidRPr="003C3EBB" w14:paraId="02ADF0CD" w14:textId="77777777" w:rsidTr="003D3EF2">
        <w:trPr>
          <w:trHeight w:val="290"/>
        </w:trPr>
        <w:tc>
          <w:tcPr>
            <w:tcW w:w="851" w:type="dxa"/>
            <w:noWrap/>
            <w:hideMark/>
          </w:tcPr>
          <w:p w14:paraId="2DF810D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20AA7C9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Plc</w:t>
            </w:r>
          </w:p>
        </w:tc>
        <w:tc>
          <w:tcPr>
            <w:tcW w:w="824" w:type="dxa"/>
            <w:noWrap/>
            <w:hideMark/>
          </w:tcPr>
          <w:p w14:paraId="4779A19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037F7D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Day Lewis Pharmacy</w:t>
            </w:r>
          </w:p>
        </w:tc>
        <w:tc>
          <w:tcPr>
            <w:tcW w:w="1701" w:type="dxa"/>
            <w:noWrap/>
            <w:hideMark/>
          </w:tcPr>
          <w:p w14:paraId="1E2AD2F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Gale Farm Surgery, 109-119 Front Street</w:t>
            </w:r>
          </w:p>
        </w:tc>
        <w:tc>
          <w:tcPr>
            <w:tcW w:w="1134" w:type="dxa"/>
            <w:noWrap/>
            <w:hideMark/>
          </w:tcPr>
          <w:p w14:paraId="6BECE10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Acomb</w:t>
            </w:r>
          </w:p>
        </w:tc>
        <w:tc>
          <w:tcPr>
            <w:tcW w:w="543" w:type="dxa"/>
            <w:noWrap/>
            <w:hideMark/>
          </w:tcPr>
          <w:p w14:paraId="79813DA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6E2627F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3BU</w:t>
            </w:r>
          </w:p>
        </w:tc>
        <w:tc>
          <w:tcPr>
            <w:tcW w:w="894" w:type="dxa"/>
            <w:noWrap/>
            <w:hideMark/>
          </w:tcPr>
          <w:p w14:paraId="48D8573E"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900" w:type="dxa"/>
            <w:noWrap/>
            <w:hideMark/>
          </w:tcPr>
          <w:p w14:paraId="2E97D2F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883" w:type="dxa"/>
            <w:noWrap/>
            <w:hideMark/>
          </w:tcPr>
          <w:p w14:paraId="1186429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873" w:type="dxa"/>
            <w:noWrap/>
            <w:hideMark/>
          </w:tcPr>
          <w:p w14:paraId="66B4D53F"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919" w:type="dxa"/>
            <w:noWrap/>
            <w:hideMark/>
          </w:tcPr>
          <w:p w14:paraId="4265B58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08:30-18:00</w:t>
            </w:r>
          </w:p>
        </w:tc>
        <w:tc>
          <w:tcPr>
            <w:tcW w:w="992" w:type="dxa"/>
            <w:noWrap/>
            <w:hideMark/>
          </w:tcPr>
          <w:p w14:paraId="52F25F4D"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08:30-12:00</w:t>
            </w:r>
          </w:p>
        </w:tc>
        <w:tc>
          <w:tcPr>
            <w:tcW w:w="809" w:type="dxa"/>
          </w:tcPr>
          <w:p w14:paraId="373EE397" w14:textId="3A34E451"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BE33F1" w:rsidRPr="003C3EBB" w14:paraId="2D24B07B" w14:textId="1A7BB2AB" w:rsidTr="003D3EF2">
        <w:trPr>
          <w:trHeight w:val="290"/>
        </w:trPr>
        <w:tc>
          <w:tcPr>
            <w:tcW w:w="851" w:type="dxa"/>
            <w:shd w:val="clear" w:color="auto" w:fill="FDE9D9" w:themeFill="accent6" w:themeFillTint="33"/>
            <w:noWrap/>
            <w:hideMark/>
          </w:tcPr>
          <w:p w14:paraId="65FB8CE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shd w:val="clear" w:color="auto" w:fill="FDE9D9" w:themeFill="accent6" w:themeFillTint="33"/>
            <w:noWrap/>
            <w:hideMark/>
          </w:tcPr>
          <w:p w14:paraId="7E58C4F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Fittleworth</w:t>
            </w:r>
            <w:proofErr w:type="spellEnd"/>
            <w:r w:rsidRPr="003C3EBB">
              <w:rPr>
                <w:rFonts w:ascii="Gill Sans MT" w:eastAsia="Times New Roman" w:hAnsi="Gill Sans MT" w:cs="Arial"/>
                <w:color w:val="000000"/>
                <w:sz w:val="12"/>
                <w:szCs w:val="12"/>
                <w:lang w:bidi="ar-SA"/>
              </w:rPr>
              <w:t xml:space="preserve"> Medical Ltd</w:t>
            </w:r>
          </w:p>
        </w:tc>
        <w:tc>
          <w:tcPr>
            <w:tcW w:w="824" w:type="dxa"/>
            <w:shd w:val="clear" w:color="auto" w:fill="FDE9D9" w:themeFill="accent6" w:themeFillTint="33"/>
            <w:noWrap/>
            <w:hideMark/>
          </w:tcPr>
          <w:p w14:paraId="2E8858A6" w14:textId="40E2CACB" w:rsidR="000D3F0C" w:rsidRPr="003C3EBB" w:rsidRDefault="000D3F0C" w:rsidP="005B1E21">
            <w:pPr>
              <w:widowControl/>
              <w:autoSpaceDE/>
              <w:autoSpaceDN/>
              <w:rPr>
                <w:rFonts w:ascii="Gill Sans MT" w:eastAsia="Times New Roman" w:hAnsi="Gill Sans MT" w:cs="Arial"/>
                <w:color w:val="000000" w:themeColor="text1"/>
                <w:sz w:val="12"/>
                <w:szCs w:val="12"/>
                <w:lang w:bidi="ar-SA"/>
              </w:rPr>
            </w:pPr>
            <w:r w:rsidRPr="003C3EBB">
              <w:rPr>
                <w:rFonts w:ascii="Gill Sans MT" w:eastAsia="Times New Roman" w:hAnsi="Gill Sans MT" w:cs="Arial"/>
                <w:color w:val="000000" w:themeColor="text1"/>
                <w:sz w:val="12"/>
                <w:szCs w:val="12"/>
                <w:lang w:bidi="ar-SA"/>
              </w:rPr>
              <w:t>DAC</w:t>
            </w:r>
          </w:p>
        </w:tc>
        <w:tc>
          <w:tcPr>
            <w:tcW w:w="1585" w:type="dxa"/>
            <w:shd w:val="clear" w:color="auto" w:fill="FDE9D9" w:themeFill="accent6" w:themeFillTint="33"/>
            <w:noWrap/>
            <w:hideMark/>
          </w:tcPr>
          <w:p w14:paraId="3FBD9EF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Ground Floor Unit 4 Concept Court</w:t>
            </w:r>
          </w:p>
        </w:tc>
        <w:tc>
          <w:tcPr>
            <w:tcW w:w="1701" w:type="dxa"/>
            <w:shd w:val="clear" w:color="auto" w:fill="FDE9D9" w:themeFill="accent6" w:themeFillTint="33"/>
            <w:noWrap/>
            <w:hideMark/>
          </w:tcPr>
          <w:p w14:paraId="6888283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Kettlestring</w:t>
            </w:r>
            <w:proofErr w:type="spellEnd"/>
            <w:r w:rsidRPr="003C3EBB">
              <w:rPr>
                <w:rFonts w:ascii="Gill Sans MT" w:eastAsia="Times New Roman" w:hAnsi="Gill Sans MT" w:cs="Arial"/>
                <w:color w:val="000000"/>
                <w:sz w:val="12"/>
                <w:szCs w:val="12"/>
                <w:lang w:bidi="ar-SA"/>
              </w:rPr>
              <w:t xml:space="preserve"> Lane, Clifton Moor</w:t>
            </w:r>
          </w:p>
        </w:tc>
        <w:tc>
          <w:tcPr>
            <w:tcW w:w="1134" w:type="dxa"/>
            <w:shd w:val="clear" w:color="auto" w:fill="FDE9D9" w:themeFill="accent6" w:themeFillTint="33"/>
            <w:noWrap/>
            <w:hideMark/>
          </w:tcPr>
          <w:p w14:paraId="4A7BD8E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543" w:type="dxa"/>
            <w:shd w:val="clear" w:color="auto" w:fill="FDE9D9" w:themeFill="accent6" w:themeFillTint="33"/>
            <w:noWrap/>
            <w:hideMark/>
          </w:tcPr>
          <w:p w14:paraId="0C3D6A6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YO30 4XF</w:t>
            </w:r>
          </w:p>
        </w:tc>
        <w:tc>
          <w:tcPr>
            <w:tcW w:w="942" w:type="dxa"/>
            <w:shd w:val="clear" w:color="auto" w:fill="FDE9D9" w:themeFill="accent6" w:themeFillTint="33"/>
            <w:noWrap/>
            <w:hideMark/>
          </w:tcPr>
          <w:p w14:paraId="2B284372"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894" w:type="dxa"/>
            <w:shd w:val="clear" w:color="auto" w:fill="FDE9D9" w:themeFill="accent6" w:themeFillTint="33"/>
            <w:noWrap/>
            <w:hideMark/>
          </w:tcPr>
          <w:p w14:paraId="42B02536"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900" w:type="dxa"/>
            <w:shd w:val="clear" w:color="auto" w:fill="FDE9D9" w:themeFill="accent6" w:themeFillTint="33"/>
            <w:noWrap/>
            <w:hideMark/>
          </w:tcPr>
          <w:p w14:paraId="7A90565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883" w:type="dxa"/>
            <w:shd w:val="clear" w:color="auto" w:fill="FDE9D9" w:themeFill="accent6" w:themeFillTint="33"/>
            <w:noWrap/>
            <w:hideMark/>
          </w:tcPr>
          <w:p w14:paraId="0E4C492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873" w:type="dxa"/>
            <w:shd w:val="clear" w:color="auto" w:fill="FDE9D9" w:themeFill="accent6" w:themeFillTint="33"/>
            <w:noWrap/>
            <w:hideMark/>
          </w:tcPr>
          <w:p w14:paraId="1F9E397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919" w:type="dxa"/>
            <w:shd w:val="clear" w:color="auto" w:fill="FDE9D9" w:themeFill="accent6" w:themeFillTint="33"/>
            <w:noWrap/>
            <w:hideMark/>
          </w:tcPr>
          <w:p w14:paraId="140ECF0A"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p>
        </w:tc>
        <w:tc>
          <w:tcPr>
            <w:tcW w:w="992" w:type="dxa"/>
            <w:shd w:val="clear" w:color="auto" w:fill="FDE9D9" w:themeFill="accent6" w:themeFillTint="33"/>
            <w:noWrap/>
            <w:hideMark/>
          </w:tcPr>
          <w:p w14:paraId="17297971" w14:textId="77777777" w:rsidR="000D3F0C" w:rsidRPr="003C3EBB" w:rsidRDefault="000D3F0C" w:rsidP="005B1E21">
            <w:pPr>
              <w:widowControl/>
              <w:autoSpaceDE/>
              <w:autoSpaceDN/>
              <w:rPr>
                <w:rFonts w:ascii="Gill Sans MT" w:eastAsia="Times New Roman" w:hAnsi="Gill Sans MT" w:cs="Arial"/>
                <w:sz w:val="12"/>
                <w:szCs w:val="12"/>
                <w:lang w:bidi="ar-SA"/>
              </w:rPr>
            </w:pPr>
          </w:p>
        </w:tc>
        <w:tc>
          <w:tcPr>
            <w:tcW w:w="809" w:type="dxa"/>
            <w:shd w:val="clear" w:color="auto" w:fill="FDE9D9" w:themeFill="accent6" w:themeFillTint="33"/>
          </w:tcPr>
          <w:p w14:paraId="1682138E" w14:textId="77777777" w:rsidR="000D3F0C" w:rsidRPr="003C3EBB" w:rsidRDefault="000D3F0C" w:rsidP="005B1E21">
            <w:pPr>
              <w:widowControl/>
              <w:autoSpaceDE/>
              <w:autoSpaceDN/>
              <w:rPr>
                <w:rFonts w:ascii="Gill Sans MT" w:eastAsia="Times New Roman" w:hAnsi="Gill Sans MT" w:cs="Arial"/>
                <w:sz w:val="12"/>
                <w:szCs w:val="12"/>
                <w:lang w:bidi="ar-SA"/>
              </w:rPr>
            </w:pPr>
          </w:p>
        </w:tc>
      </w:tr>
      <w:tr w:rsidR="00EB374C" w:rsidRPr="003C3EBB" w14:paraId="47F531E0" w14:textId="77777777" w:rsidTr="003D3EF2">
        <w:trPr>
          <w:trHeight w:val="290"/>
        </w:trPr>
        <w:tc>
          <w:tcPr>
            <w:tcW w:w="851" w:type="dxa"/>
            <w:noWrap/>
            <w:hideMark/>
          </w:tcPr>
          <w:p w14:paraId="73931CA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6DBEEE75"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Fulford Pharmacy Limited</w:t>
            </w:r>
          </w:p>
        </w:tc>
        <w:tc>
          <w:tcPr>
            <w:tcW w:w="824" w:type="dxa"/>
            <w:noWrap/>
            <w:hideMark/>
          </w:tcPr>
          <w:p w14:paraId="50CEFCE8"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FC93A9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Citywide Health - Fulford Pharmacy</w:t>
            </w:r>
          </w:p>
        </w:tc>
        <w:tc>
          <w:tcPr>
            <w:tcW w:w="1701" w:type="dxa"/>
            <w:noWrap/>
            <w:hideMark/>
          </w:tcPr>
          <w:p w14:paraId="55DA1C7B"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101 Main Street</w:t>
            </w:r>
          </w:p>
        </w:tc>
        <w:tc>
          <w:tcPr>
            <w:tcW w:w="1134" w:type="dxa"/>
            <w:noWrap/>
            <w:hideMark/>
          </w:tcPr>
          <w:p w14:paraId="2B838229"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Fulford</w:t>
            </w:r>
          </w:p>
        </w:tc>
        <w:tc>
          <w:tcPr>
            <w:tcW w:w="543" w:type="dxa"/>
            <w:noWrap/>
            <w:hideMark/>
          </w:tcPr>
          <w:p w14:paraId="6F2532D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011B403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YO10 4PN</w:t>
            </w:r>
          </w:p>
        </w:tc>
        <w:tc>
          <w:tcPr>
            <w:tcW w:w="894" w:type="dxa"/>
            <w:noWrap/>
            <w:hideMark/>
          </w:tcPr>
          <w:p w14:paraId="0D7A3733"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24A45721"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4FAF436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11BA71CC"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38AC5BF4"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47506600" w14:textId="77777777" w:rsidR="000D3F0C" w:rsidRPr="003C3EBB" w:rsidRDefault="000D3F0C"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09" w:type="dxa"/>
          </w:tcPr>
          <w:p w14:paraId="7265D6FA" w14:textId="4C498300" w:rsidR="000D3F0C" w:rsidRPr="003C3EBB" w:rsidRDefault="000D3F0C" w:rsidP="005B1E21">
            <w:pPr>
              <w:widowControl/>
              <w:autoSpaceDE/>
              <w:autoSpaceDN/>
              <w:rPr>
                <w:rFonts w:ascii="Gill Sans MT" w:eastAsia="Times New Roman" w:hAnsi="Gill Sans MT" w:cs="Arial"/>
                <w:color w:val="000000"/>
                <w:sz w:val="12"/>
                <w:szCs w:val="12"/>
                <w:lang w:bidi="ar-SA"/>
              </w:rPr>
            </w:pPr>
          </w:p>
        </w:tc>
      </w:tr>
      <w:tr w:rsidR="00EB374C" w:rsidRPr="003C3EBB" w14:paraId="1084DD71" w14:textId="77777777" w:rsidTr="003D3EF2">
        <w:trPr>
          <w:trHeight w:val="290"/>
        </w:trPr>
        <w:tc>
          <w:tcPr>
            <w:tcW w:w="851" w:type="dxa"/>
            <w:noWrap/>
            <w:hideMark/>
          </w:tcPr>
          <w:p w14:paraId="24873E5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73701D0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Gorgemead</w:t>
            </w:r>
            <w:proofErr w:type="spellEnd"/>
            <w:r w:rsidRPr="003C3EBB">
              <w:rPr>
                <w:rFonts w:ascii="Gill Sans MT" w:eastAsia="Times New Roman" w:hAnsi="Gill Sans MT" w:cs="Arial"/>
                <w:color w:val="000000"/>
                <w:sz w:val="12"/>
                <w:szCs w:val="12"/>
                <w:lang w:bidi="ar-SA"/>
              </w:rPr>
              <w:t xml:space="preserve"> Ltd</w:t>
            </w:r>
          </w:p>
        </w:tc>
        <w:tc>
          <w:tcPr>
            <w:tcW w:w="824" w:type="dxa"/>
            <w:noWrap/>
            <w:hideMark/>
          </w:tcPr>
          <w:p w14:paraId="2F17361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882FD6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Cohens Chemist </w:t>
            </w:r>
          </w:p>
        </w:tc>
        <w:tc>
          <w:tcPr>
            <w:tcW w:w="1701" w:type="dxa"/>
            <w:noWrap/>
            <w:hideMark/>
          </w:tcPr>
          <w:p w14:paraId="443F30B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22 </w:t>
            </w:r>
            <w:proofErr w:type="spellStart"/>
            <w:r w:rsidRPr="003C3EBB">
              <w:rPr>
                <w:rFonts w:ascii="Gill Sans MT" w:eastAsia="Times New Roman" w:hAnsi="Gill Sans MT" w:cs="Arial"/>
                <w:color w:val="000000"/>
                <w:sz w:val="12"/>
                <w:szCs w:val="12"/>
                <w:lang w:bidi="ar-SA"/>
              </w:rPr>
              <w:t>Gillygate</w:t>
            </w:r>
            <w:proofErr w:type="spellEnd"/>
            <w:r w:rsidRPr="003C3EBB">
              <w:rPr>
                <w:rFonts w:ascii="Gill Sans MT" w:eastAsia="Times New Roman" w:hAnsi="Gill Sans MT" w:cs="Arial"/>
                <w:color w:val="000000"/>
                <w:sz w:val="12"/>
                <w:szCs w:val="12"/>
                <w:lang w:bidi="ar-SA"/>
              </w:rPr>
              <w:t xml:space="preserve"> </w:t>
            </w:r>
          </w:p>
        </w:tc>
        <w:tc>
          <w:tcPr>
            <w:tcW w:w="1134" w:type="dxa"/>
            <w:noWrap/>
            <w:hideMark/>
          </w:tcPr>
          <w:p w14:paraId="473D3C2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1339127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0F86FDF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YO31 7EQ</w:t>
            </w:r>
          </w:p>
        </w:tc>
        <w:tc>
          <w:tcPr>
            <w:tcW w:w="894" w:type="dxa"/>
            <w:noWrap/>
            <w:hideMark/>
          </w:tcPr>
          <w:p w14:paraId="48CA655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00" w:type="dxa"/>
            <w:noWrap/>
            <w:hideMark/>
          </w:tcPr>
          <w:p w14:paraId="179EAEA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83" w:type="dxa"/>
            <w:noWrap/>
            <w:hideMark/>
          </w:tcPr>
          <w:p w14:paraId="3D9FBDD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73" w:type="dxa"/>
            <w:noWrap/>
            <w:hideMark/>
          </w:tcPr>
          <w:p w14:paraId="34420A1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19" w:type="dxa"/>
            <w:noWrap/>
            <w:hideMark/>
          </w:tcPr>
          <w:p w14:paraId="648AD8C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92" w:type="dxa"/>
            <w:noWrap/>
            <w:hideMark/>
          </w:tcPr>
          <w:p w14:paraId="3DABD0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037A93CD" w14:textId="064D1C6E" w:rsidR="00683066" w:rsidRPr="003C3EBB" w:rsidRDefault="00683066" w:rsidP="005B1E21">
            <w:pPr>
              <w:widowControl/>
              <w:autoSpaceDE/>
              <w:autoSpaceDN/>
              <w:rPr>
                <w:rFonts w:ascii="Gill Sans MT" w:eastAsia="Times New Roman" w:hAnsi="Gill Sans MT" w:cs="Arial"/>
                <w:sz w:val="12"/>
                <w:szCs w:val="12"/>
                <w:lang w:bidi="ar-SA"/>
              </w:rPr>
            </w:pPr>
          </w:p>
        </w:tc>
      </w:tr>
      <w:tr w:rsidR="00BE33F1" w:rsidRPr="003C3EBB" w14:paraId="3D68F3C9" w14:textId="77777777" w:rsidTr="003D3EF2">
        <w:trPr>
          <w:trHeight w:val="290"/>
        </w:trPr>
        <w:tc>
          <w:tcPr>
            <w:tcW w:w="851" w:type="dxa"/>
            <w:shd w:val="clear" w:color="auto" w:fill="DAEEF3" w:themeFill="accent5" w:themeFillTint="33"/>
            <w:noWrap/>
            <w:hideMark/>
          </w:tcPr>
          <w:p w14:paraId="542FF3D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shd w:val="clear" w:color="auto" w:fill="DAEEF3" w:themeFill="accent5" w:themeFillTint="33"/>
            <w:noWrap/>
            <w:hideMark/>
          </w:tcPr>
          <w:p w14:paraId="4EAA7D5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Haxby</w:t>
            </w:r>
            <w:proofErr w:type="spellEnd"/>
            <w:r w:rsidRPr="003C3EBB">
              <w:rPr>
                <w:rFonts w:ascii="Gill Sans MT" w:eastAsia="Times New Roman" w:hAnsi="Gill Sans MT" w:cs="Arial"/>
                <w:color w:val="000000"/>
                <w:sz w:val="12"/>
                <w:szCs w:val="12"/>
                <w:lang w:bidi="ar-SA"/>
              </w:rPr>
              <w:t xml:space="preserve"> Group Pharmacy Limited</w:t>
            </w:r>
          </w:p>
        </w:tc>
        <w:tc>
          <w:tcPr>
            <w:tcW w:w="824" w:type="dxa"/>
            <w:shd w:val="clear" w:color="auto" w:fill="DAEEF3" w:themeFill="accent5" w:themeFillTint="33"/>
            <w:noWrap/>
            <w:hideMark/>
          </w:tcPr>
          <w:p w14:paraId="7D980EB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100 </w:t>
            </w:r>
            <w:proofErr w:type="gramStart"/>
            <w:r w:rsidRPr="003C3EBB">
              <w:rPr>
                <w:rFonts w:ascii="Gill Sans MT" w:eastAsia="Times New Roman" w:hAnsi="Gill Sans MT" w:cs="Arial"/>
                <w:color w:val="000000"/>
                <w:sz w:val="12"/>
                <w:szCs w:val="12"/>
                <w:lang w:bidi="ar-SA"/>
              </w:rPr>
              <w:t>hour</w:t>
            </w:r>
            <w:proofErr w:type="gramEnd"/>
          </w:p>
        </w:tc>
        <w:tc>
          <w:tcPr>
            <w:tcW w:w="1585" w:type="dxa"/>
            <w:shd w:val="clear" w:color="auto" w:fill="DAEEF3" w:themeFill="accent5" w:themeFillTint="33"/>
            <w:noWrap/>
            <w:hideMark/>
          </w:tcPr>
          <w:p w14:paraId="4D7A13B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Citywide Health - Huntington Pharmacy</w:t>
            </w:r>
          </w:p>
        </w:tc>
        <w:tc>
          <w:tcPr>
            <w:tcW w:w="1701" w:type="dxa"/>
            <w:shd w:val="clear" w:color="auto" w:fill="DAEEF3" w:themeFill="accent5" w:themeFillTint="33"/>
            <w:noWrap/>
            <w:hideMark/>
          </w:tcPr>
          <w:p w14:paraId="5F544AF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1-3 North Lane</w:t>
            </w:r>
          </w:p>
        </w:tc>
        <w:tc>
          <w:tcPr>
            <w:tcW w:w="1134" w:type="dxa"/>
            <w:shd w:val="clear" w:color="auto" w:fill="DAEEF3" w:themeFill="accent5" w:themeFillTint="33"/>
            <w:noWrap/>
            <w:hideMark/>
          </w:tcPr>
          <w:p w14:paraId="3FCC077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Huntington</w:t>
            </w:r>
          </w:p>
        </w:tc>
        <w:tc>
          <w:tcPr>
            <w:tcW w:w="543" w:type="dxa"/>
            <w:shd w:val="clear" w:color="auto" w:fill="DAEEF3" w:themeFill="accent5" w:themeFillTint="33"/>
            <w:noWrap/>
            <w:hideMark/>
          </w:tcPr>
          <w:p w14:paraId="1147737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shd w:val="clear" w:color="auto" w:fill="DAEEF3" w:themeFill="accent5" w:themeFillTint="33"/>
            <w:noWrap/>
            <w:hideMark/>
          </w:tcPr>
          <w:p w14:paraId="7D25732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9RU</w:t>
            </w:r>
          </w:p>
        </w:tc>
        <w:tc>
          <w:tcPr>
            <w:tcW w:w="894" w:type="dxa"/>
            <w:shd w:val="clear" w:color="auto" w:fill="DAEEF3" w:themeFill="accent5" w:themeFillTint="33"/>
            <w:noWrap/>
            <w:hideMark/>
          </w:tcPr>
          <w:p w14:paraId="20BF474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07:00-23:00</w:t>
            </w:r>
          </w:p>
        </w:tc>
        <w:tc>
          <w:tcPr>
            <w:tcW w:w="900" w:type="dxa"/>
            <w:shd w:val="clear" w:color="auto" w:fill="DAEEF3" w:themeFill="accent5" w:themeFillTint="33"/>
            <w:noWrap/>
            <w:hideMark/>
          </w:tcPr>
          <w:p w14:paraId="651D695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07:00-23:00</w:t>
            </w:r>
          </w:p>
        </w:tc>
        <w:tc>
          <w:tcPr>
            <w:tcW w:w="883" w:type="dxa"/>
            <w:shd w:val="clear" w:color="auto" w:fill="DAEEF3" w:themeFill="accent5" w:themeFillTint="33"/>
            <w:noWrap/>
            <w:hideMark/>
          </w:tcPr>
          <w:p w14:paraId="345F41E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07:00-23:00</w:t>
            </w:r>
          </w:p>
        </w:tc>
        <w:tc>
          <w:tcPr>
            <w:tcW w:w="873" w:type="dxa"/>
            <w:shd w:val="clear" w:color="auto" w:fill="DAEEF3" w:themeFill="accent5" w:themeFillTint="33"/>
            <w:noWrap/>
            <w:hideMark/>
          </w:tcPr>
          <w:p w14:paraId="45708BE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07:00-23:00</w:t>
            </w:r>
          </w:p>
        </w:tc>
        <w:tc>
          <w:tcPr>
            <w:tcW w:w="919" w:type="dxa"/>
            <w:shd w:val="clear" w:color="auto" w:fill="DAEEF3" w:themeFill="accent5" w:themeFillTint="33"/>
            <w:noWrap/>
            <w:hideMark/>
          </w:tcPr>
          <w:p w14:paraId="09B39A8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07:00-23:00</w:t>
            </w:r>
          </w:p>
        </w:tc>
        <w:tc>
          <w:tcPr>
            <w:tcW w:w="992" w:type="dxa"/>
            <w:shd w:val="clear" w:color="auto" w:fill="DAEEF3" w:themeFill="accent5" w:themeFillTint="33"/>
            <w:noWrap/>
            <w:hideMark/>
          </w:tcPr>
          <w:p w14:paraId="4A3BC15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07:00-19:00</w:t>
            </w:r>
          </w:p>
        </w:tc>
        <w:tc>
          <w:tcPr>
            <w:tcW w:w="809" w:type="dxa"/>
            <w:shd w:val="clear" w:color="auto" w:fill="DAEEF3" w:themeFill="accent5" w:themeFillTint="33"/>
          </w:tcPr>
          <w:p w14:paraId="717555C9" w14:textId="5A36976C"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r>
      <w:tr w:rsidR="00EB374C" w:rsidRPr="003C3EBB" w14:paraId="7822669E" w14:textId="77777777" w:rsidTr="003D3EF2">
        <w:trPr>
          <w:trHeight w:val="290"/>
        </w:trPr>
        <w:tc>
          <w:tcPr>
            <w:tcW w:w="851" w:type="dxa"/>
            <w:noWrap/>
            <w:hideMark/>
          </w:tcPr>
          <w:p w14:paraId="7E5D31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585104A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Haxby</w:t>
            </w:r>
            <w:proofErr w:type="spellEnd"/>
            <w:r w:rsidRPr="003C3EBB">
              <w:rPr>
                <w:rFonts w:ascii="Gill Sans MT" w:eastAsia="Times New Roman" w:hAnsi="Gill Sans MT" w:cs="Arial"/>
                <w:color w:val="000000"/>
                <w:sz w:val="12"/>
                <w:szCs w:val="12"/>
                <w:lang w:bidi="ar-SA"/>
              </w:rPr>
              <w:t xml:space="preserve"> Group Pharmacy Limited</w:t>
            </w:r>
          </w:p>
        </w:tc>
        <w:tc>
          <w:tcPr>
            <w:tcW w:w="824" w:type="dxa"/>
            <w:noWrap/>
            <w:hideMark/>
          </w:tcPr>
          <w:p w14:paraId="372C2CF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34C5152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Citywide Health - Bishopthorpe Road Pharmacy</w:t>
            </w:r>
          </w:p>
        </w:tc>
        <w:tc>
          <w:tcPr>
            <w:tcW w:w="1701" w:type="dxa"/>
            <w:noWrap/>
            <w:hideMark/>
          </w:tcPr>
          <w:p w14:paraId="07CA7AA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18 Bishopthorpe Road</w:t>
            </w:r>
          </w:p>
        </w:tc>
        <w:tc>
          <w:tcPr>
            <w:tcW w:w="1134" w:type="dxa"/>
            <w:noWrap/>
            <w:hideMark/>
          </w:tcPr>
          <w:p w14:paraId="7DD1071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5709680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EE7AAD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YO23 1JJ</w:t>
            </w:r>
          </w:p>
        </w:tc>
        <w:tc>
          <w:tcPr>
            <w:tcW w:w="894" w:type="dxa"/>
            <w:noWrap/>
            <w:hideMark/>
          </w:tcPr>
          <w:p w14:paraId="3891774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3F98FC9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6B1DF52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7751E48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1BB809E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7E6078B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09" w:type="dxa"/>
          </w:tcPr>
          <w:p w14:paraId="56042593" w14:textId="4EE5E577" w:rsidR="00683066" w:rsidRPr="003C3EBB" w:rsidRDefault="00683066" w:rsidP="005B1E21">
            <w:pPr>
              <w:widowControl/>
              <w:autoSpaceDE/>
              <w:autoSpaceDN/>
              <w:rPr>
                <w:rFonts w:ascii="Gill Sans MT" w:eastAsia="Times New Roman" w:hAnsi="Gill Sans MT" w:cs="Arial"/>
                <w:color w:val="000000"/>
                <w:sz w:val="12"/>
                <w:szCs w:val="12"/>
                <w:lang w:bidi="ar-SA"/>
              </w:rPr>
            </w:pPr>
          </w:p>
        </w:tc>
      </w:tr>
      <w:tr w:rsidR="00BE33F1" w:rsidRPr="003C3EBB" w14:paraId="1DE82B00" w14:textId="77777777" w:rsidTr="003D3EF2">
        <w:trPr>
          <w:trHeight w:val="290"/>
        </w:trPr>
        <w:tc>
          <w:tcPr>
            <w:tcW w:w="851" w:type="dxa"/>
            <w:shd w:val="clear" w:color="auto" w:fill="DAEEF3" w:themeFill="accent5" w:themeFillTint="33"/>
            <w:noWrap/>
            <w:hideMark/>
          </w:tcPr>
          <w:p w14:paraId="5AC7C30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shd w:val="clear" w:color="auto" w:fill="DAEEF3" w:themeFill="accent5" w:themeFillTint="33"/>
            <w:noWrap/>
            <w:hideMark/>
          </w:tcPr>
          <w:p w14:paraId="3C9167F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Haxby</w:t>
            </w:r>
            <w:proofErr w:type="spellEnd"/>
            <w:r w:rsidRPr="003C3EBB">
              <w:rPr>
                <w:rFonts w:ascii="Gill Sans MT" w:eastAsia="Times New Roman" w:hAnsi="Gill Sans MT" w:cs="Arial"/>
                <w:color w:val="000000"/>
                <w:sz w:val="12"/>
                <w:szCs w:val="12"/>
                <w:lang w:bidi="ar-SA"/>
              </w:rPr>
              <w:t xml:space="preserve"> Group Pharmacy Limited</w:t>
            </w:r>
          </w:p>
        </w:tc>
        <w:tc>
          <w:tcPr>
            <w:tcW w:w="824" w:type="dxa"/>
            <w:shd w:val="clear" w:color="auto" w:fill="DAEEF3" w:themeFill="accent5" w:themeFillTint="33"/>
            <w:noWrap/>
            <w:hideMark/>
          </w:tcPr>
          <w:p w14:paraId="314E3DB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100 </w:t>
            </w:r>
            <w:proofErr w:type="gramStart"/>
            <w:r w:rsidRPr="003C3EBB">
              <w:rPr>
                <w:rFonts w:ascii="Gill Sans MT" w:eastAsia="Times New Roman" w:hAnsi="Gill Sans MT" w:cs="Arial"/>
                <w:color w:val="000000"/>
                <w:sz w:val="12"/>
                <w:szCs w:val="12"/>
                <w:lang w:bidi="ar-SA"/>
              </w:rPr>
              <w:t>hour</w:t>
            </w:r>
            <w:proofErr w:type="gramEnd"/>
          </w:p>
        </w:tc>
        <w:tc>
          <w:tcPr>
            <w:tcW w:w="1585" w:type="dxa"/>
            <w:shd w:val="clear" w:color="auto" w:fill="DAEEF3" w:themeFill="accent5" w:themeFillTint="33"/>
            <w:noWrap/>
            <w:hideMark/>
          </w:tcPr>
          <w:p w14:paraId="21A20D7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Citywide Health - </w:t>
            </w:r>
            <w:proofErr w:type="spellStart"/>
            <w:r w:rsidRPr="003C3EBB">
              <w:rPr>
                <w:rFonts w:ascii="Gill Sans MT" w:eastAsia="Times New Roman" w:hAnsi="Gill Sans MT" w:cs="Arial"/>
                <w:color w:val="000000"/>
                <w:sz w:val="12"/>
                <w:szCs w:val="12"/>
                <w:lang w:bidi="ar-SA"/>
              </w:rPr>
              <w:t>Haxby</w:t>
            </w:r>
            <w:proofErr w:type="spellEnd"/>
            <w:r w:rsidRPr="003C3EBB">
              <w:rPr>
                <w:rFonts w:ascii="Gill Sans MT" w:eastAsia="Times New Roman" w:hAnsi="Gill Sans MT" w:cs="Arial"/>
                <w:color w:val="000000"/>
                <w:sz w:val="12"/>
                <w:szCs w:val="12"/>
                <w:lang w:bidi="ar-SA"/>
              </w:rPr>
              <w:t xml:space="preserve"> Pharmacy</w:t>
            </w:r>
          </w:p>
        </w:tc>
        <w:tc>
          <w:tcPr>
            <w:tcW w:w="1701" w:type="dxa"/>
            <w:shd w:val="clear" w:color="auto" w:fill="DAEEF3" w:themeFill="accent5" w:themeFillTint="33"/>
            <w:noWrap/>
            <w:hideMark/>
          </w:tcPr>
          <w:p w14:paraId="60EB575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6 Wyre Court, The Village</w:t>
            </w:r>
          </w:p>
        </w:tc>
        <w:tc>
          <w:tcPr>
            <w:tcW w:w="1134" w:type="dxa"/>
            <w:shd w:val="clear" w:color="auto" w:fill="DAEEF3" w:themeFill="accent5" w:themeFillTint="33"/>
            <w:noWrap/>
            <w:hideMark/>
          </w:tcPr>
          <w:p w14:paraId="3F83490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Wigginton, </w:t>
            </w:r>
            <w:proofErr w:type="spellStart"/>
            <w:r w:rsidRPr="003C3EBB">
              <w:rPr>
                <w:rFonts w:ascii="Gill Sans MT" w:eastAsia="Times New Roman" w:hAnsi="Gill Sans MT" w:cs="Arial"/>
                <w:color w:val="000000"/>
                <w:sz w:val="12"/>
                <w:szCs w:val="12"/>
                <w:lang w:bidi="ar-SA"/>
              </w:rPr>
              <w:t>Haxby</w:t>
            </w:r>
            <w:proofErr w:type="spellEnd"/>
          </w:p>
        </w:tc>
        <w:tc>
          <w:tcPr>
            <w:tcW w:w="543" w:type="dxa"/>
            <w:shd w:val="clear" w:color="auto" w:fill="DAEEF3" w:themeFill="accent5" w:themeFillTint="33"/>
            <w:noWrap/>
            <w:hideMark/>
          </w:tcPr>
          <w:p w14:paraId="2A964F6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shd w:val="clear" w:color="auto" w:fill="DAEEF3" w:themeFill="accent5" w:themeFillTint="33"/>
            <w:noWrap/>
            <w:hideMark/>
          </w:tcPr>
          <w:p w14:paraId="637076B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2ZB</w:t>
            </w:r>
          </w:p>
        </w:tc>
        <w:tc>
          <w:tcPr>
            <w:tcW w:w="894" w:type="dxa"/>
            <w:shd w:val="clear" w:color="auto" w:fill="DAEEF3" w:themeFill="accent5" w:themeFillTint="33"/>
            <w:noWrap/>
            <w:hideMark/>
          </w:tcPr>
          <w:p w14:paraId="6C87E81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900" w:type="dxa"/>
            <w:shd w:val="clear" w:color="auto" w:fill="DAEEF3" w:themeFill="accent5" w:themeFillTint="33"/>
            <w:noWrap/>
            <w:hideMark/>
          </w:tcPr>
          <w:p w14:paraId="34E03D8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883" w:type="dxa"/>
            <w:shd w:val="clear" w:color="auto" w:fill="DAEEF3" w:themeFill="accent5" w:themeFillTint="33"/>
            <w:noWrap/>
            <w:hideMark/>
          </w:tcPr>
          <w:p w14:paraId="19A56FA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873" w:type="dxa"/>
            <w:shd w:val="clear" w:color="auto" w:fill="DAEEF3" w:themeFill="accent5" w:themeFillTint="33"/>
            <w:noWrap/>
            <w:hideMark/>
          </w:tcPr>
          <w:p w14:paraId="7AB882E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919" w:type="dxa"/>
            <w:shd w:val="clear" w:color="auto" w:fill="DAEEF3" w:themeFill="accent5" w:themeFillTint="33"/>
            <w:noWrap/>
            <w:hideMark/>
          </w:tcPr>
          <w:p w14:paraId="1382A4B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992" w:type="dxa"/>
            <w:shd w:val="clear" w:color="auto" w:fill="DAEEF3" w:themeFill="accent5" w:themeFillTint="33"/>
            <w:noWrap/>
            <w:hideMark/>
          </w:tcPr>
          <w:p w14:paraId="15F607B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809" w:type="dxa"/>
            <w:shd w:val="clear" w:color="auto" w:fill="DAEEF3" w:themeFill="accent5" w:themeFillTint="33"/>
          </w:tcPr>
          <w:p w14:paraId="1A933F18" w14:textId="30219EFA"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09:00-19:00</w:t>
            </w:r>
          </w:p>
        </w:tc>
      </w:tr>
      <w:tr w:rsidR="00EB374C" w:rsidRPr="003C3EBB" w14:paraId="768BB305" w14:textId="77777777" w:rsidTr="003D3EF2">
        <w:trPr>
          <w:trHeight w:val="290"/>
        </w:trPr>
        <w:tc>
          <w:tcPr>
            <w:tcW w:w="851" w:type="dxa"/>
            <w:noWrap/>
            <w:hideMark/>
          </w:tcPr>
          <w:p w14:paraId="6EC66A1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lastRenderedPageBreak/>
              <w:t>Vale of York</w:t>
            </w:r>
          </w:p>
        </w:tc>
        <w:tc>
          <w:tcPr>
            <w:tcW w:w="1418" w:type="dxa"/>
            <w:noWrap/>
            <w:hideMark/>
          </w:tcPr>
          <w:p w14:paraId="4CE05B4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Haxby</w:t>
            </w:r>
            <w:proofErr w:type="spellEnd"/>
            <w:r w:rsidRPr="003C3EBB">
              <w:rPr>
                <w:rFonts w:ascii="Gill Sans MT" w:eastAsia="Times New Roman" w:hAnsi="Gill Sans MT" w:cs="Arial"/>
                <w:color w:val="000000"/>
                <w:sz w:val="12"/>
                <w:szCs w:val="12"/>
                <w:lang w:bidi="ar-SA"/>
              </w:rPr>
              <w:t xml:space="preserve"> Group Pharmacy Limited</w:t>
            </w:r>
          </w:p>
        </w:tc>
        <w:tc>
          <w:tcPr>
            <w:tcW w:w="824" w:type="dxa"/>
            <w:noWrap/>
            <w:hideMark/>
          </w:tcPr>
          <w:p w14:paraId="5619AC4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31F3B7B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Citywide Health - Water End Pharmacy</w:t>
            </w:r>
          </w:p>
        </w:tc>
        <w:tc>
          <w:tcPr>
            <w:tcW w:w="1701" w:type="dxa"/>
            <w:noWrap/>
            <w:hideMark/>
          </w:tcPr>
          <w:p w14:paraId="6DDC256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8 Boroughbridge Road</w:t>
            </w:r>
          </w:p>
        </w:tc>
        <w:tc>
          <w:tcPr>
            <w:tcW w:w="1134" w:type="dxa"/>
            <w:noWrap/>
            <w:hideMark/>
          </w:tcPr>
          <w:p w14:paraId="31948BA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2ABF7E5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0F5E60D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YO26 5RU</w:t>
            </w:r>
          </w:p>
        </w:tc>
        <w:tc>
          <w:tcPr>
            <w:tcW w:w="894" w:type="dxa"/>
            <w:noWrap/>
            <w:hideMark/>
          </w:tcPr>
          <w:p w14:paraId="32B5E96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900" w:type="dxa"/>
            <w:noWrap/>
            <w:hideMark/>
          </w:tcPr>
          <w:p w14:paraId="07C7F15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883" w:type="dxa"/>
            <w:noWrap/>
            <w:hideMark/>
          </w:tcPr>
          <w:p w14:paraId="1C82065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873" w:type="dxa"/>
            <w:noWrap/>
            <w:hideMark/>
          </w:tcPr>
          <w:p w14:paraId="433A4E3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919" w:type="dxa"/>
            <w:noWrap/>
            <w:hideMark/>
          </w:tcPr>
          <w:p w14:paraId="2ED74B3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13:30-17:30</w:t>
            </w:r>
          </w:p>
        </w:tc>
        <w:tc>
          <w:tcPr>
            <w:tcW w:w="992" w:type="dxa"/>
            <w:noWrap/>
            <w:hideMark/>
          </w:tcPr>
          <w:p w14:paraId="146CDEB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09:00-12:30</w:t>
            </w:r>
          </w:p>
        </w:tc>
        <w:tc>
          <w:tcPr>
            <w:tcW w:w="809" w:type="dxa"/>
          </w:tcPr>
          <w:p w14:paraId="2FA8B746" w14:textId="675CE1E0" w:rsidR="00683066" w:rsidRPr="003C3EBB" w:rsidRDefault="00683066" w:rsidP="005B1E21">
            <w:pPr>
              <w:widowControl/>
              <w:autoSpaceDE/>
              <w:autoSpaceDN/>
              <w:rPr>
                <w:rFonts w:ascii="Gill Sans MT" w:eastAsia="Times New Roman" w:hAnsi="Gill Sans MT" w:cs="Arial"/>
                <w:color w:val="000000"/>
                <w:sz w:val="12"/>
                <w:szCs w:val="12"/>
                <w:lang w:bidi="ar-SA"/>
              </w:rPr>
            </w:pPr>
          </w:p>
        </w:tc>
      </w:tr>
      <w:tr w:rsidR="00EB374C" w:rsidRPr="003C3EBB" w14:paraId="66D4B7DA" w14:textId="77777777" w:rsidTr="003D3EF2">
        <w:trPr>
          <w:trHeight w:val="290"/>
        </w:trPr>
        <w:tc>
          <w:tcPr>
            <w:tcW w:w="851" w:type="dxa"/>
            <w:noWrap/>
            <w:hideMark/>
          </w:tcPr>
          <w:p w14:paraId="685FC8A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3DA219B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Haxby</w:t>
            </w:r>
            <w:proofErr w:type="spellEnd"/>
            <w:r w:rsidRPr="003C3EBB">
              <w:rPr>
                <w:rFonts w:ascii="Gill Sans MT" w:eastAsia="Times New Roman" w:hAnsi="Gill Sans MT" w:cs="Arial"/>
                <w:color w:val="000000"/>
                <w:sz w:val="12"/>
                <w:szCs w:val="12"/>
                <w:lang w:bidi="ar-SA"/>
              </w:rPr>
              <w:t xml:space="preserve"> Group Pharmacy Limited</w:t>
            </w:r>
          </w:p>
        </w:tc>
        <w:tc>
          <w:tcPr>
            <w:tcW w:w="824" w:type="dxa"/>
            <w:noWrap/>
            <w:hideMark/>
          </w:tcPr>
          <w:p w14:paraId="0EC17A4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F7C550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Citywide Health - Poppleton Pharmacy</w:t>
            </w:r>
          </w:p>
        </w:tc>
        <w:tc>
          <w:tcPr>
            <w:tcW w:w="1701" w:type="dxa"/>
            <w:noWrap/>
            <w:hideMark/>
          </w:tcPr>
          <w:p w14:paraId="4FD79F1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The Green</w:t>
            </w:r>
          </w:p>
        </w:tc>
        <w:tc>
          <w:tcPr>
            <w:tcW w:w="1134" w:type="dxa"/>
            <w:noWrap/>
            <w:hideMark/>
          </w:tcPr>
          <w:p w14:paraId="1DFF77F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Upper Poppleton</w:t>
            </w:r>
          </w:p>
        </w:tc>
        <w:tc>
          <w:tcPr>
            <w:tcW w:w="543" w:type="dxa"/>
            <w:noWrap/>
            <w:hideMark/>
          </w:tcPr>
          <w:p w14:paraId="6CA94E0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3623A84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YO26 6DF</w:t>
            </w:r>
          </w:p>
        </w:tc>
        <w:tc>
          <w:tcPr>
            <w:tcW w:w="894" w:type="dxa"/>
            <w:noWrap/>
            <w:hideMark/>
          </w:tcPr>
          <w:p w14:paraId="10FB931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00" w:type="dxa"/>
            <w:noWrap/>
            <w:hideMark/>
          </w:tcPr>
          <w:p w14:paraId="1E47D23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883" w:type="dxa"/>
            <w:noWrap/>
            <w:hideMark/>
          </w:tcPr>
          <w:p w14:paraId="4459876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873" w:type="dxa"/>
            <w:noWrap/>
            <w:hideMark/>
          </w:tcPr>
          <w:p w14:paraId="39ABCC4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19" w:type="dxa"/>
            <w:noWrap/>
            <w:hideMark/>
          </w:tcPr>
          <w:p w14:paraId="0EC8046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92" w:type="dxa"/>
            <w:noWrap/>
            <w:hideMark/>
          </w:tcPr>
          <w:p w14:paraId="2A5CAF2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40B7D0DE" w14:textId="351ECEF6" w:rsidR="00683066" w:rsidRPr="003C3EBB" w:rsidRDefault="00683066" w:rsidP="005B1E21">
            <w:pPr>
              <w:widowControl/>
              <w:autoSpaceDE/>
              <w:autoSpaceDN/>
              <w:rPr>
                <w:rFonts w:ascii="Gill Sans MT" w:eastAsia="Times New Roman" w:hAnsi="Gill Sans MT" w:cs="Arial"/>
                <w:sz w:val="12"/>
                <w:szCs w:val="12"/>
                <w:lang w:bidi="ar-SA"/>
              </w:rPr>
            </w:pPr>
          </w:p>
        </w:tc>
      </w:tr>
      <w:tr w:rsidR="00EB374C" w:rsidRPr="003C3EBB" w14:paraId="54AE1507" w14:textId="77777777" w:rsidTr="003D3EF2">
        <w:trPr>
          <w:trHeight w:val="290"/>
        </w:trPr>
        <w:tc>
          <w:tcPr>
            <w:tcW w:w="851" w:type="dxa"/>
            <w:noWrap/>
            <w:hideMark/>
          </w:tcPr>
          <w:p w14:paraId="099E12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10488A5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Haxby</w:t>
            </w:r>
            <w:proofErr w:type="spellEnd"/>
            <w:r w:rsidRPr="003C3EBB">
              <w:rPr>
                <w:rFonts w:ascii="Gill Sans MT" w:eastAsia="Times New Roman" w:hAnsi="Gill Sans MT" w:cs="Arial"/>
                <w:color w:val="000000"/>
                <w:sz w:val="12"/>
                <w:szCs w:val="12"/>
                <w:lang w:bidi="ar-SA"/>
              </w:rPr>
              <w:t xml:space="preserve"> Group Pharmacy Limited</w:t>
            </w:r>
          </w:p>
        </w:tc>
        <w:tc>
          <w:tcPr>
            <w:tcW w:w="824" w:type="dxa"/>
            <w:noWrap/>
            <w:hideMark/>
          </w:tcPr>
          <w:p w14:paraId="49F0756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8D436E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Citywide Health - Tower Court Pharmacy</w:t>
            </w:r>
          </w:p>
        </w:tc>
        <w:tc>
          <w:tcPr>
            <w:tcW w:w="1701" w:type="dxa"/>
            <w:noWrap/>
            <w:hideMark/>
          </w:tcPr>
          <w:p w14:paraId="7049F60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Unit 1, Tower Court</w:t>
            </w:r>
          </w:p>
        </w:tc>
        <w:tc>
          <w:tcPr>
            <w:tcW w:w="1134" w:type="dxa"/>
            <w:noWrap/>
            <w:hideMark/>
          </w:tcPr>
          <w:p w14:paraId="607075C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Oakdale Road, Clifton Moor</w:t>
            </w:r>
          </w:p>
        </w:tc>
        <w:tc>
          <w:tcPr>
            <w:tcW w:w="543" w:type="dxa"/>
            <w:noWrap/>
            <w:hideMark/>
          </w:tcPr>
          <w:p w14:paraId="5562803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3EDCED8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YO30 4WL</w:t>
            </w:r>
          </w:p>
        </w:tc>
        <w:tc>
          <w:tcPr>
            <w:tcW w:w="894" w:type="dxa"/>
            <w:noWrap/>
            <w:hideMark/>
          </w:tcPr>
          <w:p w14:paraId="3C906A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00" w:type="dxa"/>
            <w:noWrap/>
            <w:hideMark/>
          </w:tcPr>
          <w:p w14:paraId="0B62994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83" w:type="dxa"/>
            <w:noWrap/>
            <w:hideMark/>
          </w:tcPr>
          <w:p w14:paraId="609F25D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73" w:type="dxa"/>
            <w:noWrap/>
            <w:hideMark/>
          </w:tcPr>
          <w:p w14:paraId="547A816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19" w:type="dxa"/>
            <w:noWrap/>
            <w:hideMark/>
          </w:tcPr>
          <w:p w14:paraId="7AC3AC1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92" w:type="dxa"/>
            <w:noWrap/>
            <w:hideMark/>
          </w:tcPr>
          <w:p w14:paraId="3FAD5CA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78C9116A" w14:textId="71A238D7" w:rsidR="00683066" w:rsidRPr="003C3EBB" w:rsidRDefault="00683066" w:rsidP="005B1E21">
            <w:pPr>
              <w:widowControl/>
              <w:autoSpaceDE/>
              <w:autoSpaceDN/>
              <w:rPr>
                <w:rFonts w:ascii="Gill Sans MT" w:eastAsia="Times New Roman" w:hAnsi="Gill Sans MT" w:cs="Arial"/>
                <w:sz w:val="12"/>
                <w:szCs w:val="12"/>
                <w:lang w:bidi="ar-SA"/>
              </w:rPr>
            </w:pPr>
          </w:p>
        </w:tc>
      </w:tr>
      <w:tr w:rsidR="00EB374C" w:rsidRPr="003C3EBB" w14:paraId="43D94378" w14:textId="77777777" w:rsidTr="003D3EF2">
        <w:trPr>
          <w:trHeight w:val="290"/>
        </w:trPr>
        <w:tc>
          <w:tcPr>
            <w:tcW w:w="851" w:type="dxa"/>
            <w:noWrap/>
            <w:hideMark/>
          </w:tcPr>
          <w:p w14:paraId="3569A1C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306F5EC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Living Care Pharmacy</w:t>
            </w:r>
          </w:p>
        </w:tc>
        <w:tc>
          <w:tcPr>
            <w:tcW w:w="824" w:type="dxa"/>
            <w:noWrap/>
            <w:hideMark/>
          </w:tcPr>
          <w:p w14:paraId="3B92CC5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09B5B7E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Monkton Road - The Pharmacy Group</w:t>
            </w:r>
          </w:p>
        </w:tc>
        <w:tc>
          <w:tcPr>
            <w:tcW w:w="1701" w:type="dxa"/>
            <w:noWrap/>
            <w:hideMark/>
          </w:tcPr>
          <w:p w14:paraId="1B5C659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71 Monkton Road</w:t>
            </w:r>
          </w:p>
        </w:tc>
        <w:tc>
          <w:tcPr>
            <w:tcW w:w="1134" w:type="dxa"/>
            <w:noWrap/>
            <w:hideMark/>
          </w:tcPr>
          <w:p w14:paraId="42B241C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4B93172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64ED4B6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YO31 9AL</w:t>
            </w:r>
          </w:p>
        </w:tc>
        <w:tc>
          <w:tcPr>
            <w:tcW w:w="894" w:type="dxa"/>
            <w:noWrap/>
            <w:hideMark/>
          </w:tcPr>
          <w:p w14:paraId="7E7191E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00" w:type="dxa"/>
            <w:noWrap/>
            <w:hideMark/>
          </w:tcPr>
          <w:p w14:paraId="65F6C6D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83" w:type="dxa"/>
            <w:noWrap/>
            <w:hideMark/>
          </w:tcPr>
          <w:p w14:paraId="47383A5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73" w:type="dxa"/>
            <w:noWrap/>
            <w:hideMark/>
          </w:tcPr>
          <w:p w14:paraId="532319E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19" w:type="dxa"/>
            <w:noWrap/>
            <w:hideMark/>
          </w:tcPr>
          <w:p w14:paraId="04A6C91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92" w:type="dxa"/>
            <w:noWrap/>
            <w:hideMark/>
          </w:tcPr>
          <w:p w14:paraId="0D7DDE2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30BFA993" w14:textId="2D33C606" w:rsidR="00683066" w:rsidRPr="003C3EBB" w:rsidRDefault="00683066" w:rsidP="005B1E21">
            <w:pPr>
              <w:widowControl/>
              <w:autoSpaceDE/>
              <w:autoSpaceDN/>
              <w:rPr>
                <w:rFonts w:ascii="Gill Sans MT" w:eastAsia="Times New Roman" w:hAnsi="Gill Sans MT" w:cs="Arial"/>
                <w:sz w:val="12"/>
                <w:szCs w:val="12"/>
                <w:lang w:bidi="ar-SA"/>
              </w:rPr>
            </w:pPr>
          </w:p>
        </w:tc>
      </w:tr>
      <w:tr w:rsidR="00EB374C" w:rsidRPr="003C3EBB" w14:paraId="67A08574" w14:textId="77777777" w:rsidTr="003D3EF2">
        <w:trPr>
          <w:trHeight w:val="290"/>
        </w:trPr>
        <w:tc>
          <w:tcPr>
            <w:tcW w:w="851" w:type="dxa"/>
            <w:noWrap/>
            <w:hideMark/>
          </w:tcPr>
          <w:p w14:paraId="00FE2EF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325D2B9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Lloyds Pharmacy Ltd</w:t>
            </w:r>
          </w:p>
        </w:tc>
        <w:tc>
          <w:tcPr>
            <w:tcW w:w="824" w:type="dxa"/>
            <w:noWrap/>
            <w:hideMark/>
          </w:tcPr>
          <w:p w14:paraId="3B5E734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317A842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Lloyds Pharmacy</w:t>
            </w:r>
          </w:p>
        </w:tc>
        <w:tc>
          <w:tcPr>
            <w:tcW w:w="1701" w:type="dxa"/>
            <w:noWrap/>
            <w:hideMark/>
          </w:tcPr>
          <w:p w14:paraId="442D14F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412 Huntington Road</w:t>
            </w:r>
          </w:p>
        </w:tc>
        <w:tc>
          <w:tcPr>
            <w:tcW w:w="1134" w:type="dxa"/>
            <w:noWrap/>
            <w:hideMark/>
          </w:tcPr>
          <w:p w14:paraId="108A8CD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2E4AF68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0CE005F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YO31 9HU</w:t>
            </w:r>
          </w:p>
        </w:tc>
        <w:tc>
          <w:tcPr>
            <w:tcW w:w="894" w:type="dxa"/>
            <w:noWrap/>
            <w:hideMark/>
          </w:tcPr>
          <w:p w14:paraId="095095D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73902D4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7D26833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4983CCD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6056061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5F34336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70A43C0C" w14:textId="3588CCDA" w:rsidR="00683066" w:rsidRPr="003C3EBB" w:rsidRDefault="00683066" w:rsidP="005B1E21">
            <w:pPr>
              <w:widowControl/>
              <w:autoSpaceDE/>
              <w:autoSpaceDN/>
              <w:rPr>
                <w:rFonts w:ascii="Gill Sans MT" w:eastAsia="Times New Roman" w:hAnsi="Gill Sans MT" w:cs="Arial"/>
                <w:sz w:val="12"/>
                <w:szCs w:val="12"/>
                <w:lang w:bidi="ar-SA"/>
              </w:rPr>
            </w:pPr>
          </w:p>
        </w:tc>
      </w:tr>
      <w:tr w:rsidR="00EB374C" w:rsidRPr="003C3EBB" w14:paraId="29144B7F" w14:textId="77777777" w:rsidTr="003D3EF2">
        <w:trPr>
          <w:trHeight w:val="290"/>
        </w:trPr>
        <w:tc>
          <w:tcPr>
            <w:tcW w:w="851" w:type="dxa"/>
            <w:noWrap/>
            <w:hideMark/>
          </w:tcPr>
          <w:p w14:paraId="142C9EF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0EDB2BD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Lloyds Pharmacy Ltd</w:t>
            </w:r>
          </w:p>
        </w:tc>
        <w:tc>
          <w:tcPr>
            <w:tcW w:w="824" w:type="dxa"/>
            <w:noWrap/>
            <w:hideMark/>
          </w:tcPr>
          <w:p w14:paraId="092CD2B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179C452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Lloyds Pharmacy</w:t>
            </w:r>
          </w:p>
        </w:tc>
        <w:tc>
          <w:tcPr>
            <w:tcW w:w="1701" w:type="dxa"/>
            <w:noWrap/>
            <w:hideMark/>
          </w:tcPr>
          <w:p w14:paraId="61164D2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Monks Cross Shopping Park</w:t>
            </w:r>
          </w:p>
        </w:tc>
        <w:tc>
          <w:tcPr>
            <w:tcW w:w="1134" w:type="dxa"/>
            <w:noWrap/>
            <w:hideMark/>
          </w:tcPr>
          <w:p w14:paraId="2F9B86E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Jockey Lane</w:t>
            </w:r>
          </w:p>
        </w:tc>
        <w:tc>
          <w:tcPr>
            <w:tcW w:w="543" w:type="dxa"/>
            <w:noWrap/>
            <w:hideMark/>
          </w:tcPr>
          <w:p w14:paraId="7C93E1D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504B508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9LG</w:t>
            </w:r>
          </w:p>
        </w:tc>
        <w:tc>
          <w:tcPr>
            <w:tcW w:w="894" w:type="dxa"/>
            <w:noWrap/>
            <w:hideMark/>
          </w:tcPr>
          <w:p w14:paraId="745DA5C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08:00-20:00</w:t>
            </w:r>
          </w:p>
        </w:tc>
        <w:tc>
          <w:tcPr>
            <w:tcW w:w="900" w:type="dxa"/>
            <w:noWrap/>
            <w:hideMark/>
          </w:tcPr>
          <w:p w14:paraId="47ACE55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08:00-20:00</w:t>
            </w:r>
          </w:p>
        </w:tc>
        <w:tc>
          <w:tcPr>
            <w:tcW w:w="883" w:type="dxa"/>
            <w:noWrap/>
            <w:hideMark/>
          </w:tcPr>
          <w:p w14:paraId="4EE6D06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08:00-20:00</w:t>
            </w:r>
          </w:p>
        </w:tc>
        <w:tc>
          <w:tcPr>
            <w:tcW w:w="873" w:type="dxa"/>
            <w:noWrap/>
            <w:hideMark/>
          </w:tcPr>
          <w:p w14:paraId="07D6208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08:00-20:00</w:t>
            </w:r>
          </w:p>
        </w:tc>
        <w:tc>
          <w:tcPr>
            <w:tcW w:w="919" w:type="dxa"/>
            <w:noWrap/>
            <w:hideMark/>
          </w:tcPr>
          <w:p w14:paraId="3CAA2FA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08:00-20:00</w:t>
            </w:r>
          </w:p>
        </w:tc>
        <w:tc>
          <w:tcPr>
            <w:tcW w:w="992" w:type="dxa"/>
            <w:noWrap/>
            <w:hideMark/>
          </w:tcPr>
          <w:p w14:paraId="67F339B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08:00-20:00</w:t>
            </w:r>
          </w:p>
        </w:tc>
        <w:tc>
          <w:tcPr>
            <w:tcW w:w="809" w:type="dxa"/>
          </w:tcPr>
          <w:p w14:paraId="78F9FAB8" w14:textId="723CFD1B"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10:00-16:00</w:t>
            </w:r>
          </w:p>
        </w:tc>
      </w:tr>
      <w:tr w:rsidR="00EB374C" w:rsidRPr="003C3EBB" w14:paraId="7ED628F7" w14:textId="77777777" w:rsidTr="003D3EF2">
        <w:trPr>
          <w:trHeight w:val="290"/>
        </w:trPr>
        <w:tc>
          <w:tcPr>
            <w:tcW w:w="851" w:type="dxa"/>
            <w:noWrap/>
            <w:hideMark/>
          </w:tcPr>
          <w:p w14:paraId="0AA11B4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61A0725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Missionstart</w:t>
            </w:r>
            <w:proofErr w:type="spellEnd"/>
            <w:r w:rsidRPr="003C3EBB">
              <w:rPr>
                <w:rFonts w:ascii="Gill Sans MT" w:eastAsia="Times New Roman" w:hAnsi="Gill Sans MT" w:cs="Arial"/>
                <w:color w:val="000000"/>
                <w:sz w:val="12"/>
                <w:szCs w:val="12"/>
                <w:lang w:bidi="ar-SA"/>
              </w:rPr>
              <w:t xml:space="preserve"> Ltd</w:t>
            </w:r>
          </w:p>
        </w:tc>
        <w:tc>
          <w:tcPr>
            <w:tcW w:w="824" w:type="dxa"/>
            <w:noWrap/>
            <w:hideMark/>
          </w:tcPr>
          <w:p w14:paraId="634E937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587C611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The Pharmacy Group - Fulford</w:t>
            </w:r>
          </w:p>
        </w:tc>
        <w:tc>
          <w:tcPr>
            <w:tcW w:w="1701" w:type="dxa"/>
            <w:noWrap/>
            <w:hideMark/>
          </w:tcPr>
          <w:p w14:paraId="36A4E0C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210 Fulford Road</w:t>
            </w:r>
          </w:p>
        </w:tc>
        <w:tc>
          <w:tcPr>
            <w:tcW w:w="1134" w:type="dxa"/>
            <w:noWrap/>
            <w:hideMark/>
          </w:tcPr>
          <w:p w14:paraId="6E4F378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701354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30ADB1D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YO10 4DX</w:t>
            </w:r>
          </w:p>
        </w:tc>
        <w:tc>
          <w:tcPr>
            <w:tcW w:w="894" w:type="dxa"/>
            <w:noWrap/>
            <w:hideMark/>
          </w:tcPr>
          <w:p w14:paraId="128C18F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23A6746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43CB6D0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6E2188F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178F6DA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746D788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26B4BD7D" w14:textId="04206880" w:rsidR="00683066" w:rsidRPr="003C3EBB" w:rsidRDefault="00683066" w:rsidP="005B1E21">
            <w:pPr>
              <w:widowControl/>
              <w:autoSpaceDE/>
              <w:autoSpaceDN/>
              <w:rPr>
                <w:rFonts w:ascii="Gill Sans MT" w:eastAsia="Times New Roman" w:hAnsi="Gill Sans MT" w:cs="Arial"/>
                <w:sz w:val="12"/>
                <w:szCs w:val="12"/>
                <w:lang w:bidi="ar-SA"/>
              </w:rPr>
            </w:pPr>
          </w:p>
        </w:tc>
      </w:tr>
      <w:tr w:rsidR="00EB374C" w:rsidRPr="003C3EBB" w14:paraId="7112BEB0" w14:textId="77777777" w:rsidTr="003D3EF2">
        <w:trPr>
          <w:trHeight w:val="290"/>
        </w:trPr>
        <w:tc>
          <w:tcPr>
            <w:tcW w:w="851" w:type="dxa"/>
            <w:noWrap/>
            <w:hideMark/>
          </w:tcPr>
          <w:p w14:paraId="78EE93A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73A3345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Missionstart</w:t>
            </w:r>
            <w:proofErr w:type="spellEnd"/>
            <w:r w:rsidRPr="003C3EBB">
              <w:rPr>
                <w:rFonts w:ascii="Gill Sans MT" w:eastAsia="Times New Roman" w:hAnsi="Gill Sans MT" w:cs="Arial"/>
                <w:color w:val="000000"/>
                <w:sz w:val="12"/>
                <w:szCs w:val="12"/>
                <w:lang w:bidi="ar-SA"/>
              </w:rPr>
              <w:t xml:space="preserve"> Ltd</w:t>
            </w:r>
          </w:p>
        </w:tc>
        <w:tc>
          <w:tcPr>
            <w:tcW w:w="824" w:type="dxa"/>
            <w:noWrap/>
            <w:hideMark/>
          </w:tcPr>
          <w:p w14:paraId="571B391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4A69A7E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Wains Grove - The Pharmacy Group</w:t>
            </w:r>
          </w:p>
        </w:tc>
        <w:tc>
          <w:tcPr>
            <w:tcW w:w="1701" w:type="dxa"/>
            <w:noWrap/>
            <w:hideMark/>
          </w:tcPr>
          <w:p w14:paraId="525A46F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3 Wains Grove</w:t>
            </w:r>
          </w:p>
        </w:tc>
        <w:tc>
          <w:tcPr>
            <w:tcW w:w="1134" w:type="dxa"/>
            <w:noWrap/>
            <w:hideMark/>
          </w:tcPr>
          <w:p w14:paraId="6C62597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Dringhouses</w:t>
            </w:r>
            <w:proofErr w:type="spellEnd"/>
          </w:p>
        </w:tc>
        <w:tc>
          <w:tcPr>
            <w:tcW w:w="543" w:type="dxa"/>
            <w:noWrap/>
            <w:hideMark/>
          </w:tcPr>
          <w:p w14:paraId="140EDFE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9AF96A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2TU</w:t>
            </w:r>
          </w:p>
        </w:tc>
        <w:tc>
          <w:tcPr>
            <w:tcW w:w="894" w:type="dxa"/>
            <w:noWrap/>
            <w:hideMark/>
          </w:tcPr>
          <w:p w14:paraId="00343FD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00" w:type="dxa"/>
            <w:noWrap/>
            <w:hideMark/>
          </w:tcPr>
          <w:p w14:paraId="6F810E0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83" w:type="dxa"/>
            <w:noWrap/>
            <w:hideMark/>
          </w:tcPr>
          <w:p w14:paraId="4503882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73" w:type="dxa"/>
            <w:noWrap/>
            <w:hideMark/>
          </w:tcPr>
          <w:p w14:paraId="338BC43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19" w:type="dxa"/>
            <w:noWrap/>
            <w:hideMark/>
          </w:tcPr>
          <w:p w14:paraId="13F46A9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92" w:type="dxa"/>
            <w:noWrap/>
            <w:hideMark/>
          </w:tcPr>
          <w:p w14:paraId="22A93A0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51241A53" w14:textId="072CBAB4" w:rsidR="00683066" w:rsidRPr="003C3EBB" w:rsidRDefault="00683066" w:rsidP="005B1E21">
            <w:pPr>
              <w:widowControl/>
              <w:autoSpaceDE/>
              <w:autoSpaceDN/>
              <w:rPr>
                <w:rFonts w:ascii="Gill Sans MT" w:eastAsia="Times New Roman" w:hAnsi="Gill Sans MT" w:cs="Arial"/>
                <w:sz w:val="12"/>
                <w:szCs w:val="12"/>
                <w:lang w:bidi="ar-SA"/>
              </w:rPr>
            </w:pPr>
          </w:p>
        </w:tc>
      </w:tr>
      <w:tr w:rsidR="00BE33F1" w:rsidRPr="003C3EBB" w14:paraId="162549DA" w14:textId="77777777" w:rsidTr="003D3EF2">
        <w:trPr>
          <w:trHeight w:val="290"/>
        </w:trPr>
        <w:tc>
          <w:tcPr>
            <w:tcW w:w="851" w:type="dxa"/>
            <w:shd w:val="clear" w:color="auto" w:fill="DAEEF3" w:themeFill="accent5" w:themeFillTint="33"/>
            <w:noWrap/>
            <w:hideMark/>
          </w:tcPr>
          <w:p w14:paraId="772A4C4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shd w:val="clear" w:color="auto" w:fill="DAEEF3" w:themeFill="accent5" w:themeFillTint="33"/>
            <w:noWrap/>
            <w:hideMark/>
          </w:tcPr>
          <w:p w14:paraId="2CBD918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Monkbar</w:t>
            </w:r>
            <w:proofErr w:type="spellEnd"/>
            <w:r w:rsidRPr="003C3EBB">
              <w:rPr>
                <w:rFonts w:ascii="Gill Sans MT" w:eastAsia="Times New Roman" w:hAnsi="Gill Sans MT" w:cs="Arial"/>
                <w:color w:val="000000"/>
                <w:sz w:val="12"/>
                <w:szCs w:val="12"/>
                <w:lang w:bidi="ar-SA"/>
              </w:rPr>
              <w:t xml:space="preserve"> Pharmacies Ltd </w:t>
            </w:r>
          </w:p>
        </w:tc>
        <w:tc>
          <w:tcPr>
            <w:tcW w:w="824" w:type="dxa"/>
            <w:shd w:val="clear" w:color="auto" w:fill="DAEEF3" w:themeFill="accent5" w:themeFillTint="33"/>
            <w:noWrap/>
            <w:hideMark/>
          </w:tcPr>
          <w:p w14:paraId="7F845EA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100 </w:t>
            </w:r>
            <w:proofErr w:type="gramStart"/>
            <w:r w:rsidRPr="003C3EBB">
              <w:rPr>
                <w:rFonts w:ascii="Gill Sans MT" w:eastAsia="Times New Roman" w:hAnsi="Gill Sans MT" w:cs="Arial"/>
                <w:color w:val="000000"/>
                <w:sz w:val="12"/>
                <w:szCs w:val="12"/>
                <w:lang w:bidi="ar-SA"/>
              </w:rPr>
              <w:t>hour</w:t>
            </w:r>
            <w:proofErr w:type="gramEnd"/>
          </w:p>
        </w:tc>
        <w:tc>
          <w:tcPr>
            <w:tcW w:w="1585" w:type="dxa"/>
            <w:shd w:val="clear" w:color="auto" w:fill="DAEEF3" w:themeFill="accent5" w:themeFillTint="33"/>
            <w:noWrap/>
            <w:hideMark/>
          </w:tcPr>
          <w:p w14:paraId="1430F80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Monkbar</w:t>
            </w:r>
            <w:proofErr w:type="spellEnd"/>
            <w:r w:rsidRPr="003C3EBB">
              <w:rPr>
                <w:rFonts w:ascii="Gill Sans MT" w:eastAsia="Times New Roman" w:hAnsi="Gill Sans MT" w:cs="Arial"/>
                <w:color w:val="000000"/>
                <w:sz w:val="12"/>
                <w:szCs w:val="12"/>
                <w:lang w:bidi="ar-SA"/>
              </w:rPr>
              <w:t xml:space="preserve"> Pharmacy</w:t>
            </w:r>
          </w:p>
        </w:tc>
        <w:tc>
          <w:tcPr>
            <w:tcW w:w="1701" w:type="dxa"/>
            <w:shd w:val="clear" w:color="auto" w:fill="DAEEF3" w:themeFill="accent5" w:themeFillTint="33"/>
            <w:noWrap/>
            <w:hideMark/>
          </w:tcPr>
          <w:p w14:paraId="35A6FA3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3 </w:t>
            </w:r>
            <w:proofErr w:type="spellStart"/>
            <w:r w:rsidRPr="003C3EBB">
              <w:rPr>
                <w:rFonts w:ascii="Gill Sans MT" w:eastAsia="Times New Roman" w:hAnsi="Gill Sans MT" w:cs="Arial"/>
                <w:color w:val="000000"/>
                <w:sz w:val="12"/>
                <w:szCs w:val="12"/>
                <w:lang w:bidi="ar-SA"/>
              </w:rPr>
              <w:t>Goodramgate</w:t>
            </w:r>
            <w:proofErr w:type="spellEnd"/>
          </w:p>
        </w:tc>
        <w:tc>
          <w:tcPr>
            <w:tcW w:w="1134" w:type="dxa"/>
            <w:shd w:val="clear" w:color="auto" w:fill="DAEEF3" w:themeFill="accent5" w:themeFillTint="33"/>
            <w:noWrap/>
            <w:hideMark/>
          </w:tcPr>
          <w:p w14:paraId="61DA884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shd w:val="clear" w:color="auto" w:fill="DAEEF3" w:themeFill="accent5" w:themeFillTint="33"/>
            <w:noWrap/>
            <w:hideMark/>
          </w:tcPr>
          <w:p w14:paraId="17AB7D7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shd w:val="clear" w:color="auto" w:fill="DAEEF3" w:themeFill="accent5" w:themeFillTint="33"/>
            <w:noWrap/>
            <w:hideMark/>
          </w:tcPr>
          <w:p w14:paraId="28F8038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 7LJ</w:t>
            </w:r>
          </w:p>
        </w:tc>
        <w:tc>
          <w:tcPr>
            <w:tcW w:w="894" w:type="dxa"/>
            <w:shd w:val="clear" w:color="auto" w:fill="DAEEF3" w:themeFill="accent5" w:themeFillTint="33"/>
            <w:noWrap/>
            <w:hideMark/>
          </w:tcPr>
          <w:p w14:paraId="4DAB798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900" w:type="dxa"/>
            <w:shd w:val="clear" w:color="auto" w:fill="DAEEF3" w:themeFill="accent5" w:themeFillTint="33"/>
            <w:noWrap/>
            <w:hideMark/>
          </w:tcPr>
          <w:p w14:paraId="4663029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883" w:type="dxa"/>
            <w:shd w:val="clear" w:color="auto" w:fill="DAEEF3" w:themeFill="accent5" w:themeFillTint="33"/>
            <w:noWrap/>
            <w:hideMark/>
          </w:tcPr>
          <w:p w14:paraId="5F66678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873" w:type="dxa"/>
            <w:shd w:val="clear" w:color="auto" w:fill="DAEEF3" w:themeFill="accent5" w:themeFillTint="33"/>
            <w:noWrap/>
            <w:hideMark/>
          </w:tcPr>
          <w:p w14:paraId="769F046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919" w:type="dxa"/>
            <w:shd w:val="clear" w:color="auto" w:fill="DAEEF3" w:themeFill="accent5" w:themeFillTint="33"/>
            <w:noWrap/>
            <w:hideMark/>
          </w:tcPr>
          <w:p w14:paraId="4D79CDF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992" w:type="dxa"/>
            <w:shd w:val="clear" w:color="auto" w:fill="DAEEF3" w:themeFill="accent5" w:themeFillTint="33"/>
            <w:noWrap/>
            <w:hideMark/>
          </w:tcPr>
          <w:p w14:paraId="54E087F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07:30-22:30</w:t>
            </w:r>
          </w:p>
        </w:tc>
        <w:tc>
          <w:tcPr>
            <w:tcW w:w="809" w:type="dxa"/>
            <w:shd w:val="clear" w:color="auto" w:fill="DAEEF3" w:themeFill="accent5" w:themeFillTint="33"/>
          </w:tcPr>
          <w:p w14:paraId="44CD6194" w14:textId="6C12E6C3"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08:30-18:30</w:t>
            </w:r>
          </w:p>
        </w:tc>
      </w:tr>
      <w:tr w:rsidR="00EB374C" w:rsidRPr="003C3EBB" w14:paraId="583269A1" w14:textId="77777777" w:rsidTr="003D3EF2">
        <w:trPr>
          <w:trHeight w:val="290"/>
        </w:trPr>
        <w:tc>
          <w:tcPr>
            <w:tcW w:w="851" w:type="dxa"/>
            <w:noWrap/>
            <w:hideMark/>
          </w:tcPr>
          <w:p w14:paraId="2F8EF6E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1AA3CDE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Presentornot</w:t>
            </w:r>
            <w:proofErr w:type="spellEnd"/>
            <w:r w:rsidRPr="003C3EBB">
              <w:rPr>
                <w:rFonts w:ascii="Gill Sans MT" w:eastAsia="Times New Roman" w:hAnsi="Gill Sans MT" w:cs="Arial"/>
                <w:color w:val="000000"/>
                <w:sz w:val="12"/>
                <w:szCs w:val="12"/>
                <w:lang w:bidi="ar-SA"/>
              </w:rPr>
              <w:t xml:space="preserve"> Ltd</w:t>
            </w:r>
          </w:p>
        </w:tc>
        <w:tc>
          <w:tcPr>
            <w:tcW w:w="824" w:type="dxa"/>
            <w:noWrap/>
            <w:hideMark/>
          </w:tcPr>
          <w:p w14:paraId="191F98D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6C36921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Blossom Street - The Pharmacy Group</w:t>
            </w:r>
          </w:p>
        </w:tc>
        <w:tc>
          <w:tcPr>
            <w:tcW w:w="1701" w:type="dxa"/>
            <w:noWrap/>
            <w:hideMark/>
          </w:tcPr>
          <w:p w14:paraId="048E97F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57 Blossom Street</w:t>
            </w:r>
          </w:p>
        </w:tc>
        <w:tc>
          <w:tcPr>
            <w:tcW w:w="1134" w:type="dxa"/>
            <w:noWrap/>
            <w:hideMark/>
          </w:tcPr>
          <w:p w14:paraId="6D68363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51F3EBB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5A787E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1AZ</w:t>
            </w:r>
          </w:p>
        </w:tc>
        <w:tc>
          <w:tcPr>
            <w:tcW w:w="894" w:type="dxa"/>
            <w:noWrap/>
            <w:hideMark/>
          </w:tcPr>
          <w:p w14:paraId="5715856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00" w:type="dxa"/>
            <w:noWrap/>
            <w:hideMark/>
          </w:tcPr>
          <w:p w14:paraId="6FAAB99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83" w:type="dxa"/>
            <w:noWrap/>
            <w:hideMark/>
          </w:tcPr>
          <w:p w14:paraId="039FEB5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873" w:type="dxa"/>
            <w:noWrap/>
            <w:hideMark/>
          </w:tcPr>
          <w:p w14:paraId="2915507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19" w:type="dxa"/>
            <w:noWrap/>
            <w:hideMark/>
          </w:tcPr>
          <w:p w14:paraId="31BD8EF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09:00-17:30</w:t>
            </w:r>
          </w:p>
        </w:tc>
        <w:tc>
          <w:tcPr>
            <w:tcW w:w="992" w:type="dxa"/>
            <w:noWrap/>
            <w:hideMark/>
          </w:tcPr>
          <w:p w14:paraId="5023A05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09" w:type="dxa"/>
          </w:tcPr>
          <w:p w14:paraId="01CAB29A" w14:textId="6C3CBC03" w:rsidR="00683066" w:rsidRPr="003C3EBB" w:rsidRDefault="00683066" w:rsidP="005B1E21">
            <w:pPr>
              <w:widowControl/>
              <w:autoSpaceDE/>
              <w:autoSpaceDN/>
              <w:rPr>
                <w:rFonts w:ascii="Gill Sans MT" w:eastAsia="Times New Roman" w:hAnsi="Gill Sans MT" w:cs="Arial"/>
                <w:color w:val="000000"/>
                <w:sz w:val="12"/>
                <w:szCs w:val="12"/>
                <w:lang w:bidi="ar-SA"/>
              </w:rPr>
            </w:pPr>
          </w:p>
        </w:tc>
      </w:tr>
      <w:tr w:rsidR="00BE33F1" w:rsidRPr="003C3EBB" w14:paraId="0C619E73" w14:textId="77777777" w:rsidTr="003D3EF2">
        <w:trPr>
          <w:trHeight w:val="290"/>
        </w:trPr>
        <w:tc>
          <w:tcPr>
            <w:tcW w:w="851" w:type="dxa"/>
            <w:shd w:val="clear" w:color="auto" w:fill="DAEEF3" w:themeFill="accent5" w:themeFillTint="33"/>
            <w:noWrap/>
            <w:hideMark/>
          </w:tcPr>
          <w:p w14:paraId="210B1B5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shd w:val="clear" w:color="auto" w:fill="DAEEF3" w:themeFill="accent5" w:themeFillTint="33"/>
            <w:noWrap/>
            <w:hideMark/>
          </w:tcPr>
          <w:p w14:paraId="4225690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Priory Group Medical Ltd</w:t>
            </w:r>
          </w:p>
        </w:tc>
        <w:tc>
          <w:tcPr>
            <w:tcW w:w="824" w:type="dxa"/>
            <w:shd w:val="clear" w:color="auto" w:fill="DAEEF3" w:themeFill="accent5" w:themeFillTint="33"/>
            <w:noWrap/>
            <w:hideMark/>
          </w:tcPr>
          <w:p w14:paraId="303BB5E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100 </w:t>
            </w:r>
            <w:proofErr w:type="gramStart"/>
            <w:r w:rsidRPr="003C3EBB">
              <w:rPr>
                <w:rFonts w:ascii="Gill Sans MT" w:eastAsia="Times New Roman" w:hAnsi="Gill Sans MT" w:cs="Arial"/>
                <w:color w:val="000000"/>
                <w:sz w:val="12"/>
                <w:szCs w:val="12"/>
                <w:lang w:bidi="ar-SA"/>
              </w:rPr>
              <w:t>hour</w:t>
            </w:r>
            <w:proofErr w:type="gramEnd"/>
          </w:p>
        </w:tc>
        <w:tc>
          <w:tcPr>
            <w:tcW w:w="1585" w:type="dxa"/>
            <w:shd w:val="clear" w:color="auto" w:fill="DAEEF3" w:themeFill="accent5" w:themeFillTint="33"/>
            <w:noWrap/>
            <w:hideMark/>
          </w:tcPr>
          <w:p w14:paraId="7DBED9E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The Priory Pharmacy</w:t>
            </w:r>
          </w:p>
        </w:tc>
        <w:tc>
          <w:tcPr>
            <w:tcW w:w="1701" w:type="dxa"/>
            <w:shd w:val="clear" w:color="auto" w:fill="DAEEF3" w:themeFill="accent5" w:themeFillTint="33"/>
            <w:noWrap/>
            <w:hideMark/>
          </w:tcPr>
          <w:p w14:paraId="1DBB45F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Priory Medical Centre</w:t>
            </w:r>
          </w:p>
        </w:tc>
        <w:tc>
          <w:tcPr>
            <w:tcW w:w="1134" w:type="dxa"/>
            <w:shd w:val="clear" w:color="auto" w:fill="DAEEF3" w:themeFill="accent5" w:themeFillTint="33"/>
            <w:noWrap/>
            <w:hideMark/>
          </w:tcPr>
          <w:p w14:paraId="3478121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Cornlands Road, Acomb</w:t>
            </w:r>
          </w:p>
        </w:tc>
        <w:tc>
          <w:tcPr>
            <w:tcW w:w="543" w:type="dxa"/>
            <w:shd w:val="clear" w:color="auto" w:fill="DAEEF3" w:themeFill="accent5" w:themeFillTint="33"/>
            <w:noWrap/>
            <w:hideMark/>
          </w:tcPr>
          <w:p w14:paraId="7D5AAB6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shd w:val="clear" w:color="auto" w:fill="DAEEF3" w:themeFill="accent5" w:themeFillTint="33"/>
            <w:noWrap/>
            <w:hideMark/>
          </w:tcPr>
          <w:p w14:paraId="1A6EB7A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3WX</w:t>
            </w:r>
          </w:p>
        </w:tc>
        <w:tc>
          <w:tcPr>
            <w:tcW w:w="894" w:type="dxa"/>
            <w:shd w:val="clear" w:color="auto" w:fill="DAEEF3" w:themeFill="accent5" w:themeFillTint="33"/>
            <w:noWrap/>
            <w:hideMark/>
          </w:tcPr>
          <w:p w14:paraId="248974A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08:00-23:00</w:t>
            </w:r>
          </w:p>
        </w:tc>
        <w:tc>
          <w:tcPr>
            <w:tcW w:w="900" w:type="dxa"/>
            <w:shd w:val="clear" w:color="auto" w:fill="DAEEF3" w:themeFill="accent5" w:themeFillTint="33"/>
            <w:noWrap/>
            <w:hideMark/>
          </w:tcPr>
          <w:p w14:paraId="484C76A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08:00-23:00</w:t>
            </w:r>
          </w:p>
        </w:tc>
        <w:tc>
          <w:tcPr>
            <w:tcW w:w="883" w:type="dxa"/>
            <w:shd w:val="clear" w:color="auto" w:fill="DAEEF3" w:themeFill="accent5" w:themeFillTint="33"/>
            <w:noWrap/>
            <w:hideMark/>
          </w:tcPr>
          <w:p w14:paraId="387155B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08:00-23:00</w:t>
            </w:r>
          </w:p>
        </w:tc>
        <w:tc>
          <w:tcPr>
            <w:tcW w:w="873" w:type="dxa"/>
            <w:shd w:val="clear" w:color="auto" w:fill="DAEEF3" w:themeFill="accent5" w:themeFillTint="33"/>
            <w:noWrap/>
            <w:hideMark/>
          </w:tcPr>
          <w:p w14:paraId="6EF20D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08:00-23:00</w:t>
            </w:r>
          </w:p>
        </w:tc>
        <w:tc>
          <w:tcPr>
            <w:tcW w:w="919" w:type="dxa"/>
            <w:shd w:val="clear" w:color="auto" w:fill="DAEEF3" w:themeFill="accent5" w:themeFillTint="33"/>
            <w:noWrap/>
            <w:hideMark/>
          </w:tcPr>
          <w:p w14:paraId="570CD24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08:00-23:00</w:t>
            </w:r>
          </w:p>
        </w:tc>
        <w:tc>
          <w:tcPr>
            <w:tcW w:w="992" w:type="dxa"/>
            <w:shd w:val="clear" w:color="auto" w:fill="DAEEF3" w:themeFill="accent5" w:themeFillTint="33"/>
            <w:noWrap/>
            <w:hideMark/>
          </w:tcPr>
          <w:p w14:paraId="21ECBD6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08:00-23:00</w:t>
            </w:r>
          </w:p>
        </w:tc>
        <w:tc>
          <w:tcPr>
            <w:tcW w:w="809" w:type="dxa"/>
            <w:shd w:val="clear" w:color="auto" w:fill="DAEEF3" w:themeFill="accent5" w:themeFillTint="33"/>
          </w:tcPr>
          <w:p w14:paraId="122ABB56" w14:textId="480E00F3"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10:00-20:00</w:t>
            </w:r>
          </w:p>
        </w:tc>
      </w:tr>
      <w:tr w:rsidR="00EB374C" w:rsidRPr="003C3EBB" w14:paraId="48CF4820" w14:textId="77777777" w:rsidTr="003D3EF2">
        <w:trPr>
          <w:trHeight w:val="290"/>
        </w:trPr>
        <w:tc>
          <w:tcPr>
            <w:tcW w:w="851" w:type="dxa"/>
            <w:noWrap/>
            <w:hideMark/>
          </w:tcPr>
          <w:p w14:paraId="18084AD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112BE24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R B Healthcare Ltd</w:t>
            </w:r>
          </w:p>
        </w:tc>
        <w:tc>
          <w:tcPr>
            <w:tcW w:w="824" w:type="dxa"/>
            <w:noWrap/>
            <w:hideMark/>
          </w:tcPr>
          <w:p w14:paraId="5B93FB1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571521A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t/a Parkers Pharmacy</w:t>
            </w:r>
          </w:p>
        </w:tc>
        <w:tc>
          <w:tcPr>
            <w:tcW w:w="1701" w:type="dxa"/>
            <w:noWrap/>
            <w:hideMark/>
          </w:tcPr>
          <w:p w14:paraId="60BA1F7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 61 North Moor Road</w:t>
            </w:r>
          </w:p>
        </w:tc>
        <w:tc>
          <w:tcPr>
            <w:tcW w:w="1134" w:type="dxa"/>
            <w:noWrap/>
            <w:hideMark/>
          </w:tcPr>
          <w:p w14:paraId="5F564A2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Huntington</w:t>
            </w:r>
          </w:p>
        </w:tc>
        <w:tc>
          <w:tcPr>
            <w:tcW w:w="543" w:type="dxa"/>
            <w:noWrap/>
            <w:hideMark/>
          </w:tcPr>
          <w:p w14:paraId="0C68D62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2CEB566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YO32 9QN</w:t>
            </w:r>
          </w:p>
        </w:tc>
        <w:tc>
          <w:tcPr>
            <w:tcW w:w="894" w:type="dxa"/>
            <w:noWrap/>
            <w:hideMark/>
          </w:tcPr>
          <w:p w14:paraId="5B5F746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08:30-17:30</w:t>
            </w:r>
          </w:p>
        </w:tc>
        <w:tc>
          <w:tcPr>
            <w:tcW w:w="900" w:type="dxa"/>
            <w:noWrap/>
            <w:hideMark/>
          </w:tcPr>
          <w:p w14:paraId="7801875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08:30-17:30</w:t>
            </w:r>
          </w:p>
        </w:tc>
        <w:tc>
          <w:tcPr>
            <w:tcW w:w="883" w:type="dxa"/>
            <w:noWrap/>
            <w:hideMark/>
          </w:tcPr>
          <w:p w14:paraId="6DB1A1A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08:30-17:30</w:t>
            </w:r>
          </w:p>
        </w:tc>
        <w:tc>
          <w:tcPr>
            <w:tcW w:w="873" w:type="dxa"/>
            <w:noWrap/>
            <w:hideMark/>
          </w:tcPr>
          <w:p w14:paraId="529301C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08:30-17:30</w:t>
            </w:r>
          </w:p>
        </w:tc>
        <w:tc>
          <w:tcPr>
            <w:tcW w:w="919" w:type="dxa"/>
            <w:noWrap/>
            <w:hideMark/>
          </w:tcPr>
          <w:p w14:paraId="6CB8B44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08:30-17:30</w:t>
            </w:r>
          </w:p>
        </w:tc>
        <w:tc>
          <w:tcPr>
            <w:tcW w:w="992" w:type="dxa"/>
            <w:noWrap/>
            <w:hideMark/>
          </w:tcPr>
          <w:p w14:paraId="04E887A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67A890FE" w14:textId="4DA5A714" w:rsidR="00683066" w:rsidRPr="003C3EBB" w:rsidRDefault="00683066" w:rsidP="005B1E21">
            <w:pPr>
              <w:widowControl/>
              <w:autoSpaceDE/>
              <w:autoSpaceDN/>
              <w:rPr>
                <w:rFonts w:ascii="Gill Sans MT" w:eastAsia="Times New Roman" w:hAnsi="Gill Sans MT" w:cs="Arial"/>
                <w:sz w:val="12"/>
                <w:szCs w:val="12"/>
                <w:lang w:bidi="ar-SA"/>
              </w:rPr>
            </w:pPr>
          </w:p>
        </w:tc>
      </w:tr>
      <w:tr w:rsidR="00EB374C" w:rsidRPr="003C3EBB" w14:paraId="0D94EB0F" w14:textId="77777777" w:rsidTr="003D3EF2">
        <w:trPr>
          <w:trHeight w:val="290"/>
        </w:trPr>
        <w:tc>
          <w:tcPr>
            <w:tcW w:w="851" w:type="dxa"/>
            <w:noWrap/>
            <w:hideMark/>
          </w:tcPr>
          <w:p w14:paraId="530EC40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7882F03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 K F Lo (Chemist) Ltd</w:t>
            </w:r>
          </w:p>
        </w:tc>
        <w:tc>
          <w:tcPr>
            <w:tcW w:w="824" w:type="dxa"/>
            <w:noWrap/>
            <w:hideMark/>
          </w:tcPr>
          <w:p w14:paraId="52459C1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5381BD7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Lo's</w:t>
            </w:r>
            <w:proofErr w:type="spellEnd"/>
            <w:r w:rsidRPr="003C3EBB">
              <w:rPr>
                <w:rFonts w:ascii="Gill Sans MT" w:eastAsia="Times New Roman" w:hAnsi="Gill Sans MT" w:cs="Arial"/>
                <w:color w:val="000000"/>
                <w:sz w:val="12"/>
                <w:szCs w:val="12"/>
                <w:lang w:bidi="ar-SA"/>
              </w:rPr>
              <w:t xml:space="preserve"> Pharmacy</w:t>
            </w:r>
          </w:p>
        </w:tc>
        <w:tc>
          <w:tcPr>
            <w:tcW w:w="1701" w:type="dxa"/>
            <w:noWrap/>
            <w:hideMark/>
          </w:tcPr>
          <w:p w14:paraId="334DCD3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151 </w:t>
            </w:r>
            <w:proofErr w:type="spellStart"/>
            <w:r w:rsidRPr="003C3EBB">
              <w:rPr>
                <w:rFonts w:ascii="Gill Sans MT" w:eastAsia="Times New Roman" w:hAnsi="Gill Sans MT" w:cs="Arial"/>
                <w:color w:val="000000"/>
                <w:sz w:val="12"/>
                <w:szCs w:val="12"/>
                <w:lang w:bidi="ar-SA"/>
              </w:rPr>
              <w:t>Beckfield</w:t>
            </w:r>
            <w:proofErr w:type="spellEnd"/>
            <w:r w:rsidRPr="003C3EBB">
              <w:rPr>
                <w:rFonts w:ascii="Gill Sans MT" w:eastAsia="Times New Roman" w:hAnsi="Gill Sans MT" w:cs="Arial"/>
                <w:color w:val="000000"/>
                <w:sz w:val="12"/>
                <w:szCs w:val="12"/>
                <w:lang w:bidi="ar-SA"/>
              </w:rPr>
              <w:t xml:space="preserve"> Lane</w:t>
            </w:r>
          </w:p>
        </w:tc>
        <w:tc>
          <w:tcPr>
            <w:tcW w:w="1134" w:type="dxa"/>
            <w:noWrap/>
            <w:hideMark/>
          </w:tcPr>
          <w:p w14:paraId="4AC70BD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511E859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1AF87C3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YO26 5PJ</w:t>
            </w:r>
          </w:p>
        </w:tc>
        <w:tc>
          <w:tcPr>
            <w:tcW w:w="894" w:type="dxa"/>
            <w:noWrap/>
            <w:hideMark/>
          </w:tcPr>
          <w:p w14:paraId="49C28CA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00" w:type="dxa"/>
            <w:noWrap/>
            <w:hideMark/>
          </w:tcPr>
          <w:p w14:paraId="479A6C0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883" w:type="dxa"/>
            <w:noWrap/>
            <w:hideMark/>
          </w:tcPr>
          <w:p w14:paraId="0A2F63C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873" w:type="dxa"/>
            <w:noWrap/>
            <w:hideMark/>
          </w:tcPr>
          <w:p w14:paraId="57144A5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19" w:type="dxa"/>
            <w:noWrap/>
            <w:hideMark/>
          </w:tcPr>
          <w:p w14:paraId="4076005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 14:00-18:00</w:t>
            </w:r>
          </w:p>
        </w:tc>
        <w:tc>
          <w:tcPr>
            <w:tcW w:w="992" w:type="dxa"/>
            <w:noWrap/>
            <w:hideMark/>
          </w:tcPr>
          <w:p w14:paraId="09F8F88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809" w:type="dxa"/>
          </w:tcPr>
          <w:p w14:paraId="2F633FD7" w14:textId="457B9DA8" w:rsidR="00683066" w:rsidRPr="003C3EBB" w:rsidRDefault="00683066" w:rsidP="005B1E21">
            <w:pPr>
              <w:widowControl/>
              <w:autoSpaceDE/>
              <w:autoSpaceDN/>
              <w:rPr>
                <w:rFonts w:ascii="Gill Sans MT" w:eastAsia="Times New Roman" w:hAnsi="Gill Sans MT" w:cs="Arial"/>
                <w:sz w:val="12"/>
                <w:szCs w:val="12"/>
                <w:lang w:bidi="ar-SA"/>
              </w:rPr>
            </w:pPr>
          </w:p>
        </w:tc>
      </w:tr>
      <w:tr w:rsidR="00EB374C" w:rsidRPr="003C3EBB" w14:paraId="2862C387" w14:textId="77777777" w:rsidTr="003D3EF2">
        <w:trPr>
          <w:trHeight w:val="290"/>
        </w:trPr>
        <w:tc>
          <w:tcPr>
            <w:tcW w:w="851" w:type="dxa"/>
            <w:noWrap/>
            <w:hideMark/>
          </w:tcPr>
          <w:p w14:paraId="250A4AA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16DEEF5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Tesco Stores Ltd</w:t>
            </w:r>
          </w:p>
        </w:tc>
        <w:tc>
          <w:tcPr>
            <w:tcW w:w="824" w:type="dxa"/>
            <w:noWrap/>
            <w:hideMark/>
          </w:tcPr>
          <w:p w14:paraId="018FB99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01CE999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Tesco Pharmacy </w:t>
            </w:r>
          </w:p>
        </w:tc>
        <w:tc>
          <w:tcPr>
            <w:tcW w:w="1701" w:type="dxa"/>
            <w:noWrap/>
            <w:hideMark/>
          </w:tcPr>
          <w:p w14:paraId="6DE5F164"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9 Stirling Road</w:t>
            </w:r>
          </w:p>
        </w:tc>
        <w:tc>
          <w:tcPr>
            <w:tcW w:w="1134" w:type="dxa"/>
            <w:noWrap/>
            <w:hideMark/>
          </w:tcPr>
          <w:p w14:paraId="296A8AF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Clifton Moor</w:t>
            </w:r>
          </w:p>
        </w:tc>
        <w:tc>
          <w:tcPr>
            <w:tcW w:w="543" w:type="dxa"/>
            <w:noWrap/>
            <w:hideMark/>
          </w:tcPr>
          <w:p w14:paraId="7762EE9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2967F92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YO30 4XZ</w:t>
            </w:r>
          </w:p>
        </w:tc>
        <w:tc>
          <w:tcPr>
            <w:tcW w:w="894" w:type="dxa"/>
            <w:noWrap/>
            <w:hideMark/>
          </w:tcPr>
          <w:p w14:paraId="14CE7FB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900" w:type="dxa"/>
            <w:noWrap/>
            <w:hideMark/>
          </w:tcPr>
          <w:p w14:paraId="5106B04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883" w:type="dxa"/>
            <w:noWrap/>
            <w:hideMark/>
          </w:tcPr>
          <w:p w14:paraId="08A565F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873" w:type="dxa"/>
            <w:noWrap/>
            <w:hideMark/>
          </w:tcPr>
          <w:p w14:paraId="4C467EB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919" w:type="dxa"/>
            <w:noWrap/>
            <w:hideMark/>
          </w:tcPr>
          <w:p w14:paraId="47780A3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992" w:type="dxa"/>
            <w:noWrap/>
            <w:hideMark/>
          </w:tcPr>
          <w:p w14:paraId="632CFB1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08:00-21:00</w:t>
            </w:r>
          </w:p>
        </w:tc>
        <w:tc>
          <w:tcPr>
            <w:tcW w:w="809" w:type="dxa"/>
          </w:tcPr>
          <w:p w14:paraId="4FA92E51" w14:textId="67FCAC51"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10:00-16:00</w:t>
            </w:r>
          </w:p>
        </w:tc>
      </w:tr>
      <w:tr w:rsidR="00BE33F1" w:rsidRPr="003C3EBB" w14:paraId="54E5D5A3" w14:textId="77777777" w:rsidTr="003D3EF2">
        <w:trPr>
          <w:trHeight w:val="290"/>
        </w:trPr>
        <w:tc>
          <w:tcPr>
            <w:tcW w:w="851" w:type="dxa"/>
            <w:shd w:val="clear" w:color="auto" w:fill="DAEEF3" w:themeFill="accent5" w:themeFillTint="33"/>
            <w:noWrap/>
            <w:hideMark/>
          </w:tcPr>
          <w:p w14:paraId="6FF3CD4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shd w:val="clear" w:color="auto" w:fill="DAEEF3" w:themeFill="accent5" w:themeFillTint="33"/>
            <w:noWrap/>
            <w:hideMark/>
          </w:tcPr>
          <w:p w14:paraId="7718438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Tesco Stores Ltd</w:t>
            </w:r>
          </w:p>
        </w:tc>
        <w:tc>
          <w:tcPr>
            <w:tcW w:w="824" w:type="dxa"/>
            <w:shd w:val="clear" w:color="auto" w:fill="DAEEF3" w:themeFill="accent5" w:themeFillTint="33"/>
            <w:noWrap/>
            <w:hideMark/>
          </w:tcPr>
          <w:p w14:paraId="78E3D81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100 </w:t>
            </w:r>
            <w:proofErr w:type="gramStart"/>
            <w:r w:rsidRPr="003C3EBB">
              <w:rPr>
                <w:rFonts w:ascii="Gill Sans MT" w:eastAsia="Times New Roman" w:hAnsi="Gill Sans MT" w:cs="Arial"/>
                <w:color w:val="000000"/>
                <w:sz w:val="12"/>
                <w:szCs w:val="12"/>
                <w:lang w:bidi="ar-SA"/>
              </w:rPr>
              <w:t>hour</w:t>
            </w:r>
            <w:proofErr w:type="gramEnd"/>
          </w:p>
        </w:tc>
        <w:tc>
          <w:tcPr>
            <w:tcW w:w="1585" w:type="dxa"/>
            <w:shd w:val="clear" w:color="auto" w:fill="DAEEF3" w:themeFill="accent5" w:themeFillTint="33"/>
            <w:noWrap/>
            <w:hideMark/>
          </w:tcPr>
          <w:p w14:paraId="57E5541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Tesco Pharmacy </w:t>
            </w:r>
          </w:p>
        </w:tc>
        <w:tc>
          <w:tcPr>
            <w:tcW w:w="1701" w:type="dxa"/>
            <w:shd w:val="clear" w:color="auto" w:fill="DAEEF3" w:themeFill="accent5" w:themeFillTint="33"/>
            <w:noWrap/>
            <w:hideMark/>
          </w:tcPr>
          <w:p w14:paraId="13D8456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Askham</w:t>
            </w:r>
            <w:proofErr w:type="spellEnd"/>
            <w:r w:rsidRPr="003C3EBB">
              <w:rPr>
                <w:rFonts w:ascii="Gill Sans MT" w:eastAsia="Times New Roman" w:hAnsi="Gill Sans MT" w:cs="Arial"/>
                <w:color w:val="000000"/>
                <w:sz w:val="12"/>
                <w:szCs w:val="12"/>
                <w:lang w:bidi="ar-SA"/>
              </w:rPr>
              <w:t xml:space="preserve"> Bar</w:t>
            </w:r>
          </w:p>
        </w:tc>
        <w:tc>
          <w:tcPr>
            <w:tcW w:w="1134" w:type="dxa"/>
            <w:shd w:val="clear" w:color="auto" w:fill="DAEEF3" w:themeFill="accent5" w:themeFillTint="33"/>
            <w:noWrap/>
            <w:hideMark/>
          </w:tcPr>
          <w:p w14:paraId="6AEA959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Tadcaster Road</w:t>
            </w:r>
          </w:p>
        </w:tc>
        <w:tc>
          <w:tcPr>
            <w:tcW w:w="543" w:type="dxa"/>
            <w:shd w:val="clear" w:color="auto" w:fill="DAEEF3" w:themeFill="accent5" w:themeFillTint="33"/>
            <w:noWrap/>
            <w:hideMark/>
          </w:tcPr>
          <w:p w14:paraId="4478DB2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shd w:val="clear" w:color="auto" w:fill="DAEEF3" w:themeFill="accent5" w:themeFillTint="33"/>
            <w:noWrap/>
            <w:hideMark/>
          </w:tcPr>
          <w:p w14:paraId="6B7B59C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YO24 1LW</w:t>
            </w:r>
          </w:p>
        </w:tc>
        <w:tc>
          <w:tcPr>
            <w:tcW w:w="894" w:type="dxa"/>
            <w:shd w:val="clear" w:color="auto" w:fill="DAEEF3" w:themeFill="accent5" w:themeFillTint="33"/>
            <w:noWrap/>
            <w:hideMark/>
          </w:tcPr>
          <w:p w14:paraId="76300A7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08:00-22:30</w:t>
            </w:r>
          </w:p>
        </w:tc>
        <w:tc>
          <w:tcPr>
            <w:tcW w:w="900" w:type="dxa"/>
            <w:shd w:val="clear" w:color="auto" w:fill="DAEEF3" w:themeFill="accent5" w:themeFillTint="33"/>
            <w:noWrap/>
            <w:hideMark/>
          </w:tcPr>
          <w:p w14:paraId="2C0F96DC"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06:30-22:30</w:t>
            </w:r>
          </w:p>
        </w:tc>
        <w:tc>
          <w:tcPr>
            <w:tcW w:w="883" w:type="dxa"/>
            <w:shd w:val="clear" w:color="auto" w:fill="DAEEF3" w:themeFill="accent5" w:themeFillTint="33"/>
            <w:noWrap/>
            <w:hideMark/>
          </w:tcPr>
          <w:p w14:paraId="6D1B3EF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06:30-22:30</w:t>
            </w:r>
          </w:p>
        </w:tc>
        <w:tc>
          <w:tcPr>
            <w:tcW w:w="873" w:type="dxa"/>
            <w:shd w:val="clear" w:color="auto" w:fill="DAEEF3" w:themeFill="accent5" w:themeFillTint="33"/>
            <w:noWrap/>
            <w:hideMark/>
          </w:tcPr>
          <w:p w14:paraId="494BDA7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06:30-22:30</w:t>
            </w:r>
          </w:p>
        </w:tc>
        <w:tc>
          <w:tcPr>
            <w:tcW w:w="919" w:type="dxa"/>
            <w:shd w:val="clear" w:color="auto" w:fill="DAEEF3" w:themeFill="accent5" w:themeFillTint="33"/>
            <w:noWrap/>
            <w:hideMark/>
          </w:tcPr>
          <w:p w14:paraId="7E097C9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06:30-22:30</w:t>
            </w:r>
          </w:p>
        </w:tc>
        <w:tc>
          <w:tcPr>
            <w:tcW w:w="992" w:type="dxa"/>
            <w:shd w:val="clear" w:color="auto" w:fill="DAEEF3" w:themeFill="accent5" w:themeFillTint="33"/>
            <w:noWrap/>
            <w:hideMark/>
          </w:tcPr>
          <w:p w14:paraId="4CFEB4B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06:30-22:00</w:t>
            </w:r>
          </w:p>
        </w:tc>
        <w:tc>
          <w:tcPr>
            <w:tcW w:w="809" w:type="dxa"/>
            <w:shd w:val="clear" w:color="auto" w:fill="DAEEF3" w:themeFill="accent5" w:themeFillTint="33"/>
          </w:tcPr>
          <w:p w14:paraId="6268432C" w14:textId="5B611803"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10:00-16:00</w:t>
            </w:r>
          </w:p>
        </w:tc>
      </w:tr>
      <w:tr w:rsidR="00EB374C" w:rsidRPr="003C3EBB" w14:paraId="639EF16A" w14:textId="77777777" w:rsidTr="003D3EF2">
        <w:trPr>
          <w:trHeight w:val="290"/>
        </w:trPr>
        <w:tc>
          <w:tcPr>
            <w:tcW w:w="851" w:type="dxa"/>
            <w:noWrap/>
            <w:hideMark/>
          </w:tcPr>
          <w:p w14:paraId="1041A236"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40F8BCD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Whitworth Chemists Ltd</w:t>
            </w:r>
          </w:p>
        </w:tc>
        <w:tc>
          <w:tcPr>
            <w:tcW w:w="824" w:type="dxa"/>
            <w:noWrap/>
            <w:hideMark/>
          </w:tcPr>
          <w:p w14:paraId="2171926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1D0A040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Whitworth Chemists Ltd</w:t>
            </w:r>
          </w:p>
        </w:tc>
        <w:tc>
          <w:tcPr>
            <w:tcW w:w="1701" w:type="dxa"/>
            <w:noWrap/>
            <w:hideMark/>
          </w:tcPr>
          <w:p w14:paraId="244A8559"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275 </w:t>
            </w:r>
            <w:proofErr w:type="spellStart"/>
            <w:r w:rsidRPr="003C3EBB">
              <w:rPr>
                <w:rFonts w:ascii="Gill Sans MT" w:eastAsia="Times New Roman" w:hAnsi="Gill Sans MT" w:cs="Arial"/>
                <w:color w:val="000000"/>
                <w:sz w:val="12"/>
                <w:szCs w:val="12"/>
                <w:lang w:bidi="ar-SA"/>
              </w:rPr>
              <w:t>Melrosegate</w:t>
            </w:r>
            <w:proofErr w:type="spellEnd"/>
          </w:p>
        </w:tc>
        <w:tc>
          <w:tcPr>
            <w:tcW w:w="1134" w:type="dxa"/>
            <w:noWrap/>
            <w:hideMark/>
          </w:tcPr>
          <w:p w14:paraId="59EA6F43"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
        </w:tc>
        <w:tc>
          <w:tcPr>
            <w:tcW w:w="543" w:type="dxa"/>
            <w:noWrap/>
            <w:hideMark/>
          </w:tcPr>
          <w:p w14:paraId="11BB459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5868988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YO10 3SN</w:t>
            </w:r>
          </w:p>
        </w:tc>
        <w:tc>
          <w:tcPr>
            <w:tcW w:w="894" w:type="dxa"/>
            <w:noWrap/>
            <w:hideMark/>
          </w:tcPr>
          <w:p w14:paraId="3FB14100"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0E17666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83" w:type="dxa"/>
            <w:noWrap/>
            <w:hideMark/>
          </w:tcPr>
          <w:p w14:paraId="32C1641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402A00A1"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2666E965"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5514976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09:00-16:00</w:t>
            </w:r>
          </w:p>
        </w:tc>
        <w:tc>
          <w:tcPr>
            <w:tcW w:w="809" w:type="dxa"/>
          </w:tcPr>
          <w:p w14:paraId="1201A18A" w14:textId="3E96884E" w:rsidR="00683066" w:rsidRPr="003C3EBB" w:rsidRDefault="00683066" w:rsidP="005B1E21">
            <w:pPr>
              <w:widowControl/>
              <w:autoSpaceDE/>
              <w:autoSpaceDN/>
              <w:rPr>
                <w:rFonts w:ascii="Gill Sans MT" w:eastAsia="Times New Roman" w:hAnsi="Gill Sans MT" w:cs="Arial"/>
                <w:color w:val="000000"/>
                <w:sz w:val="12"/>
                <w:szCs w:val="12"/>
                <w:lang w:bidi="ar-SA"/>
              </w:rPr>
            </w:pPr>
          </w:p>
        </w:tc>
      </w:tr>
      <w:tr w:rsidR="00EB374C" w:rsidRPr="003C3EBB" w14:paraId="4B3A8FDE" w14:textId="77777777" w:rsidTr="003D3EF2">
        <w:trPr>
          <w:trHeight w:val="290"/>
        </w:trPr>
        <w:tc>
          <w:tcPr>
            <w:tcW w:w="851" w:type="dxa"/>
            <w:noWrap/>
            <w:hideMark/>
          </w:tcPr>
          <w:p w14:paraId="63A057E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Vale of York</w:t>
            </w:r>
          </w:p>
        </w:tc>
        <w:tc>
          <w:tcPr>
            <w:tcW w:w="1418" w:type="dxa"/>
            <w:noWrap/>
            <w:hideMark/>
          </w:tcPr>
          <w:p w14:paraId="195853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proofErr w:type="spellStart"/>
            <w:r w:rsidRPr="003C3EBB">
              <w:rPr>
                <w:rFonts w:ascii="Gill Sans MT" w:eastAsia="Times New Roman" w:hAnsi="Gill Sans MT" w:cs="Arial"/>
                <w:color w:val="000000"/>
                <w:sz w:val="12"/>
                <w:szCs w:val="12"/>
                <w:lang w:bidi="ar-SA"/>
              </w:rPr>
              <w:t>Yorcare</w:t>
            </w:r>
            <w:proofErr w:type="spellEnd"/>
            <w:r w:rsidRPr="003C3EBB">
              <w:rPr>
                <w:rFonts w:ascii="Gill Sans MT" w:eastAsia="Times New Roman" w:hAnsi="Gill Sans MT" w:cs="Arial"/>
                <w:color w:val="000000"/>
                <w:sz w:val="12"/>
                <w:szCs w:val="12"/>
                <w:lang w:bidi="ar-SA"/>
              </w:rPr>
              <w:t xml:space="preserve"> Ltd</w:t>
            </w:r>
          </w:p>
        </w:tc>
        <w:tc>
          <w:tcPr>
            <w:tcW w:w="824" w:type="dxa"/>
            <w:noWrap/>
            <w:hideMark/>
          </w:tcPr>
          <w:p w14:paraId="6C98178A"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Standard</w:t>
            </w:r>
          </w:p>
        </w:tc>
        <w:tc>
          <w:tcPr>
            <w:tcW w:w="1585" w:type="dxa"/>
            <w:noWrap/>
            <w:hideMark/>
          </w:tcPr>
          <w:p w14:paraId="21CBF9A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Bishopthorpe Pharmacy</w:t>
            </w:r>
          </w:p>
        </w:tc>
        <w:tc>
          <w:tcPr>
            <w:tcW w:w="1701" w:type="dxa"/>
            <w:noWrap/>
            <w:hideMark/>
          </w:tcPr>
          <w:p w14:paraId="29363518"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 xml:space="preserve">22-24 </w:t>
            </w:r>
            <w:proofErr w:type="spellStart"/>
            <w:r w:rsidRPr="003C3EBB">
              <w:rPr>
                <w:rFonts w:ascii="Gill Sans MT" w:eastAsia="Times New Roman" w:hAnsi="Gill Sans MT" w:cs="Arial"/>
                <w:color w:val="000000"/>
                <w:sz w:val="12"/>
                <w:szCs w:val="12"/>
                <w:lang w:bidi="ar-SA"/>
              </w:rPr>
              <w:t>Acaster</w:t>
            </w:r>
            <w:proofErr w:type="spellEnd"/>
            <w:r w:rsidRPr="003C3EBB">
              <w:rPr>
                <w:rFonts w:ascii="Gill Sans MT" w:eastAsia="Times New Roman" w:hAnsi="Gill Sans MT" w:cs="Arial"/>
                <w:color w:val="000000"/>
                <w:sz w:val="12"/>
                <w:szCs w:val="12"/>
                <w:lang w:bidi="ar-SA"/>
              </w:rPr>
              <w:t xml:space="preserve"> Lane</w:t>
            </w:r>
          </w:p>
        </w:tc>
        <w:tc>
          <w:tcPr>
            <w:tcW w:w="1134" w:type="dxa"/>
            <w:noWrap/>
            <w:hideMark/>
          </w:tcPr>
          <w:p w14:paraId="1F9FABFE"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Bishopthorpe</w:t>
            </w:r>
          </w:p>
        </w:tc>
        <w:tc>
          <w:tcPr>
            <w:tcW w:w="543" w:type="dxa"/>
            <w:noWrap/>
            <w:hideMark/>
          </w:tcPr>
          <w:p w14:paraId="4B95F3AF"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York</w:t>
            </w:r>
          </w:p>
        </w:tc>
        <w:tc>
          <w:tcPr>
            <w:tcW w:w="942" w:type="dxa"/>
            <w:noWrap/>
            <w:hideMark/>
          </w:tcPr>
          <w:p w14:paraId="52B25432"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YO23 2SJ</w:t>
            </w:r>
          </w:p>
        </w:tc>
        <w:tc>
          <w:tcPr>
            <w:tcW w:w="894" w:type="dxa"/>
            <w:noWrap/>
            <w:hideMark/>
          </w:tcPr>
          <w:p w14:paraId="1E54D0EB"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00" w:type="dxa"/>
            <w:noWrap/>
            <w:hideMark/>
          </w:tcPr>
          <w:p w14:paraId="36DF772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09:00-17:00</w:t>
            </w:r>
          </w:p>
        </w:tc>
        <w:tc>
          <w:tcPr>
            <w:tcW w:w="883" w:type="dxa"/>
            <w:noWrap/>
            <w:hideMark/>
          </w:tcPr>
          <w:p w14:paraId="35EBCED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873" w:type="dxa"/>
            <w:noWrap/>
            <w:hideMark/>
          </w:tcPr>
          <w:p w14:paraId="326AF19D"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19" w:type="dxa"/>
            <w:noWrap/>
            <w:hideMark/>
          </w:tcPr>
          <w:p w14:paraId="4BC3CFE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09:00-18:00</w:t>
            </w:r>
          </w:p>
        </w:tc>
        <w:tc>
          <w:tcPr>
            <w:tcW w:w="992" w:type="dxa"/>
            <w:noWrap/>
            <w:hideMark/>
          </w:tcPr>
          <w:p w14:paraId="320BAFC7" w14:textId="77777777" w:rsidR="00683066" w:rsidRPr="003C3EBB" w:rsidRDefault="00683066" w:rsidP="005B1E21">
            <w:pPr>
              <w:widowControl/>
              <w:autoSpaceDE/>
              <w:autoSpaceDN/>
              <w:rPr>
                <w:rFonts w:ascii="Gill Sans MT" w:eastAsia="Times New Roman" w:hAnsi="Gill Sans MT" w:cs="Arial"/>
                <w:color w:val="000000"/>
                <w:sz w:val="12"/>
                <w:szCs w:val="12"/>
                <w:lang w:bidi="ar-SA"/>
              </w:rPr>
            </w:pPr>
            <w:r w:rsidRPr="003C3EBB">
              <w:rPr>
                <w:rFonts w:ascii="Gill Sans MT" w:eastAsia="Times New Roman" w:hAnsi="Gill Sans MT" w:cs="Arial"/>
                <w:color w:val="000000"/>
                <w:sz w:val="12"/>
                <w:szCs w:val="12"/>
                <w:lang w:bidi="ar-SA"/>
              </w:rPr>
              <w:t>09:00-13:00</w:t>
            </w:r>
          </w:p>
        </w:tc>
        <w:tc>
          <w:tcPr>
            <w:tcW w:w="809" w:type="dxa"/>
          </w:tcPr>
          <w:p w14:paraId="05633D7D" w14:textId="5B4E8964" w:rsidR="00683066" w:rsidRPr="003C3EBB" w:rsidRDefault="00683066" w:rsidP="005B1E21">
            <w:pPr>
              <w:widowControl/>
              <w:autoSpaceDE/>
              <w:autoSpaceDN/>
              <w:rPr>
                <w:rFonts w:ascii="Gill Sans MT" w:eastAsia="Times New Roman" w:hAnsi="Gill Sans MT" w:cs="Arial"/>
                <w:color w:val="000000"/>
                <w:sz w:val="12"/>
                <w:szCs w:val="12"/>
                <w:lang w:bidi="ar-SA"/>
              </w:rPr>
            </w:pPr>
          </w:p>
        </w:tc>
      </w:tr>
    </w:tbl>
    <w:p w14:paraId="03EA9473" w14:textId="4074FD53" w:rsidR="00396C25" w:rsidRPr="003C3EBB" w:rsidRDefault="00396C25" w:rsidP="3F643B92">
      <w:pPr>
        <w:pStyle w:val="BodyText"/>
        <w:spacing w:line="278" w:lineRule="auto"/>
        <w:ind w:left="260"/>
        <w:jc w:val="both"/>
        <w:rPr>
          <w:rFonts w:ascii="Gill Sans MT" w:hAnsi="Gill Sans MT" w:cs="Arial"/>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tblGrid>
      <w:tr w:rsidR="000D3F0C" w:rsidRPr="003C3EBB" w14:paraId="61D41227" w14:textId="77777777" w:rsidTr="00033322">
        <w:tc>
          <w:tcPr>
            <w:tcW w:w="1129" w:type="dxa"/>
            <w:shd w:val="clear" w:color="auto" w:fill="auto"/>
          </w:tcPr>
          <w:p w14:paraId="466668EC" w14:textId="77777777" w:rsidR="000D3F0C" w:rsidRPr="003C3EBB" w:rsidRDefault="000D3F0C" w:rsidP="00461E83">
            <w:pPr>
              <w:rPr>
                <w:rFonts w:ascii="Gill Sans MT" w:hAnsi="Gill Sans MT" w:cs="Arial"/>
                <w:b/>
                <w:sz w:val="12"/>
                <w:szCs w:val="12"/>
              </w:rPr>
            </w:pPr>
            <w:r w:rsidRPr="003C3EBB">
              <w:rPr>
                <w:rFonts w:ascii="Gill Sans MT" w:hAnsi="Gill Sans MT" w:cs="Arial"/>
                <w:b/>
                <w:sz w:val="12"/>
                <w:szCs w:val="12"/>
              </w:rPr>
              <w:t>Contract type</w:t>
            </w:r>
          </w:p>
        </w:tc>
      </w:tr>
      <w:tr w:rsidR="000D3F0C" w:rsidRPr="003C3EBB" w14:paraId="0ADB532E" w14:textId="77777777" w:rsidTr="00033322">
        <w:tc>
          <w:tcPr>
            <w:tcW w:w="1129" w:type="dxa"/>
            <w:shd w:val="clear" w:color="auto" w:fill="FDE9D9" w:themeFill="accent6" w:themeFillTint="33"/>
          </w:tcPr>
          <w:p w14:paraId="1FC95C01" w14:textId="77777777" w:rsidR="000D3F0C" w:rsidRPr="003C3EBB" w:rsidRDefault="000D3F0C" w:rsidP="00461E83">
            <w:pPr>
              <w:rPr>
                <w:rFonts w:ascii="Gill Sans MT" w:hAnsi="Gill Sans MT" w:cs="Arial"/>
                <w:sz w:val="12"/>
                <w:szCs w:val="12"/>
              </w:rPr>
            </w:pPr>
            <w:r w:rsidRPr="003C3EBB">
              <w:rPr>
                <w:rFonts w:ascii="Gill Sans MT" w:hAnsi="Gill Sans MT" w:cs="Arial"/>
                <w:sz w:val="12"/>
                <w:szCs w:val="12"/>
              </w:rPr>
              <w:t>DAC</w:t>
            </w:r>
          </w:p>
        </w:tc>
      </w:tr>
      <w:tr w:rsidR="000D3F0C" w:rsidRPr="003C3EBB" w14:paraId="39ECBE39" w14:textId="77777777" w:rsidTr="00033322">
        <w:tc>
          <w:tcPr>
            <w:tcW w:w="1129" w:type="dxa"/>
            <w:shd w:val="clear" w:color="auto" w:fill="DAEEF3" w:themeFill="accent5" w:themeFillTint="33"/>
          </w:tcPr>
          <w:p w14:paraId="1B12C3C3" w14:textId="77777777" w:rsidR="000D3F0C" w:rsidRPr="003C3EBB" w:rsidRDefault="000D3F0C" w:rsidP="00461E83">
            <w:pPr>
              <w:rPr>
                <w:rFonts w:ascii="Gill Sans MT" w:hAnsi="Gill Sans MT" w:cs="Arial"/>
                <w:sz w:val="12"/>
                <w:szCs w:val="12"/>
              </w:rPr>
            </w:pPr>
            <w:r w:rsidRPr="003C3EBB">
              <w:rPr>
                <w:rFonts w:ascii="Gill Sans MT" w:hAnsi="Gill Sans MT" w:cs="Arial"/>
                <w:sz w:val="12"/>
                <w:szCs w:val="12"/>
              </w:rPr>
              <w:t>100 hours</w:t>
            </w:r>
          </w:p>
        </w:tc>
      </w:tr>
    </w:tbl>
    <w:p w14:paraId="672D0D5C" w14:textId="77777777" w:rsidR="000D3F0C" w:rsidRPr="003C3EBB" w:rsidRDefault="000D3F0C" w:rsidP="3F643B92">
      <w:pPr>
        <w:pStyle w:val="BodyText"/>
        <w:spacing w:line="278" w:lineRule="auto"/>
        <w:ind w:left="260"/>
        <w:jc w:val="both"/>
        <w:rPr>
          <w:rFonts w:ascii="Gill Sans MT" w:hAnsi="Gill Sans MT"/>
          <w:color w:val="FF0000"/>
        </w:rPr>
      </w:pPr>
    </w:p>
    <w:p w14:paraId="214415C0" w14:textId="77777777" w:rsidR="003D3EF2" w:rsidRPr="003C3EBB" w:rsidRDefault="003D3EF2" w:rsidP="3F643B92">
      <w:pPr>
        <w:spacing w:line="278" w:lineRule="auto"/>
        <w:jc w:val="both"/>
        <w:rPr>
          <w:rFonts w:ascii="Gill Sans MT" w:hAnsi="Gill Sans MT" w:cs="Arial"/>
          <w:color w:val="FF0000"/>
        </w:rPr>
        <w:sectPr w:rsidR="003D3EF2" w:rsidRPr="003C3EBB" w:rsidSect="00311F57">
          <w:pgSz w:w="16840" w:h="11910" w:orient="landscape"/>
          <w:pgMar w:top="1180" w:right="1380" w:bottom="0" w:left="1680" w:header="0" w:footer="850" w:gutter="0"/>
          <w:cols w:space="720"/>
          <w:docGrid w:linePitch="299"/>
        </w:sectPr>
      </w:pPr>
    </w:p>
    <w:p w14:paraId="5C34E00A" w14:textId="60C3DE85" w:rsidR="00396C25" w:rsidRPr="003C3EBB" w:rsidRDefault="3F643B92" w:rsidP="004A00E4">
      <w:pPr>
        <w:pStyle w:val="Heading1"/>
        <w:rPr>
          <w:rFonts w:ascii="Gill Sans MT" w:hAnsi="Gill Sans MT"/>
        </w:rPr>
      </w:pPr>
      <w:bookmarkStart w:id="381" w:name="_Toc105664248"/>
      <w:bookmarkStart w:id="382" w:name="_Toc112748052"/>
      <w:bookmarkStart w:id="383" w:name="_Toc112846380"/>
      <w:r w:rsidRPr="003C3EBB">
        <w:rPr>
          <w:rFonts w:ascii="Gill Sans MT" w:hAnsi="Gill Sans MT"/>
        </w:rPr>
        <w:lastRenderedPageBreak/>
        <w:t xml:space="preserve">Appendix </w:t>
      </w:r>
      <w:r w:rsidR="006E66BE" w:rsidRPr="003C3EBB">
        <w:rPr>
          <w:rFonts w:ascii="Gill Sans MT" w:hAnsi="Gill Sans MT"/>
        </w:rPr>
        <w:t>7</w:t>
      </w:r>
      <w:r w:rsidRPr="003C3EBB">
        <w:rPr>
          <w:rFonts w:ascii="Gill Sans MT" w:hAnsi="Gill Sans MT"/>
        </w:rPr>
        <w:t xml:space="preserve"> - Abbreviations used</w:t>
      </w:r>
      <w:bookmarkEnd w:id="381"/>
      <w:bookmarkEnd w:id="382"/>
      <w:bookmarkEnd w:id="383"/>
    </w:p>
    <w:tbl>
      <w:tblPr>
        <w:tblW w:w="9356" w:type="dxa"/>
        <w:tblLayout w:type="fixed"/>
        <w:tblLook w:val="06A0" w:firstRow="1" w:lastRow="0" w:firstColumn="1" w:lastColumn="0" w:noHBand="1" w:noVBand="1"/>
      </w:tblPr>
      <w:tblGrid>
        <w:gridCol w:w="236"/>
        <w:gridCol w:w="1860"/>
        <w:gridCol w:w="236"/>
        <w:gridCol w:w="4890"/>
        <w:gridCol w:w="780"/>
        <w:gridCol w:w="1354"/>
      </w:tblGrid>
      <w:tr w:rsidR="3F643B92" w:rsidRPr="003C3EBB" w14:paraId="7335B72C" w14:textId="77777777" w:rsidTr="002242D6">
        <w:trPr>
          <w:gridAfter w:val="2"/>
          <w:wAfter w:w="2134" w:type="dxa"/>
          <w:trHeight w:val="315"/>
        </w:trPr>
        <w:tc>
          <w:tcPr>
            <w:tcW w:w="2096" w:type="dxa"/>
            <w:gridSpan w:val="2"/>
            <w:tcBorders>
              <w:top w:val="nil"/>
              <w:left w:val="nil"/>
              <w:bottom w:val="single" w:sz="8" w:space="0" w:color="000000" w:themeColor="text1"/>
              <w:right w:val="nil"/>
            </w:tcBorders>
            <w:vAlign w:val="bottom"/>
          </w:tcPr>
          <w:p w14:paraId="5E1824C3" w14:textId="41FCE502" w:rsidR="3F643B92" w:rsidRPr="003C3EBB" w:rsidRDefault="3F643B92" w:rsidP="3F643B92">
            <w:pPr>
              <w:rPr>
                <w:rFonts w:ascii="Gill Sans MT" w:eastAsia="Arial" w:hAnsi="Gill Sans MT" w:cs="Arial"/>
                <w:b/>
                <w:color w:val="FF0000"/>
                <w:sz w:val="24"/>
                <w:szCs w:val="24"/>
              </w:rPr>
            </w:pPr>
            <w:r w:rsidRPr="003C3EBB">
              <w:rPr>
                <w:rFonts w:ascii="Gill Sans MT" w:eastAsia="Arial Nova" w:hAnsi="Gill Sans MT" w:cs="Arial"/>
                <w:b/>
                <w:color w:val="FF0000"/>
                <w:sz w:val="24"/>
                <w:szCs w:val="24"/>
              </w:rPr>
              <w:t xml:space="preserve"> </w:t>
            </w:r>
          </w:p>
        </w:tc>
        <w:tc>
          <w:tcPr>
            <w:tcW w:w="5126" w:type="dxa"/>
            <w:gridSpan w:val="2"/>
            <w:tcBorders>
              <w:top w:val="nil"/>
              <w:left w:val="nil"/>
              <w:bottom w:val="single" w:sz="8" w:space="0" w:color="000000" w:themeColor="text1"/>
              <w:right w:val="nil"/>
            </w:tcBorders>
            <w:vAlign w:val="bottom"/>
          </w:tcPr>
          <w:p w14:paraId="28EDF99A" w14:textId="7EFACEB2" w:rsidR="3F643B92" w:rsidRPr="003C3EBB" w:rsidRDefault="3F643B92" w:rsidP="3F643B92">
            <w:pPr>
              <w:rPr>
                <w:rFonts w:ascii="Gill Sans MT" w:eastAsia="Arial" w:hAnsi="Gill Sans MT" w:cs="Arial"/>
                <w:color w:val="FF0000"/>
                <w:sz w:val="24"/>
                <w:szCs w:val="24"/>
              </w:rPr>
            </w:pPr>
            <w:r w:rsidRPr="003C3EBB">
              <w:rPr>
                <w:rFonts w:ascii="Gill Sans MT" w:eastAsia="Arial" w:hAnsi="Gill Sans MT" w:cs="Arial"/>
                <w:color w:val="FF0000"/>
                <w:sz w:val="24"/>
                <w:szCs w:val="24"/>
              </w:rPr>
              <w:t xml:space="preserve"> </w:t>
            </w:r>
          </w:p>
        </w:tc>
      </w:tr>
      <w:tr w:rsidR="358BB4E0" w:rsidRPr="007D50D4" w14:paraId="228D4E95" w14:textId="77777777" w:rsidTr="002242D6">
        <w:trPr>
          <w:trHeight w:val="315"/>
        </w:trPr>
        <w:tc>
          <w:tcPr>
            <w:tcW w:w="2332" w:type="dxa"/>
            <w:gridSpan w:val="3"/>
            <w:tcBorders>
              <w:top w:val="single" w:sz="4" w:space="0" w:color="auto"/>
              <w:left w:val="single" w:sz="8" w:space="0" w:color="000000" w:themeColor="text1"/>
              <w:bottom w:val="single" w:sz="8" w:space="0" w:color="000000" w:themeColor="text1"/>
              <w:right w:val="single" w:sz="8" w:space="0" w:color="000000" w:themeColor="text1"/>
            </w:tcBorders>
            <w:vAlign w:val="center"/>
          </w:tcPr>
          <w:p w14:paraId="4713AD26" w14:textId="315CE0BB" w:rsidR="358BB4E0" w:rsidRPr="007D50D4" w:rsidRDefault="358BB4E0" w:rsidP="358BB4E0">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A&amp;E</w:t>
            </w:r>
          </w:p>
        </w:tc>
        <w:tc>
          <w:tcPr>
            <w:tcW w:w="7024" w:type="dxa"/>
            <w:gridSpan w:val="3"/>
            <w:tcBorders>
              <w:top w:val="single" w:sz="4" w:space="0" w:color="auto"/>
              <w:left w:val="nil"/>
              <w:bottom w:val="single" w:sz="8" w:space="0" w:color="000000" w:themeColor="text1"/>
              <w:right w:val="single" w:sz="8" w:space="0" w:color="000000" w:themeColor="text1"/>
            </w:tcBorders>
            <w:vAlign w:val="bottom"/>
          </w:tcPr>
          <w:p w14:paraId="27EB5F6C" w14:textId="253BF59F" w:rsidR="358BB4E0" w:rsidRPr="007D50D4" w:rsidRDefault="358BB4E0" w:rsidP="358BB4E0">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Accident and Emergency</w:t>
            </w:r>
          </w:p>
        </w:tc>
      </w:tr>
      <w:tr w:rsidR="543781F4" w:rsidRPr="007D50D4" w14:paraId="2CD00C73" w14:textId="77777777" w:rsidTr="002242D6">
        <w:trPr>
          <w:trHeight w:val="315"/>
        </w:trPr>
        <w:tc>
          <w:tcPr>
            <w:tcW w:w="2332" w:type="dxa"/>
            <w:gridSpan w:val="3"/>
            <w:tcBorders>
              <w:top w:val="nil"/>
              <w:left w:val="single" w:sz="8" w:space="0" w:color="000000" w:themeColor="text1"/>
              <w:bottom w:val="single" w:sz="8" w:space="0" w:color="000000" w:themeColor="text1"/>
              <w:right w:val="single" w:sz="8" w:space="0" w:color="000000" w:themeColor="text1"/>
            </w:tcBorders>
            <w:vAlign w:val="center"/>
          </w:tcPr>
          <w:p w14:paraId="6CF09614" w14:textId="0F27E730" w:rsidR="543781F4" w:rsidRPr="007D50D4" w:rsidRDefault="543781F4" w:rsidP="543781F4">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ABPM</w:t>
            </w:r>
          </w:p>
        </w:tc>
        <w:tc>
          <w:tcPr>
            <w:tcW w:w="7024" w:type="dxa"/>
            <w:gridSpan w:val="3"/>
            <w:tcBorders>
              <w:top w:val="nil"/>
              <w:left w:val="nil"/>
              <w:bottom w:val="single" w:sz="8" w:space="0" w:color="000000" w:themeColor="text1"/>
              <w:right w:val="single" w:sz="8" w:space="0" w:color="000000" w:themeColor="text1"/>
            </w:tcBorders>
            <w:vAlign w:val="bottom"/>
          </w:tcPr>
          <w:p w14:paraId="04548167" w14:textId="0496E9FD" w:rsidR="543781F4" w:rsidRPr="007D50D4" w:rsidRDefault="543781F4" w:rsidP="543781F4">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Ambulatory blood pressure monitoring</w:t>
            </w:r>
          </w:p>
        </w:tc>
      </w:tr>
      <w:tr w:rsidR="007D2D0A" w:rsidRPr="007D50D4" w14:paraId="1BCE11AF" w14:textId="77777777" w:rsidTr="002242D6">
        <w:trPr>
          <w:trHeight w:val="315"/>
        </w:trPr>
        <w:tc>
          <w:tcPr>
            <w:tcW w:w="2332" w:type="dxa"/>
            <w:gridSpan w:val="3"/>
            <w:tcBorders>
              <w:top w:val="nil"/>
              <w:left w:val="single" w:sz="8" w:space="0" w:color="000000" w:themeColor="text1"/>
              <w:bottom w:val="single" w:sz="8" w:space="0" w:color="000000" w:themeColor="text1"/>
              <w:right w:val="single" w:sz="8" w:space="0" w:color="000000" w:themeColor="text1"/>
            </w:tcBorders>
            <w:vAlign w:val="center"/>
          </w:tcPr>
          <w:p w14:paraId="6D0F4911" w14:textId="014B8DEA"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AUR</w:t>
            </w:r>
          </w:p>
        </w:tc>
        <w:tc>
          <w:tcPr>
            <w:tcW w:w="7024" w:type="dxa"/>
            <w:gridSpan w:val="3"/>
            <w:tcBorders>
              <w:top w:val="nil"/>
              <w:left w:val="nil"/>
              <w:bottom w:val="single" w:sz="8" w:space="0" w:color="000000" w:themeColor="text1"/>
              <w:right w:val="single" w:sz="8" w:space="0" w:color="000000" w:themeColor="text1"/>
            </w:tcBorders>
            <w:vAlign w:val="bottom"/>
          </w:tcPr>
          <w:p w14:paraId="7E72F92C" w14:textId="4A8FE8CE"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Appliance Use Review</w:t>
            </w:r>
          </w:p>
        </w:tc>
      </w:tr>
      <w:tr w:rsidR="007D2D0A" w:rsidRPr="007D50D4" w14:paraId="26ABF75D" w14:textId="77777777" w:rsidTr="002242D6">
        <w:trPr>
          <w:trHeight w:val="315"/>
        </w:trPr>
        <w:tc>
          <w:tcPr>
            <w:tcW w:w="2332" w:type="dxa"/>
            <w:gridSpan w:val="3"/>
            <w:tcBorders>
              <w:top w:val="nil"/>
              <w:left w:val="single" w:sz="8" w:space="0" w:color="000000" w:themeColor="text1"/>
              <w:bottom w:val="single" w:sz="8" w:space="0" w:color="000000" w:themeColor="text1"/>
              <w:right w:val="single" w:sz="8" w:space="0" w:color="000000" w:themeColor="text1"/>
            </w:tcBorders>
            <w:vAlign w:val="center"/>
          </w:tcPr>
          <w:p w14:paraId="43A2DE3B" w14:textId="441FC179"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BM</w:t>
            </w:r>
          </w:p>
        </w:tc>
        <w:tc>
          <w:tcPr>
            <w:tcW w:w="7024" w:type="dxa"/>
            <w:gridSpan w:val="3"/>
            <w:tcBorders>
              <w:top w:val="nil"/>
              <w:left w:val="nil"/>
              <w:bottom w:val="single" w:sz="8" w:space="0" w:color="000000" w:themeColor="text1"/>
              <w:right w:val="single" w:sz="8" w:space="0" w:color="000000" w:themeColor="text1"/>
            </w:tcBorders>
            <w:vAlign w:val="bottom"/>
          </w:tcPr>
          <w:p w14:paraId="094194CA" w14:textId="1E7DDB5A"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Blood glucose monitoring</w:t>
            </w:r>
          </w:p>
        </w:tc>
      </w:tr>
      <w:tr w:rsidR="007D2D0A" w:rsidRPr="007D50D4" w14:paraId="7548AE55" w14:textId="77777777" w:rsidTr="002242D6">
        <w:trPr>
          <w:trHeight w:val="315"/>
        </w:trPr>
        <w:tc>
          <w:tcPr>
            <w:tcW w:w="2332" w:type="dxa"/>
            <w:gridSpan w:val="3"/>
            <w:tcBorders>
              <w:top w:val="nil"/>
              <w:left w:val="single" w:sz="8" w:space="0" w:color="000000" w:themeColor="text1"/>
              <w:bottom w:val="single" w:sz="8" w:space="0" w:color="000000" w:themeColor="text1"/>
              <w:right w:val="single" w:sz="8" w:space="0" w:color="000000" w:themeColor="text1"/>
            </w:tcBorders>
            <w:vAlign w:val="center"/>
          </w:tcPr>
          <w:p w14:paraId="6565CD1E" w14:textId="280B4682"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BP</w:t>
            </w:r>
          </w:p>
        </w:tc>
        <w:tc>
          <w:tcPr>
            <w:tcW w:w="7024" w:type="dxa"/>
            <w:gridSpan w:val="3"/>
            <w:tcBorders>
              <w:top w:val="nil"/>
              <w:left w:val="nil"/>
              <w:bottom w:val="single" w:sz="8" w:space="0" w:color="000000" w:themeColor="text1"/>
              <w:right w:val="single" w:sz="8" w:space="0" w:color="000000" w:themeColor="text1"/>
            </w:tcBorders>
            <w:vAlign w:val="bottom"/>
          </w:tcPr>
          <w:p w14:paraId="4DB591A6" w14:textId="79ACB76F"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Blood pressure</w:t>
            </w:r>
          </w:p>
        </w:tc>
      </w:tr>
      <w:tr w:rsidR="04EBC4AB" w:rsidRPr="007D50D4" w14:paraId="35CCF182" w14:textId="77777777" w:rsidTr="002242D6">
        <w:trPr>
          <w:trHeight w:val="315"/>
        </w:trPr>
        <w:tc>
          <w:tcPr>
            <w:tcW w:w="2332" w:type="dxa"/>
            <w:gridSpan w:val="3"/>
            <w:tcBorders>
              <w:top w:val="nil"/>
              <w:left w:val="single" w:sz="8" w:space="0" w:color="000000" w:themeColor="text1"/>
              <w:bottom w:val="single" w:sz="8" w:space="0" w:color="000000" w:themeColor="text1"/>
              <w:right w:val="single" w:sz="8" w:space="0" w:color="000000" w:themeColor="text1"/>
            </w:tcBorders>
            <w:vAlign w:val="center"/>
          </w:tcPr>
          <w:p w14:paraId="475D571A" w14:textId="3D9E063D" w:rsidR="04EBC4AB" w:rsidRPr="007D50D4" w:rsidRDefault="04EBC4AB" w:rsidP="04EBC4AB">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CCA</w:t>
            </w:r>
          </w:p>
        </w:tc>
        <w:tc>
          <w:tcPr>
            <w:tcW w:w="7024" w:type="dxa"/>
            <w:gridSpan w:val="3"/>
            <w:tcBorders>
              <w:top w:val="nil"/>
              <w:left w:val="nil"/>
              <w:bottom w:val="single" w:sz="8" w:space="0" w:color="000000" w:themeColor="text1"/>
              <w:right w:val="single" w:sz="8" w:space="0" w:color="000000" w:themeColor="text1"/>
            </w:tcBorders>
            <w:vAlign w:val="bottom"/>
          </w:tcPr>
          <w:p w14:paraId="08CFE212" w14:textId="59B7A611" w:rsidR="04EBC4AB" w:rsidRPr="007D50D4" w:rsidRDefault="04EBC4AB" w:rsidP="04EBC4AB">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Company Chemists’ Association</w:t>
            </w:r>
          </w:p>
        </w:tc>
      </w:tr>
      <w:tr w:rsidR="007D2D0A" w:rsidRPr="007D50D4" w14:paraId="0622066A"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3B6859CD" w14:textId="67D34049"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CCG</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2D49DFF8" w14:textId="2E561C0B"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Clinical Commissioning Group</w:t>
            </w:r>
          </w:p>
        </w:tc>
      </w:tr>
      <w:tr w:rsidR="007D2D0A" w:rsidRPr="007D50D4" w14:paraId="729A0FEB"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E28E4D9" w14:textId="387E9E93"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COPD</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61E03D3C" w14:textId="6C96394D"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Chronic obstructive pulmonary disease</w:t>
            </w:r>
          </w:p>
        </w:tc>
      </w:tr>
      <w:tr w:rsidR="007D2D0A" w:rsidRPr="007D50D4" w14:paraId="1846313B"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2EDD3FE4" w14:textId="5A213F40"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COVID-19</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78E8DBD3" w14:textId="488452E4"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Coronavirus-19 </w:t>
            </w:r>
          </w:p>
        </w:tc>
      </w:tr>
      <w:tr w:rsidR="007D2D0A" w:rsidRPr="007D50D4" w14:paraId="474A5200"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7DB5669" w14:textId="176CCA19" w:rsidR="007D2D0A" w:rsidRPr="007D50D4" w:rsidRDefault="007D2D0A" w:rsidP="007D2D0A">
            <w:pPr>
              <w:jc w:val="both"/>
              <w:rPr>
                <w:rFonts w:ascii="Gill Sans MT" w:eastAsia="Arial" w:hAnsi="Gill Sans MT" w:cs="Arial"/>
                <w:color w:val="000000" w:themeColor="text1"/>
                <w:sz w:val="28"/>
                <w:szCs w:val="28"/>
              </w:rPr>
            </w:pPr>
            <w:proofErr w:type="spellStart"/>
            <w:r w:rsidRPr="007D50D4">
              <w:rPr>
                <w:rFonts w:ascii="Gill Sans MT" w:eastAsia="Arial Nova" w:hAnsi="Gill Sans MT" w:cs="Arial"/>
                <w:color w:val="000000" w:themeColor="text1"/>
                <w:sz w:val="28"/>
                <w:szCs w:val="28"/>
              </w:rPr>
              <w:t>CoY</w:t>
            </w:r>
            <w:proofErr w:type="spellEnd"/>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148ED9E8" w14:textId="4391EFAF"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City of York</w:t>
            </w:r>
          </w:p>
        </w:tc>
      </w:tr>
      <w:tr w:rsidR="007D2D0A" w:rsidRPr="007D50D4" w14:paraId="2755C80F"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95C3996" w14:textId="50A4D4CE"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CPCF </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3219EAE9" w14:textId="5E84C092" w:rsidR="007D2D0A" w:rsidRPr="007D50D4" w:rsidRDefault="007D2D0A" w:rsidP="796F60C1">
            <w:pPr>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NHS Community Pharmacy Contractual Framework </w:t>
            </w:r>
          </w:p>
        </w:tc>
      </w:tr>
      <w:tr w:rsidR="007D2D0A" w:rsidRPr="007D50D4" w14:paraId="4B619048"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20E8B201" w14:textId="25DC83CC"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CPCS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1A019FF1" w14:textId="17B8EC06"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Community Pharmacy Consultation Service </w:t>
            </w:r>
          </w:p>
        </w:tc>
      </w:tr>
      <w:tr w:rsidR="007D2D0A" w:rsidRPr="007D50D4" w14:paraId="3B97EDAD"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8E8E8AE" w14:textId="2C435D86"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CSU</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1A3342D7" w14:textId="2F67B220"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Commissioning Support Unit</w:t>
            </w:r>
          </w:p>
        </w:tc>
      </w:tr>
      <w:tr w:rsidR="007D2D0A" w:rsidRPr="007D50D4" w14:paraId="4581F569"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E85C8D5" w14:textId="3829444D"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CVD</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7D767C0D" w14:textId="222E0D2D"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Cardiovascular disease</w:t>
            </w:r>
          </w:p>
        </w:tc>
      </w:tr>
      <w:tr w:rsidR="007D2D0A" w:rsidRPr="007D50D4" w14:paraId="3545DCC3"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75B947A" w14:textId="5BBC2A99"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DAC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6F5BF152" w14:textId="5CBB12B6"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Dispensing appliance contractors  </w:t>
            </w:r>
          </w:p>
        </w:tc>
      </w:tr>
      <w:tr w:rsidR="007D2D0A" w:rsidRPr="007D50D4" w14:paraId="09CEFE2D"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432F5FC" w14:textId="0FC9B5E0"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DES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4213B9E3" w14:textId="4852F91D"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Directed Enhanced Services</w:t>
            </w:r>
          </w:p>
        </w:tc>
      </w:tr>
      <w:tr w:rsidR="007D2D0A" w:rsidRPr="007D50D4" w14:paraId="3D8732F2"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4F9CD7A" w14:textId="322BA3DB"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DHSC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5E4CA5F3" w14:textId="4F39C5A0"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Department of Health and Social Care</w:t>
            </w:r>
          </w:p>
        </w:tc>
      </w:tr>
      <w:tr w:rsidR="007D2D0A" w:rsidRPr="007D50D4" w14:paraId="7B659F4D"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6BA3553" w14:textId="765F6662"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EHC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309C689A" w14:textId="44E7C6F2"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Emergency Hormonal Contraception</w:t>
            </w:r>
          </w:p>
        </w:tc>
      </w:tr>
      <w:tr w:rsidR="007D2D0A" w:rsidRPr="007D50D4" w14:paraId="18719371"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49D587E" w14:textId="0AC809CF"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ePACT2</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235895A5" w14:textId="372D0026"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Prescribing data </w:t>
            </w:r>
          </w:p>
        </w:tc>
      </w:tr>
      <w:tr w:rsidR="007D2D0A" w:rsidRPr="007D50D4" w14:paraId="4AD29946"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83207E0" w14:textId="546B8340"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EPS </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12651490" w14:textId="3B971919"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Electronic Prescription Service</w:t>
            </w:r>
          </w:p>
        </w:tc>
      </w:tr>
      <w:tr w:rsidR="007D2D0A" w:rsidRPr="007D50D4" w14:paraId="07E5616A"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9F37B70" w14:textId="7BE5331E" w:rsidR="007D2D0A" w:rsidRPr="007D50D4" w:rsidRDefault="007D2D0A" w:rsidP="007D2D0A">
            <w:pPr>
              <w:jc w:val="both"/>
              <w:rPr>
                <w:rFonts w:ascii="Gill Sans MT" w:eastAsia="Arial" w:hAnsi="Gill Sans MT" w:cs="Arial"/>
                <w:color w:val="000000" w:themeColor="text1"/>
                <w:sz w:val="28"/>
                <w:szCs w:val="28"/>
              </w:rPr>
            </w:pPr>
            <w:proofErr w:type="spellStart"/>
            <w:r w:rsidRPr="007D50D4">
              <w:rPr>
                <w:rFonts w:ascii="Gill Sans MT" w:eastAsia="Arial" w:hAnsi="Gill Sans MT" w:cs="Arial"/>
                <w:color w:val="000000" w:themeColor="text1"/>
                <w:sz w:val="28"/>
                <w:szCs w:val="28"/>
              </w:rPr>
              <w:t>eRD</w:t>
            </w:r>
            <w:proofErr w:type="spellEnd"/>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0C159420" w14:textId="6CE3483D" w:rsidR="007D2D0A" w:rsidRPr="007D50D4" w:rsidRDefault="007D2D0A" w:rsidP="007D2D0A">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Electronic Repeat Dispensing</w:t>
            </w:r>
          </w:p>
        </w:tc>
      </w:tr>
      <w:tr w:rsidR="00BA6246" w:rsidRPr="007D50D4" w14:paraId="0298C3A2"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1EC2711E" w14:textId="73B0B0C0"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GP</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247A4AEA" w14:textId="4D781DBD"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General Practitioner</w:t>
            </w:r>
          </w:p>
        </w:tc>
      </w:tr>
      <w:tr w:rsidR="00BA6246" w:rsidRPr="007D50D4" w14:paraId="3129D319"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FF08467" w14:textId="2CB9C4B2"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Hep 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19140C55" w14:textId="6DBBB0D6"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Hepatitis C</w:t>
            </w:r>
          </w:p>
        </w:tc>
      </w:tr>
      <w:tr w:rsidR="00BA6246" w:rsidRPr="007D50D4" w14:paraId="2FA184ED"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38984170" w14:textId="3F6E1DD5"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HIV</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4413333D" w14:textId="7E7B5C4D"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Human Immunodeficiency Virus</w:t>
            </w:r>
          </w:p>
        </w:tc>
      </w:tr>
      <w:tr w:rsidR="00BA6246" w:rsidRPr="007D50D4" w14:paraId="7F545332"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03F5D7E" w14:textId="40CCB8EA" w:rsidR="00BA6246" w:rsidRPr="007D50D4" w:rsidRDefault="00BA6246" w:rsidP="00BA6246">
            <w:pPr>
              <w:jc w:val="both"/>
              <w:rPr>
                <w:rFonts w:ascii="Gill Sans MT" w:hAnsi="Gill Sans MT" w:cs="Arial"/>
                <w:color w:val="000000" w:themeColor="text1"/>
                <w:sz w:val="28"/>
                <w:szCs w:val="28"/>
              </w:rPr>
            </w:pPr>
            <w:r w:rsidRPr="007D50D4">
              <w:rPr>
                <w:rFonts w:ascii="Gill Sans MT" w:hAnsi="Gill Sans MT" w:cs="Arial"/>
                <w:color w:val="000000" w:themeColor="text1"/>
                <w:sz w:val="28"/>
                <w:szCs w:val="28"/>
              </w:rPr>
              <w:t>HLP</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0B08C696" w14:textId="2440A854" w:rsidR="00BA6246" w:rsidRPr="007D50D4" w:rsidRDefault="00BA6246" w:rsidP="00BA6246">
            <w:pPr>
              <w:jc w:val="both"/>
              <w:rPr>
                <w:rFonts w:ascii="Gill Sans MT" w:hAnsi="Gill Sans MT" w:cs="Arial"/>
                <w:color w:val="000000" w:themeColor="text1"/>
                <w:sz w:val="28"/>
                <w:szCs w:val="28"/>
              </w:rPr>
            </w:pPr>
            <w:r w:rsidRPr="007D50D4">
              <w:rPr>
                <w:rFonts w:ascii="Gill Sans MT" w:hAnsi="Gill Sans MT" w:cs="Arial"/>
                <w:color w:val="000000" w:themeColor="text1"/>
                <w:sz w:val="28"/>
                <w:szCs w:val="28"/>
              </w:rPr>
              <w:t>Healthy Living Pharmacy</w:t>
            </w:r>
          </w:p>
        </w:tc>
      </w:tr>
      <w:tr w:rsidR="00BA6246" w:rsidRPr="007D50D4" w14:paraId="342A54AA"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9F6BB74" w14:textId="227D9EA6"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HWB</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19823B51" w14:textId="483C0B2A"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Health and Wellbeing Board</w:t>
            </w:r>
          </w:p>
        </w:tc>
      </w:tr>
      <w:tr w:rsidR="00BA6246" w:rsidRPr="007D50D4" w14:paraId="628A4434"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1487CC6F" w14:textId="42852153"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ICB</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38BA6A3C" w14:textId="085C498B"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Integrated Care Board</w:t>
            </w:r>
          </w:p>
        </w:tc>
      </w:tr>
      <w:tr w:rsidR="00BA6246" w:rsidRPr="007D50D4" w14:paraId="0D164F8F"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2EFFB9DE" w14:textId="577E0B8C"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ICS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238A561D" w14:textId="198DE097"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Integrated Care System</w:t>
            </w:r>
          </w:p>
        </w:tc>
      </w:tr>
      <w:tr w:rsidR="00BA6246" w:rsidRPr="007D50D4" w14:paraId="1A674581"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AB13DF7" w14:textId="005BC64E" w:rsidR="00BA6246" w:rsidRPr="007D50D4" w:rsidRDefault="18228101"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IMD 2019</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7CA328F5" w14:textId="193EBC2D"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Index of Multiple Deprivation 2019</w:t>
            </w:r>
          </w:p>
        </w:tc>
      </w:tr>
      <w:tr w:rsidR="00BA6246" w:rsidRPr="007D50D4" w14:paraId="1B929A90"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6E21B24" w14:textId="16C5C385"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JSNA</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2B37ED2D" w14:textId="3BEA8F7F"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Joint Strategic Needs Assessment</w:t>
            </w:r>
          </w:p>
        </w:tc>
      </w:tr>
      <w:tr w:rsidR="00BA6246" w:rsidRPr="007D50D4" w14:paraId="6101944D"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240372A" w14:textId="308FCE3C"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LFD</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54913095" w14:textId="17E79822"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Lateral Flow Device</w:t>
            </w:r>
          </w:p>
        </w:tc>
      </w:tr>
      <w:tr w:rsidR="00BA6246" w:rsidRPr="007D50D4" w14:paraId="2892A74A"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14A33574" w14:textId="76AA74C3"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LPC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544650B2" w14:textId="044E6357"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Local Pharmaceutical Committee</w:t>
            </w:r>
          </w:p>
        </w:tc>
      </w:tr>
      <w:tr w:rsidR="00BA6246" w:rsidRPr="007D50D4" w14:paraId="79C09178"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21B8218B" w14:textId="4E45B5E1"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LPS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2FEB87AC" w14:textId="635F5832"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Local Pharmaceutical Service</w:t>
            </w:r>
          </w:p>
        </w:tc>
      </w:tr>
      <w:tr w:rsidR="00BA6246" w:rsidRPr="007D50D4" w14:paraId="645D3636"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B99AD70" w14:textId="5BC75FBD"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LSOA</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019FA3D8" w14:textId="0AB0ACE1"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Lower Super Output Area</w:t>
            </w:r>
          </w:p>
        </w:tc>
      </w:tr>
      <w:tr w:rsidR="00BA6246" w:rsidRPr="007D50D4" w14:paraId="6DA431D9"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6F59DEB" w14:textId="36E4F7B3"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LTC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77B81FAD" w14:textId="08FF5E34"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Long-term condition</w:t>
            </w:r>
          </w:p>
        </w:tc>
      </w:tr>
      <w:tr w:rsidR="00BA6246" w:rsidRPr="007D50D4" w14:paraId="3414227C"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F19315D" w14:textId="43A52190"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MDS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1487AD68" w14:textId="31056FB9"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Monitored Dose Systems </w:t>
            </w:r>
          </w:p>
        </w:tc>
      </w:tr>
      <w:tr w:rsidR="00352ECF" w:rsidRPr="007D50D4" w14:paraId="0C8A62C5"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C00ABD3" w14:textId="31D870C4" w:rsidR="00352ECF" w:rsidRPr="007D50D4" w:rsidRDefault="00352ECF" w:rsidP="00BA6246">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MEC</w:t>
            </w:r>
            <w:r w:rsidR="00BE398E" w:rsidRPr="007D50D4">
              <w:rPr>
                <w:rFonts w:ascii="Gill Sans MT" w:eastAsia="Arial Nova" w:hAnsi="Gill Sans MT" w:cs="Arial"/>
                <w:color w:val="000000" w:themeColor="text1"/>
                <w:sz w:val="28"/>
                <w:szCs w:val="28"/>
              </w:rPr>
              <w:t>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10CC66A4" w14:textId="59C3970C" w:rsidR="00352ECF" w:rsidRPr="007D50D4" w:rsidRDefault="0067264C" w:rsidP="00BA6246">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Making Every Contact Count</w:t>
            </w:r>
          </w:p>
        </w:tc>
      </w:tr>
      <w:tr w:rsidR="00BA6246" w:rsidRPr="007D50D4" w14:paraId="73A0677F"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37BAF44" w14:textId="389BE0F4"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lastRenderedPageBreak/>
              <w:t>MUR</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3AFF6A5E" w14:textId="77777777"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Medicines Use Review</w:t>
            </w:r>
          </w:p>
        </w:tc>
      </w:tr>
      <w:tr w:rsidR="00BA6246" w:rsidRPr="007D50D4" w14:paraId="732E00F8"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BAF5AAF" w14:textId="7552E7BA"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NECS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4136ECFA" w14:textId="0890CC0D"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North of England Commissioning Support</w:t>
            </w:r>
          </w:p>
        </w:tc>
      </w:tr>
      <w:tr w:rsidR="00BA6246" w:rsidRPr="007D50D4" w14:paraId="68C76302"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6E8153E" w14:textId="35F0BD67"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NES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5083BBC5" w14:textId="6F9EF879"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National Enhanced Services</w:t>
            </w:r>
          </w:p>
        </w:tc>
      </w:tr>
      <w:tr w:rsidR="00BA6246" w:rsidRPr="007D50D4" w14:paraId="22052B65"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42E39E3" w14:textId="40AF34EA"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NHS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3C6FA477" w14:textId="1C8DD1B2"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National Health Service</w:t>
            </w:r>
          </w:p>
        </w:tc>
      </w:tr>
      <w:tr w:rsidR="7EC8D8E3" w:rsidRPr="007D50D4" w14:paraId="7FB4F143"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2E1E26B" w14:textId="4BA6B233" w:rsidR="7EC8D8E3" w:rsidRPr="007D50D4" w:rsidRDefault="7EC8D8E3" w:rsidP="7EC8D8E3">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NHSBSA</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0A85F4A9" w14:textId="7D8657DE" w:rsidR="7EC8D8E3" w:rsidRPr="007D50D4" w:rsidRDefault="7EC8D8E3" w:rsidP="7EC8D8E3">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NHS Business Services Authority</w:t>
            </w:r>
          </w:p>
        </w:tc>
      </w:tr>
      <w:tr w:rsidR="00BA6246" w:rsidRPr="007D50D4" w14:paraId="046F5B2E"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ED62995" w14:textId="07B26798"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NHS E/I</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4905F406" w14:textId="623CE219"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NHS England and NHS Improvement</w:t>
            </w:r>
          </w:p>
        </w:tc>
      </w:tr>
      <w:tr w:rsidR="00BA6246" w:rsidRPr="007D50D4" w14:paraId="19701FC6"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3F09B4C0" w14:textId="54BAB58B"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NMP</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7267F6B3" w14:textId="19D374E2"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Non-medical prescribing</w:t>
            </w:r>
          </w:p>
        </w:tc>
      </w:tr>
      <w:tr w:rsidR="00BA6246" w:rsidRPr="007D50D4" w14:paraId="70CFB213"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92E8C34" w14:textId="04A6D245"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NMS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717027A6" w14:textId="3F86BA43"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New Medicine Service</w:t>
            </w:r>
          </w:p>
        </w:tc>
      </w:tr>
      <w:tr w:rsidR="00BA6246" w:rsidRPr="007D50D4" w14:paraId="42584E35"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ACE2961" w14:textId="0667673A"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NUMSAS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52167376" w14:textId="47EFC5D8"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NHS Urgent Medicine Supply</w:t>
            </w:r>
          </w:p>
        </w:tc>
      </w:tr>
      <w:tr w:rsidR="00BA6246" w:rsidRPr="007D50D4" w14:paraId="1DAF7172"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C64EE15" w14:textId="5485C047"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NYCC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170E6117" w14:textId="2A2E4CFE"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North Yorkshire County Council</w:t>
            </w:r>
          </w:p>
        </w:tc>
      </w:tr>
      <w:tr w:rsidR="00BA6246" w:rsidRPr="007D50D4" w14:paraId="654C2F5C"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110D73A" w14:textId="06A072AA"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ONS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6421CB30" w14:textId="1A24425D"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Office for National Statistics</w:t>
            </w:r>
          </w:p>
        </w:tc>
      </w:tr>
      <w:tr w:rsidR="00BA6246" w:rsidRPr="007D50D4" w14:paraId="0BE0BE50"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C807DED" w14:textId="3CDDCB7D"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OOH</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686BD53F" w14:textId="23D45693"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Out of Hours </w:t>
            </w:r>
          </w:p>
        </w:tc>
      </w:tr>
      <w:tr w:rsidR="00BA6246" w:rsidRPr="007D50D4" w14:paraId="6FF458FF"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BF59886" w14:textId="240A08EA"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PCN</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67E8FB0F" w14:textId="3004C5BC"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Primary Care Network</w:t>
            </w:r>
          </w:p>
        </w:tc>
      </w:tr>
      <w:tr w:rsidR="00BA6246" w:rsidRPr="007D50D4" w14:paraId="6845D1D9"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AE73222" w14:textId="42229723"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PCT</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227B1E4A" w14:textId="440CEB63"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Primary Care Trust</w:t>
            </w:r>
          </w:p>
        </w:tc>
      </w:tr>
      <w:tr w:rsidR="00BA6246" w:rsidRPr="007D50D4" w14:paraId="3F659809"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9907149" w14:textId="3EAF0E5B"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PGD</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1556D63D" w14:textId="5CC68748"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Patient Group Direction</w:t>
            </w:r>
          </w:p>
        </w:tc>
      </w:tr>
      <w:tr w:rsidR="00BA6246" w:rsidRPr="007D50D4" w14:paraId="4CDD8DEA"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2F38645" w14:textId="4740C746" w:rsidR="00BA6246" w:rsidRPr="007D50D4" w:rsidRDefault="00BA6246" w:rsidP="00BA6246">
            <w:pPr>
              <w:jc w:val="both"/>
              <w:rPr>
                <w:rFonts w:ascii="Gill Sans MT" w:eastAsia="Arial" w:hAnsi="Gill Sans MT" w:cs="Arial"/>
                <w:color w:val="000000" w:themeColor="text1"/>
                <w:sz w:val="28"/>
                <w:szCs w:val="28"/>
              </w:rPr>
            </w:pPr>
            <w:proofErr w:type="spellStart"/>
            <w:r w:rsidRPr="007D50D4">
              <w:rPr>
                <w:rFonts w:ascii="Gill Sans MT" w:eastAsia="Arial Nova" w:hAnsi="Gill Sans MT" w:cs="Arial"/>
                <w:color w:val="000000" w:themeColor="text1"/>
                <w:sz w:val="28"/>
                <w:szCs w:val="28"/>
              </w:rPr>
              <w:t>PhAS</w:t>
            </w:r>
            <w:proofErr w:type="spellEnd"/>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6372F994" w14:textId="1B299469"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Pharmacy Access Scheme</w:t>
            </w:r>
          </w:p>
        </w:tc>
      </w:tr>
      <w:tr w:rsidR="00BA6246" w:rsidRPr="007D50D4" w14:paraId="51772177"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A9A1A1B" w14:textId="252F3AAA" w:rsidR="00BA6246" w:rsidRPr="007D50D4" w:rsidRDefault="00BA6246" w:rsidP="00BA6246">
            <w:pPr>
              <w:jc w:val="both"/>
              <w:rPr>
                <w:rFonts w:ascii="Gill Sans MT" w:eastAsia="Arial" w:hAnsi="Gill Sans MT" w:cs="Arial"/>
                <w:color w:val="000000" w:themeColor="text1"/>
                <w:sz w:val="28"/>
                <w:szCs w:val="28"/>
              </w:rPr>
            </w:pPr>
            <w:proofErr w:type="spellStart"/>
            <w:r w:rsidRPr="007D50D4">
              <w:rPr>
                <w:rFonts w:ascii="Gill Sans MT" w:eastAsia="Arial Nova" w:hAnsi="Gill Sans MT" w:cs="Arial"/>
                <w:color w:val="000000" w:themeColor="text1"/>
                <w:sz w:val="28"/>
                <w:szCs w:val="28"/>
              </w:rPr>
              <w:t>PHiF</w:t>
            </w:r>
            <w:proofErr w:type="spellEnd"/>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34E85E51" w14:textId="1FEA6047"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Pharmacy Integration Fund</w:t>
            </w:r>
          </w:p>
        </w:tc>
      </w:tr>
      <w:tr w:rsidR="00BA6246" w:rsidRPr="007D50D4" w14:paraId="72F2870F"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24BBC7A" w14:textId="7D7C596F"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PNA</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0E8A83E4" w14:textId="267FE8C4"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Pharmaceutical Needs Assessment</w:t>
            </w:r>
          </w:p>
        </w:tc>
      </w:tr>
      <w:tr w:rsidR="00BA6246" w:rsidRPr="007D50D4" w14:paraId="6581960C"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5D34445B" w14:textId="14118158"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POCT</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392F4547" w14:textId="7E9BD426" w:rsidR="00BA6246" w:rsidRPr="007D50D4" w:rsidRDefault="00BA6246" w:rsidP="00BA6246">
            <w:pPr>
              <w:jc w:val="both"/>
              <w:rPr>
                <w:rFonts w:ascii="Gill Sans MT" w:eastAsia="Arial"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Point of care testing </w:t>
            </w:r>
          </w:p>
        </w:tc>
      </w:tr>
      <w:tr w:rsidR="00BA6246" w:rsidRPr="007D50D4" w14:paraId="28F6B7DE"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D33D319" w14:textId="658DADD9" w:rsidR="00BA6246" w:rsidRPr="007D50D4" w:rsidRDefault="00BA6246" w:rsidP="00BA6246">
            <w:pPr>
              <w:jc w:val="both"/>
              <w:rPr>
                <w:rFonts w:ascii="Gill Sans MT" w:hAnsi="Gill Sans MT" w:cs="Arial"/>
                <w:color w:val="000000" w:themeColor="text1"/>
                <w:sz w:val="28"/>
                <w:szCs w:val="28"/>
              </w:rPr>
            </w:pPr>
            <w:r w:rsidRPr="007D50D4">
              <w:rPr>
                <w:rFonts w:ascii="Gill Sans MT" w:hAnsi="Gill Sans MT" w:cs="Arial"/>
                <w:color w:val="000000" w:themeColor="text1"/>
                <w:sz w:val="28"/>
                <w:szCs w:val="28"/>
              </w:rPr>
              <w:t>POP</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5DEA0B5F" w14:textId="4C910416" w:rsidR="00BA6246" w:rsidRPr="007D50D4" w:rsidRDefault="00BA6246" w:rsidP="00BA6246">
            <w:pPr>
              <w:jc w:val="both"/>
              <w:rPr>
                <w:rFonts w:ascii="Gill Sans MT" w:hAnsi="Gill Sans MT" w:cs="Arial"/>
                <w:color w:val="000000" w:themeColor="text1"/>
                <w:sz w:val="28"/>
                <w:szCs w:val="28"/>
              </w:rPr>
            </w:pPr>
            <w:r w:rsidRPr="007D50D4">
              <w:rPr>
                <w:rFonts w:ascii="Gill Sans MT" w:hAnsi="Gill Sans MT" w:cs="Arial"/>
                <w:color w:val="000000" w:themeColor="text1"/>
                <w:sz w:val="28"/>
                <w:szCs w:val="28"/>
              </w:rPr>
              <w:t xml:space="preserve">Progestogen-only oral contraceptive pill  </w:t>
            </w:r>
          </w:p>
        </w:tc>
      </w:tr>
      <w:tr w:rsidR="00BA6246" w:rsidRPr="007D50D4" w14:paraId="7E45B5A7"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55669D8" w14:textId="3713EB5F"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PQS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5F2735BE" w14:textId="12397966"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Pharmacy Quality Scheme</w:t>
            </w:r>
          </w:p>
        </w:tc>
      </w:tr>
      <w:tr w:rsidR="00BA6246" w:rsidRPr="007D50D4" w14:paraId="0906539D"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33A8F23C" w14:textId="41F30862"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PSNC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7361C66E" w14:textId="239578A3" w:rsidR="00BA6246" w:rsidRPr="007D50D4" w:rsidRDefault="00BA6246" w:rsidP="00BA6246">
            <w:pPr>
              <w:jc w:val="both"/>
              <w:rPr>
                <w:rFonts w:ascii="Gill Sans MT" w:hAnsi="Gill Sans MT" w:cs="Arial"/>
                <w:color w:val="000000" w:themeColor="text1"/>
                <w:sz w:val="28"/>
                <w:szCs w:val="28"/>
              </w:rPr>
            </w:pPr>
            <w:r w:rsidRPr="007D50D4">
              <w:rPr>
                <w:rFonts w:ascii="Gill Sans MT" w:eastAsia="Arial Nova" w:hAnsi="Gill Sans MT" w:cs="Arial"/>
                <w:color w:val="000000" w:themeColor="text1"/>
                <w:sz w:val="28"/>
                <w:szCs w:val="28"/>
              </w:rPr>
              <w:t>Pharmaceutical Services Negotiating Committee</w:t>
            </w:r>
          </w:p>
        </w:tc>
      </w:tr>
      <w:tr w:rsidR="00BA6246" w:rsidRPr="007D50D4" w14:paraId="6ADB58A1"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28674D2" w14:textId="0EDA17F6" w:rsidR="00BA6246" w:rsidRPr="007D50D4" w:rsidRDefault="00BA6246" w:rsidP="00BA6246">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PSRC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32AEF82F" w14:textId="02D960F1" w:rsidR="00BA6246" w:rsidRPr="007D50D4" w:rsidRDefault="04EBC4AB" w:rsidP="00BA6246">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Pharmaceutical Services Regulations Committee</w:t>
            </w:r>
          </w:p>
        </w:tc>
      </w:tr>
      <w:tr w:rsidR="00884A1B" w:rsidRPr="007D50D4" w14:paraId="4D0E6F76"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A507DA6" w14:textId="0BCD29FC"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PWIDs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7CF1386C" w14:textId="58D05D4C"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 xml:space="preserve">People who inject drugs </w:t>
            </w:r>
          </w:p>
        </w:tc>
      </w:tr>
      <w:tr w:rsidR="00DB2DF8" w:rsidRPr="007D50D4" w14:paraId="22616176"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4CD4BB28" w14:textId="6BCAA6A3" w:rsidR="00DB2DF8" w:rsidRPr="007D50D4" w:rsidRDefault="00DB2DF8" w:rsidP="00DB2DF8">
            <w:pPr>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QOF</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bottom"/>
          </w:tcPr>
          <w:p w14:paraId="181CC294" w14:textId="58679E1E" w:rsidR="00DB2DF8" w:rsidRPr="007D50D4" w:rsidRDefault="00DB2DF8" w:rsidP="00DB2DF8">
            <w:pPr>
              <w:jc w:val="both"/>
              <w:rPr>
                <w:rFonts w:ascii="Gill Sans MT" w:eastAsia="Arial Nova" w:hAnsi="Gill Sans MT" w:cs="Arial"/>
                <w:color w:val="000000" w:themeColor="text1"/>
                <w:sz w:val="28"/>
                <w:szCs w:val="28"/>
              </w:rPr>
            </w:pPr>
            <w:r w:rsidRPr="007D50D4">
              <w:rPr>
                <w:rFonts w:ascii="Gill Sans MT" w:eastAsia="Arial Nova" w:hAnsi="Gill Sans MT" w:cs="Arial"/>
                <w:sz w:val="28"/>
                <w:szCs w:val="28"/>
              </w:rPr>
              <w:t xml:space="preserve">Quality </w:t>
            </w:r>
            <w:r w:rsidRPr="007D50D4">
              <w:rPr>
                <w:rFonts w:ascii="Gill Sans MT" w:hAnsi="Gill Sans MT" w:cs="Arial"/>
                <w:color w:val="242424"/>
                <w:sz w:val="28"/>
                <w:szCs w:val="28"/>
                <w:shd w:val="clear" w:color="auto" w:fill="FFFFFF"/>
              </w:rPr>
              <w:t>and Outcomes Framework</w:t>
            </w:r>
          </w:p>
        </w:tc>
      </w:tr>
      <w:tr w:rsidR="00884A1B" w:rsidRPr="007D50D4" w14:paraId="6435ACDE"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17789CB" w14:textId="4C9801A7"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RAF</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41EE0B56" w14:textId="7E8443B9"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Reasonable adjustment flag</w:t>
            </w:r>
          </w:p>
        </w:tc>
      </w:tr>
      <w:tr w:rsidR="00884A1B" w:rsidRPr="007D50D4" w14:paraId="37F92617"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29F5B700" w14:textId="33270B2A"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w:hAnsi="Gill Sans MT" w:cs="Arial"/>
                <w:color w:val="000000" w:themeColor="text1"/>
                <w:sz w:val="28"/>
                <w:szCs w:val="28"/>
              </w:rPr>
              <w:t>RPS</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527A46C0" w14:textId="7BE426F1"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w:hAnsi="Gill Sans MT" w:cs="Arial"/>
                <w:color w:val="000000" w:themeColor="text1"/>
                <w:sz w:val="28"/>
                <w:szCs w:val="28"/>
              </w:rPr>
              <w:t>Royal Pharmaceutical Society</w:t>
            </w:r>
          </w:p>
        </w:tc>
      </w:tr>
      <w:tr w:rsidR="00884A1B" w:rsidRPr="007D50D4" w14:paraId="7E97E9DA"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6C37213C" w14:textId="7AB6DFD6"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SAC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1A02F5AF" w14:textId="54B61159"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Stoma Appliance Customisation Service</w:t>
            </w:r>
          </w:p>
        </w:tc>
      </w:tr>
      <w:tr w:rsidR="00884A1B" w:rsidRPr="007D50D4" w14:paraId="0542E446"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09A415ED" w14:textId="67C45FDE"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SCR</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76E9DFFD" w14:textId="739EADFF" w:rsidR="00884A1B" w:rsidRPr="007D50D4" w:rsidRDefault="00884A1B" w:rsidP="00884A1B">
            <w:pPr>
              <w:jc w:val="both"/>
              <w:rPr>
                <w:rFonts w:ascii="Gill Sans MT" w:eastAsia="Arial Nova" w:hAnsi="Gill Sans MT" w:cs="Arial"/>
                <w:color w:val="000000" w:themeColor="text1"/>
                <w:sz w:val="28"/>
                <w:szCs w:val="28"/>
              </w:rPr>
            </w:pPr>
            <w:r w:rsidRPr="007D50D4">
              <w:rPr>
                <w:rFonts w:ascii="Gill Sans MT" w:eastAsia="Arial Nova" w:hAnsi="Gill Sans MT" w:cs="Arial"/>
                <w:color w:val="000000" w:themeColor="text1"/>
                <w:sz w:val="28"/>
                <w:szCs w:val="28"/>
              </w:rPr>
              <w:t>Summary Care Record</w:t>
            </w:r>
          </w:p>
        </w:tc>
      </w:tr>
      <w:tr w:rsidR="00884A1B" w:rsidRPr="007D50D4" w14:paraId="0AC00994"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31B852BD" w14:textId="36DD909C" w:rsidR="00884A1B" w:rsidRPr="007D50D4" w:rsidRDefault="00884A1B" w:rsidP="00884A1B">
            <w:pPr>
              <w:jc w:val="both"/>
              <w:rPr>
                <w:rFonts w:ascii="Gill Sans MT" w:hAnsi="Gill Sans MT" w:cs="Arial"/>
                <w:color w:val="000000" w:themeColor="text1"/>
                <w:sz w:val="28"/>
                <w:szCs w:val="28"/>
              </w:rPr>
            </w:pPr>
            <w:r w:rsidRPr="007D50D4">
              <w:rPr>
                <w:rFonts w:ascii="Gill Sans MT" w:hAnsi="Gill Sans MT" w:cs="Arial"/>
                <w:color w:val="000000" w:themeColor="text1"/>
                <w:sz w:val="28"/>
                <w:szCs w:val="28"/>
              </w:rPr>
              <w:t>SHAPE</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453A633F" w14:textId="29701B02" w:rsidR="00884A1B" w:rsidRPr="007D50D4" w:rsidRDefault="04EBC4AB" w:rsidP="04EBC4AB">
            <w:pPr>
              <w:jc w:val="both"/>
              <w:rPr>
                <w:rFonts w:ascii="Gill Sans MT" w:hAnsi="Gill Sans MT" w:cs="Arial"/>
                <w:color w:val="000000" w:themeColor="text1"/>
                <w:sz w:val="28"/>
                <w:szCs w:val="28"/>
              </w:rPr>
            </w:pPr>
            <w:r w:rsidRPr="007D50D4">
              <w:rPr>
                <w:rFonts w:ascii="Gill Sans MT" w:hAnsi="Gill Sans MT" w:cs="Arial"/>
                <w:sz w:val="28"/>
                <w:szCs w:val="28"/>
              </w:rPr>
              <w:t xml:space="preserve">Department of Health and Social Care Office for Health Improvement and Disparities’ Strategic Health Asset Planning and Evaluation application </w:t>
            </w:r>
          </w:p>
        </w:tc>
      </w:tr>
      <w:tr w:rsidR="4DB7F7FF" w:rsidRPr="007D50D4" w14:paraId="3CB61A79"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727B99E8" w14:textId="21A845E4" w:rsidR="4DB7F7FF" w:rsidRPr="007D50D4" w:rsidRDefault="4DB7F7FF" w:rsidP="4DB7F7FF">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UTI</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76AC5662" w14:textId="2E36FE63" w:rsidR="4DB7F7FF" w:rsidRPr="007D50D4" w:rsidRDefault="4DB7F7FF" w:rsidP="4DB7F7FF">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Urinary tract infection</w:t>
            </w:r>
          </w:p>
        </w:tc>
      </w:tr>
      <w:tr w:rsidR="00884A1B" w:rsidRPr="007D50D4" w14:paraId="2666C2E7"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3392050D" w14:textId="5D51C254" w:rsidR="00884A1B" w:rsidRPr="007D50D4" w:rsidRDefault="00884A1B" w:rsidP="00884A1B">
            <w:pPr>
              <w:jc w:val="both"/>
              <w:rPr>
                <w:rFonts w:ascii="Gill Sans MT" w:hAnsi="Gill Sans MT" w:cs="Arial"/>
                <w:color w:val="000000" w:themeColor="text1"/>
                <w:sz w:val="28"/>
                <w:szCs w:val="28"/>
              </w:rPr>
            </w:pPr>
            <w:proofErr w:type="spellStart"/>
            <w:r w:rsidRPr="007D50D4">
              <w:rPr>
                <w:rFonts w:ascii="Gill Sans MT" w:eastAsia="Arial" w:hAnsi="Gill Sans MT" w:cs="Arial"/>
                <w:color w:val="000000" w:themeColor="text1"/>
                <w:sz w:val="28"/>
                <w:szCs w:val="28"/>
              </w:rPr>
              <w:t>WoNE</w:t>
            </w:r>
            <w:proofErr w:type="spellEnd"/>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03D89207" w14:textId="24990615" w:rsidR="00884A1B" w:rsidRPr="007D50D4" w:rsidRDefault="00884A1B" w:rsidP="00884A1B">
            <w:pPr>
              <w:jc w:val="both"/>
              <w:rPr>
                <w:rFonts w:ascii="Gill Sans MT" w:hAnsi="Gill Sans MT" w:cs="Arial"/>
                <w:color w:val="000000" w:themeColor="text1"/>
                <w:sz w:val="28"/>
                <w:szCs w:val="28"/>
              </w:rPr>
            </w:pPr>
            <w:r w:rsidRPr="007D50D4">
              <w:rPr>
                <w:rFonts w:ascii="Gill Sans MT" w:eastAsia="Arial" w:hAnsi="Gill Sans MT" w:cs="Arial"/>
                <w:color w:val="000000" w:themeColor="text1"/>
                <w:sz w:val="28"/>
                <w:szCs w:val="28"/>
              </w:rPr>
              <w:t xml:space="preserve">West, Outer and </w:t>
            </w:r>
            <w:proofErr w:type="gramStart"/>
            <w:r w:rsidRPr="007D50D4">
              <w:rPr>
                <w:rFonts w:ascii="Gill Sans MT" w:eastAsia="Arial" w:hAnsi="Gill Sans MT" w:cs="Arial"/>
                <w:color w:val="000000" w:themeColor="text1"/>
                <w:sz w:val="28"/>
                <w:szCs w:val="28"/>
              </w:rPr>
              <w:t>North East</w:t>
            </w:r>
            <w:proofErr w:type="gramEnd"/>
          </w:p>
        </w:tc>
      </w:tr>
      <w:tr w:rsidR="00884A1B" w:rsidRPr="007D50D4" w14:paraId="5FC5BD2D" w14:textId="77777777" w:rsidTr="002242D6">
        <w:trPr>
          <w:trHeight w:val="315"/>
        </w:trPr>
        <w:tc>
          <w:tcPr>
            <w:tcW w:w="2332"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vAlign w:val="bottom"/>
          </w:tcPr>
          <w:p w14:paraId="355E8686" w14:textId="6CFF1F85" w:rsidR="00884A1B" w:rsidRPr="007D50D4" w:rsidRDefault="00884A1B" w:rsidP="00884A1B">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YDUC</w:t>
            </w:r>
          </w:p>
        </w:tc>
        <w:tc>
          <w:tcPr>
            <w:tcW w:w="7024" w:type="dxa"/>
            <w:gridSpan w:val="3"/>
            <w:tcBorders>
              <w:top w:val="single" w:sz="8" w:space="0" w:color="000000" w:themeColor="text1"/>
              <w:left w:val="nil"/>
              <w:bottom w:val="single" w:sz="8" w:space="0" w:color="000000" w:themeColor="text1"/>
              <w:right w:val="single" w:sz="8" w:space="0" w:color="000000" w:themeColor="text1"/>
            </w:tcBorders>
            <w:vAlign w:val="center"/>
          </w:tcPr>
          <w:p w14:paraId="059ACC65" w14:textId="69AE198E" w:rsidR="00884A1B" w:rsidRPr="007D50D4" w:rsidRDefault="00884A1B" w:rsidP="00884A1B">
            <w:pPr>
              <w:jc w:val="both"/>
              <w:rPr>
                <w:rFonts w:ascii="Gill Sans MT" w:eastAsia="Arial" w:hAnsi="Gill Sans MT" w:cs="Arial"/>
                <w:color w:val="000000" w:themeColor="text1"/>
                <w:sz w:val="28"/>
                <w:szCs w:val="28"/>
              </w:rPr>
            </w:pPr>
            <w:r w:rsidRPr="007D50D4">
              <w:rPr>
                <w:rFonts w:ascii="Gill Sans MT" w:eastAsia="Arial" w:hAnsi="Gill Sans MT" w:cs="Arial"/>
                <w:color w:val="000000" w:themeColor="text1"/>
                <w:sz w:val="28"/>
                <w:szCs w:val="28"/>
              </w:rPr>
              <w:t>Yorkshire Doctors Urgent Care</w:t>
            </w:r>
          </w:p>
        </w:tc>
      </w:tr>
      <w:tr w:rsidR="00884A1B" w:rsidRPr="007D50D4" w14:paraId="1C4690F4" w14:textId="77777777" w:rsidTr="002242D6">
        <w:trPr>
          <w:gridAfter w:val="1"/>
          <w:wAfter w:w="1354" w:type="dxa"/>
        </w:trPr>
        <w:tc>
          <w:tcPr>
            <w:tcW w:w="236" w:type="dxa"/>
            <w:tcBorders>
              <w:top w:val="nil"/>
              <w:left w:val="nil"/>
              <w:bottom w:val="nil"/>
              <w:right w:val="nil"/>
            </w:tcBorders>
            <w:vAlign w:val="center"/>
          </w:tcPr>
          <w:p w14:paraId="352C9E9B" w14:textId="1AD5ED07" w:rsidR="00884A1B" w:rsidRPr="007D50D4" w:rsidRDefault="00884A1B" w:rsidP="00884A1B">
            <w:pPr>
              <w:rPr>
                <w:rFonts w:ascii="Gill Sans MT" w:eastAsia="Arial Nova" w:hAnsi="Gill Sans MT" w:cs="Arial Nova"/>
                <w:color w:val="FF0000"/>
                <w:sz w:val="28"/>
                <w:szCs w:val="28"/>
              </w:rPr>
            </w:pPr>
          </w:p>
        </w:tc>
        <w:tc>
          <w:tcPr>
            <w:tcW w:w="1860" w:type="dxa"/>
            <w:tcBorders>
              <w:top w:val="single" w:sz="8" w:space="0" w:color="000000" w:themeColor="text1"/>
              <w:left w:val="nil"/>
              <w:bottom w:val="nil"/>
              <w:right w:val="nil"/>
            </w:tcBorders>
            <w:vAlign w:val="center"/>
          </w:tcPr>
          <w:p w14:paraId="1A894643" w14:textId="308D9716" w:rsidR="00884A1B" w:rsidRPr="007D50D4" w:rsidRDefault="00884A1B" w:rsidP="00884A1B">
            <w:pPr>
              <w:rPr>
                <w:rFonts w:ascii="Gill Sans MT" w:eastAsia="Arial Nova" w:hAnsi="Gill Sans MT" w:cs="Arial Nova"/>
                <w:color w:val="FF0000"/>
                <w:sz w:val="28"/>
                <w:szCs w:val="28"/>
              </w:rPr>
            </w:pPr>
          </w:p>
        </w:tc>
        <w:tc>
          <w:tcPr>
            <w:tcW w:w="236" w:type="dxa"/>
            <w:tcBorders>
              <w:top w:val="nil"/>
              <w:left w:val="nil"/>
              <w:bottom w:val="nil"/>
              <w:right w:val="nil"/>
            </w:tcBorders>
            <w:vAlign w:val="center"/>
          </w:tcPr>
          <w:p w14:paraId="3958D974" w14:textId="20976C54" w:rsidR="00884A1B" w:rsidRPr="007D50D4" w:rsidRDefault="00884A1B" w:rsidP="00884A1B">
            <w:pPr>
              <w:rPr>
                <w:rFonts w:ascii="Gill Sans MT" w:eastAsia="Arial Nova" w:hAnsi="Gill Sans MT" w:cs="Arial Nova"/>
                <w:color w:val="FF0000"/>
                <w:sz w:val="28"/>
                <w:szCs w:val="28"/>
              </w:rPr>
            </w:pPr>
          </w:p>
        </w:tc>
        <w:tc>
          <w:tcPr>
            <w:tcW w:w="4890" w:type="dxa"/>
            <w:tcBorders>
              <w:top w:val="single" w:sz="8" w:space="0" w:color="000000" w:themeColor="text1"/>
              <w:left w:val="nil"/>
              <w:bottom w:val="nil"/>
              <w:right w:val="nil"/>
            </w:tcBorders>
            <w:vAlign w:val="center"/>
          </w:tcPr>
          <w:p w14:paraId="55F02FC3" w14:textId="2F0CFEDE" w:rsidR="00884A1B" w:rsidRPr="007D50D4" w:rsidRDefault="00884A1B" w:rsidP="00884A1B">
            <w:pPr>
              <w:rPr>
                <w:rFonts w:ascii="Gill Sans MT" w:eastAsia="Arial Nova" w:hAnsi="Gill Sans MT" w:cs="Arial Nova"/>
                <w:color w:val="FF0000"/>
                <w:sz w:val="28"/>
                <w:szCs w:val="28"/>
              </w:rPr>
            </w:pPr>
          </w:p>
        </w:tc>
        <w:tc>
          <w:tcPr>
            <w:tcW w:w="780" w:type="dxa"/>
            <w:tcBorders>
              <w:top w:val="nil"/>
              <w:left w:val="nil"/>
              <w:bottom w:val="nil"/>
              <w:right w:val="nil"/>
            </w:tcBorders>
            <w:vAlign w:val="center"/>
          </w:tcPr>
          <w:p w14:paraId="32087CF4" w14:textId="1CB99E95" w:rsidR="00884A1B" w:rsidRPr="007D50D4" w:rsidRDefault="00884A1B" w:rsidP="00884A1B">
            <w:pPr>
              <w:rPr>
                <w:rFonts w:ascii="Gill Sans MT" w:eastAsia="Arial Nova" w:hAnsi="Gill Sans MT" w:cs="Arial Nova"/>
                <w:color w:val="FF0000"/>
                <w:sz w:val="28"/>
                <w:szCs w:val="28"/>
              </w:rPr>
            </w:pPr>
          </w:p>
        </w:tc>
      </w:tr>
    </w:tbl>
    <w:p w14:paraId="0DFBFDB9" w14:textId="443DE1E2" w:rsidR="00396C25" w:rsidRPr="007D50D4" w:rsidRDefault="00396C25" w:rsidP="3F643B92">
      <w:pPr>
        <w:spacing w:line="278" w:lineRule="auto"/>
        <w:jc w:val="both"/>
        <w:rPr>
          <w:rFonts w:ascii="Gill Sans MT" w:eastAsia="Times New Roman" w:hAnsi="Gill Sans MT" w:cs="Times New Roman"/>
          <w:sz w:val="28"/>
          <w:szCs w:val="28"/>
        </w:rPr>
      </w:pPr>
    </w:p>
    <w:p w14:paraId="45CA9C47" w14:textId="7CEDA773" w:rsidR="00396C25" w:rsidRPr="007D50D4" w:rsidRDefault="00396C25" w:rsidP="3F643B92">
      <w:pPr>
        <w:spacing w:line="278" w:lineRule="auto"/>
        <w:rPr>
          <w:rFonts w:ascii="Gill Sans MT" w:hAnsi="Gill Sans MT"/>
          <w:sz w:val="28"/>
          <w:szCs w:val="28"/>
        </w:rPr>
      </w:pPr>
    </w:p>
    <w:p w14:paraId="426E4885" w14:textId="77777777" w:rsidR="00766B30" w:rsidRPr="003C3EBB" w:rsidRDefault="00766B30">
      <w:pPr>
        <w:rPr>
          <w:rFonts w:ascii="Gill Sans MT" w:hAnsi="Gill Sans MT" w:cs="Arial"/>
          <w:b/>
          <w:bCs/>
          <w:sz w:val="36"/>
          <w:szCs w:val="36"/>
        </w:rPr>
      </w:pPr>
      <w:bookmarkStart w:id="384" w:name="_Toc105664249"/>
      <w:r w:rsidRPr="003C3EBB">
        <w:rPr>
          <w:rFonts w:ascii="Gill Sans MT" w:hAnsi="Gill Sans MT"/>
        </w:rPr>
        <w:br w:type="page"/>
      </w:r>
    </w:p>
    <w:p w14:paraId="36CCDBF7" w14:textId="0C09F2CF" w:rsidR="00396C25" w:rsidRPr="003C3EBB" w:rsidRDefault="3F643B92" w:rsidP="004A00E4">
      <w:pPr>
        <w:pStyle w:val="Heading1"/>
        <w:rPr>
          <w:rFonts w:ascii="Gill Sans MT" w:hAnsi="Gill Sans MT"/>
        </w:rPr>
      </w:pPr>
      <w:bookmarkStart w:id="385" w:name="_Toc112748053"/>
      <w:bookmarkStart w:id="386" w:name="_Toc112846381"/>
      <w:r w:rsidRPr="003C3EBB">
        <w:rPr>
          <w:rFonts w:ascii="Gill Sans MT" w:hAnsi="Gill Sans MT"/>
        </w:rPr>
        <w:lastRenderedPageBreak/>
        <w:t xml:space="preserve">Appendix </w:t>
      </w:r>
      <w:r w:rsidR="006E66BE" w:rsidRPr="003C3EBB">
        <w:rPr>
          <w:rFonts w:ascii="Gill Sans MT" w:hAnsi="Gill Sans MT"/>
        </w:rPr>
        <w:t>8</w:t>
      </w:r>
      <w:r w:rsidRPr="003C3EBB">
        <w:rPr>
          <w:rFonts w:ascii="Gill Sans MT" w:hAnsi="Gill Sans MT"/>
        </w:rPr>
        <w:t xml:space="preserve"> - References and Data Sources</w:t>
      </w:r>
      <w:bookmarkEnd w:id="384"/>
      <w:bookmarkEnd w:id="385"/>
      <w:bookmarkEnd w:id="386"/>
    </w:p>
    <w:p w14:paraId="511372B7" w14:textId="77777777" w:rsidR="00533759" w:rsidRPr="007D50D4" w:rsidRDefault="00533759" w:rsidP="004A00E4">
      <w:pPr>
        <w:pStyle w:val="Heading1"/>
        <w:rPr>
          <w:rFonts w:ascii="Gill Sans MT" w:hAnsi="Gill Sans MT"/>
          <w:sz w:val="28"/>
          <w:szCs w:val="28"/>
        </w:rPr>
      </w:pPr>
    </w:p>
    <w:p w14:paraId="11A87D99" w14:textId="77777777" w:rsidR="00533759" w:rsidRPr="007D50D4" w:rsidRDefault="00533759" w:rsidP="00E31DE4">
      <w:pPr>
        <w:widowControl/>
        <w:numPr>
          <w:ilvl w:val="0"/>
          <w:numId w:val="45"/>
        </w:numPr>
        <w:autoSpaceDE/>
        <w:autoSpaceDN/>
        <w:ind w:right="1516"/>
        <w:textAlignment w:val="center"/>
        <w:rPr>
          <w:rFonts w:ascii="Gill Sans MT" w:eastAsia="Times New Roman" w:hAnsi="Gill Sans MT" w:cs="Arial"/>
          <w:sz w:val="28"/>
          <w:szCs w:val="28"/>
          <w:lang w:bidi="ar-SA"/>
        </w:rPr>
      </w:pPr>
      <w:r w:rsidRPr="007D50D4">
        <w:rPr>
          <w:rFonts w:ascii="Gill Sans MT" w:hAnsi="Gill Sans MT" w:cs="Arial"/>
          <w:sz w:val="28"/>
          <w:szCs w:val="28"/>
        </w:rPr>
        <w:t xml:space="preserve">The Health Act 2009: </w:t>
      </w:r>
      <w:hyperlink r:id="rId142" w:history="1">
        <w:r w:rsidRPr="007D50D4">
          <w:rPr>
            <w:rStyle w:val="Hyperlink"/>
            <w:rFonts w:ascii="Gill Sans MT" w:hAnsi="Gill Sans MT" w:cs="Arial"/>
            <w:sz w:val="28"/>
            <w:szCs w:val="28"/>
          </w:rPr>
          <w:t>https://www.legislation.gov.uk/ukpga/2009/21/contents</w:t>
        </w:r>
      </w:hyperlink>
    </w:p>
    <w:p w14:paraId="07E711A1" w14:textId="77777777" w:rsidR="00533759" w:rsidRPr="007D50D4" w:rsidRDefault="00533759" w:rsidP="00533759">
      <w:pPr>
        <w:pStyle w:val="NormalWeb"/>
        <w:spacing w:before="0" w:beforeAutospacing="0" w:after="0" w:afterAutospacing="0"/>
        <w:ind w:left="540" w:right="1516"/>
        <w:rPr>
          <w:rFonts w:ascii="Gill Sans MT" w:hAnsi="Gill Sans MT" w:cs="Arial"/>
          <w:color w:val="0000FF"/>
          <w:sz w:val="28"/>
          <w:szCs w:val="28"/>
        </w:rPr>
      </w:pPr>
      <w:r w:rsidRPr="007D50D4">
        <w:rPr>
          <w:rFonts w:ascii="Gill Sans MT" w:hAnsi="Gill Sans MT" w:cs="Arial"/>
          <w:color w:val="0000FF"/>
          <w:sz w:val="28"/>
          <w:szCs w:val="28"/>
        </w:rPr>
        <w:t> </w:t>
      </w:r>
    </w:p>
    <w:p w14:paraId="469C060F" w14:textId="77777777" w:rsidR="00533759" w:rsidRPr="007D50D4" w:rsidRDefault="00533759" w:rsidP="00E31DE4">
      <w:pPr>
        <w:widowControl/>
        <w:numPr>
          <w:ilvl w:val="0"/>
          <w:numId w:val="46"/>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The Health and Social Care Act 2012: </w:t>
      </w:r>
      <w:hyperlink r:id="rId143" w:history="1">
        <w:r w:rsidRPr="007D50D4">
          <w:rPr>
            <w:rStyle w:val="Hyperlink"/>
            <w:rFonts w:ascii="Gill Sans MT" w:hAnsi="Gill Sans MT" w:cs="Arial"/>
            <w:sz w:val="28"/>
            <w:szCs w:val="28"/>
          </w:rPr>
          <w:t>https://www.legislation.gov.uk/ukpga/2012/7/contents</w:t>
        </w:r>
      </w:hyperlink>
    </w:p>
    <w:p w14:paraId="6AA14C9B"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4904CA5F" w14:textId="77777777" w:rsidR="00533759" w:rsidRPr="007D50D4" w:rsidRDefault="00533759" w:rsidP="00E31DE4">
      <w:pPr>
        <w:widowControl/>
        <w:numPr>
          <w:ilvl w:val="0"/>
          <w:numId w:val="47"/>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PNA for York 2018: </w:t>
      </w:r>
      <w:hyperlink r:id="rId144" w:history="1">
        <w:r w:rsidRPr="007D50D4">
          <w:rPr>
            <w:rStyle w:val="Hyperlink"/>
            <w:rFonts w:ascii="Gill Sans MT" w:hAnsi="Gill Sans MT" w:cs="Arial"/>
            <w:sz w:val="28"/>
            <w:szCs w:val="28"/>
          </w:rPr>
          <w:t>https://www.datanorthyorkshire.org/JSNA/Pharmaceutical_na</w:t>
        </w:r>
      </w:hyperlink>
    </w:p>
    <w:p w14:paraId="57D48636" w14:textId="77777777" w:rsidR="00533759" w:rsidRPr="007D50D4" w:rsidRDefault="00533759" w:rsidP="00533759">
      <w:pPr>
        <w:pStyle w:val="NormalWeb"/>
        <w:spacing w:before="0" w:beforeAutospacing="0" w:after="0" w:afterAutospacing="0"/>
        <w:ind w:left="540" w:right="1516"/>
        <w:rPr>
          <w:rFonts w:ascii="Gill Sans MT" w:hAnsi="Gill Sans MT" w:cs="Arial"/>
          <w:color w:val="0000FF"/>
          <w:sz w:val="28"/>
          <w:szCs w:val="28"/>
        </w:rPr>
      </w:pPr>
      <w:r w:rsidRPr="007D50D4">
        <w:rPr>
          <w:rFonts w:ascii="Gill Sans MT" w:hAnsi="Gill Sans MT" w:cs="Arial"/>
          <w:color w:val="0000FF"/>
          <w:sz w:val="28"/>
          <w:szCs w:val="28"/>
        </w:rPr>
        <w:t> </w:t>
      </w:r>
    </w:p>
    <w:p w14:paraId="0F2DAE72" w14:textId="77777777" w:rsidR="00533759" w:rsidRPr="007D50D4" w:rsidRDefault="00533759" w:rsidP="00E31DE4">
      <w:pPr>
        <w:widowControl/>
        <w:numPr>
          <w:ilvl w:val="0"/>
          <w:numId w:val="48"/>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York Joint Health and Wellbeing Strategy 2017 - 2022: </w:t>
      </w:r>
      <w:hyperlink r:id="rId145" w:history="1">
        <w:r w:rsidRPr="007D50D4">
          <w:rPr>
            <w:rStyle w:val="Hyperlink"/>
            <w:rFonts w:ascii="Gill Sans MT" w:hAnsi="Gill Sans MT" w:cs="Arial"/>
            <w:sz w:val="28"/>
            <w:szCs w:val="28"/>
          </w:rPr>
          <w:t>https://www.york.gov.uk/downloads/file/1103/joint-health-and-wellbeing-strategy-2017-to-2022</w:t>
        </w:r>
      </w:hyperlink>
    </w:p>
    <w:p w14:paraId="668A034F"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57ADDADE" w14:textId="77777777" w:rsidR="00533759" w:rsidRPr="007D50D4" w:rsidRDefault="00533759" w:rsidP="00E31DE4">
      <w:pPr>
        <w:widowControl/>
        <w:numPr>
          <w:ilvl w:val="0"/>
          <w:numId w:val="49"/>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JSNA: </w:t>
      </w:r>
      <w:hyperlink r:id="rId146" w:history="1">
        <w:r w:rsidRPr="007D50D4">
          <w:rPr>
            <w:rStyle w:val="Hyperlink"/>
            <w:rFonts w:ascii="Gill Sans MT" w:hAnsi="Gill Sans MT" w:cs="Arial"/>
            <w:sz w:val="28"/>
            <w:szCs w:val="28"/>
          </w:rPr>
          <w:t>https://www.healthyork.org/</w:t>
        </w:r>
      </w:hyperlink>
    </w:p>
    <w:p w14:paraId="43B26970" w14:textId="77777777" w:rsidR="00533759" w:rsidRPr="007D50D4" w:rsidRDefault="00533759" w:rsidP="00533759">
      <w:pPr>
        <w:pStyle w:val="NormalWeb"/>
        <w:spacing w:before="0" w:beforeAutospacing="0" w:after="0" w:afterAutospacing="0"/>
        <w:ind w:left="540" w:right="1516"/>
        <w:rPr>
          <w:rFonts w:ascii="Gill Sans MT" w:hAnsi="Gill Sans MT" w:cs="Arial"/>
          <w:sz w:val="28"/>
          <w:szCs w:val="28"/>
        </w:rPr>
      </w:pPr>
      <w:r w:rsidRPr="007D50D4">
        <w:rPr>
          <w:rFonts w:ascii="Gill Sans MT" w:hAnsi="Gill Sans MT" w:cs="Arial"/>
          <w:sz w:val="28"/>
          <w:szCs w:val="28"/>
        </w:rPr>
        <w:t> </w:t>
      </w:r>
    </w:p>
    <w:p w14:paraId="2E83D205" w14:textId="77777777" w:rsidR="00533759" w:rsidRPr="007D50D4" w:rsidRDefault="00533759" w:rsidP="00E31DE4">
      <w:pPr>
        <w:widowControl/>
        <w:numPr>
          <w:ilvl w:val="0"/>
          <w:numId w:val="50"/>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NHS (Pharmaceutical and Local Pharmaceutical Services) Regulations 2013: </w:t>
      </w:r>
      <w:hyperlink r:id="rId147" w:history="1">
        <w:r w:rsidRPr="007D50D4">
          <w:rPr>
            <w:rStyle w:val="Hyperlink"/>
            <w:rFonts w:ascii="Gill Sans MT" w:hAnsi="Gill Sans MT" w:cs="Arial"/>
            <w:sz w:val="28"/>
            <w:szCs w:val="28"/>
          </w:rPr>
          <w:t>https://www.legislation.gov.uk/uksi/2013/349/contents</w:t>
        </w:r>
      </w:hyperlink>
    </w:p>
    <w:p w14:paraId="121CC59D"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74D5C98F" w14:textId="77777777" w:rsidR="00533759" w:rsidRPr="007D50D4" w:rsidRDefault="00533759" w:rsidP="00E31DE4">
      <w:pPr>
        <w:widowControl/>
        <w:numPr>
          <w:ilvl w:val="0"/>
          <w:numId w:val="51"/>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NHS Five Year Forward View: </w:t>
      </w:r>
      <w:hyperlink r:id="rId148" w:history="1">
        <w:r w:rsidRPr="007D50D4">
          <w:rPr>
            <w:rStyle w:val="Hyperlink"/>
            <w:rFonts w:ascii="Gill Sans MT" w:hAnsi="Gill Sans MT" w:cs="Arial"/>
            <w:sz w:val="28"/>
            <w:szCs w:val="28"/>
          </w:rPr>
          <w:t>https://www.england.nhs.uk/wp-content/uploads/2014/10/5yfv-web.pdf</w:t>
        </w:r>
      </w:hyperlink>
    </w:p>
    <w:p w14:paraId="48A275A0"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1B874C93" w14:textId="77777777" w:rsidR="00533759" w:rsidRPr="007D50D4" w:rsidRDefault="00533759" w:rsidP="00E31DE4">
      <w:pPr>
        <w:widowControl/>
        <w:numPr>
          <w:ilvl w:val="0"/>
          <w:numId w:val="52"/>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NHS Long Term Plan: </w:t>
      </w:r>
      <w:hyperlink r:id="rId149" w:history="1">
        <w:r w:rsidRPr="007D50D4">
          <w:rPr>
            <w:rStyle w:val="Hyperlink"/>
            <w:rFonts w:ascii="Gill Sans MT" w:hAnsi="Gill Sans MT" w:cs="Arial"/>
            <w:sz w:val="28"/>
            <w:szCs w:val="28"/>
          </w:rPr>
          <w:t>https://www.longtermplan.nhs.uk/wp-content/uploads/2019/08/nhs-long-term-plan-version-1.2.pdf</w:t>
        </w:r>
      </w:hyperlink>
    </w:p>
    <w:p w14:paraId="309167E3"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554B4A0D" w14:textId="77777777" w:rsidR="00533759" w:rsidRPr="007D50D4" w:rsidRDefault="00533759" w:rsidP="00E31DE4">
      <w:pPr>
        <w:widowControl/>
        <w:numPr>
          <w:ilvl w:val="0"/>
          <w:numId w:val="53"/>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General Pharmaceutical Services in England 2015/16 - 2020/21: </w:t>
      </w:r>
      <w:hyperlink r:id="rId150" w:history="1">
        <w:r w:rsidRPr="007D50D4">
          <w:rPr>
            <w:rStyle w:val="Hyperlink"/>
            <w:rFonts w:ascii="Gill Sans MT" w:hAnsi="Gill Sans MT" w:cs="Arial"/>
            <w:sz w:val="28"/>
            <w:szCs w:val="28"/>
          </w:rPr>
          <w:t>https://www.nhsbsa.nhs.uk/statistical-collections/general-pharmaceutical-services-england/general-pharmaceutical-services-england-201516-202021</w:t>
        </w:r>
      </w:hyperlink>
    </w:p>
    <w:p w14:paraId="4464C5B7"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6901D405" w14:textId="77777777" w:rsidR="00533759" w:rsidRPr="007D50D4" w:rsidRDefault="00533759" w:rsidP="00E31DE4">
      <w:pPr>
        <w:widowControl/>
        <w:numPr>
          <w:ilvl w:val="0"/>
          <w:numId w:val="54"/>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Community Pharmacy Contractual Framework (CPCF):   </w:t>
      </w:r>
      <w:hyperlink r:id="rId151" w:history="1">
        <w:r w:rsidRPr="007D50D4">
          <w:rPr>
            <w:rStyle w:val="Hyperlink"/>
            <w:rFonts w:ascii="Gill Sans MT" w:hAnsi="Gill Sans MT" w:cs="Arial"/>
            <w:sz w:val="28"/>
            <w:szCs w:val="28"/>
          </w:rPr>
          <w:t>https://assets.publishing.service.gov.uk/government/uploads/system/uploads/attachment_data/file/819601/cpcf-2019-to-2024.pdf</w:t>
        </w:r>
      </w:hyperlink>
    </w:p>
    <w:p w14:paraId="062FBC28"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7051F311" w14:textId="77777777" w:rsidR="00533759" w:rsidRPr="007D50D4" w:rsidRDefault="00533759" w:rsidP="00E31DE4">
      <w:pPr>
        <w:widowControl/>
        <w:numPr>
          <w:ilvl w:val="0"/>
          <w:numId w:val="55"/>
        </w:numPr>
        <w:autoSpaceDE/>
        <w:autoSpaceDN/>
        <w:ind w:right="1516"/>
        <w:textAlignment w:val="center"/>
        <w:rPr>
          <w:rFonts w:ascii="Gill Sans MT" w:hAnsi="Gill Sans MT" w:cs="Arial"/>
          <w:sz w:val="28"/>
          <w:szCs w:val="28"/>
        </w:rPr>
      </w:pPr>
      <w:r w:rsidRPr="007D50D4">
        <w:rPr>
          <w:rFonts w:ascii="Gill Sans MT" w:hAnsi="Gill Sans MT" w:cs="Arial"/>
          <w:color w:val="0000FF"/>
          <w:sz w:val="28"/>
          <w:szCs w:val="28"/>
          <w:u w:val="single"/>
        </w:rPr>
        <w:t xml:space="preserve">Humber and North Yorkshire Health and Care Partnership: </w:t>
      </w:r>
      <w:hyperlink r:id="rId152" w:history="1">
        <w:r w:rsidRPr="007D50D4">
          <w:rPr>
            <w:rStyle w:val="Hyperlink"/>
            <w:rFonts w:ascii="Gill Sans MT" w:hAnsi="Gill Sans MT" w:cs="Arial"/>
            <w:sz w:val="28"/>
            <w:szCs w:val="28"/>
          </w:rPr>
          <w:t xml:space="preserve">humberandnorthyorkshire.org.uk </w:t>
        </w:r>
      </w:hyperlink>
    </w:p>
    <w:p w14:paraId="12E6B748"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38121268" w14:textId="77777777" w:rsidR="00533759" w:rsidRPr="007D50D4" w:rsidRDefault="00533759" w:rsidP="00E31DE4">
      <w:pPr>
        <w:widowControl/>
        <w:numPr>
          <w:ilvl w:val="0"/>
          <w:numId w:val="56"/>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Local Government and Public Involvement in Health Act 2007: </w:t>
      </w:r>
      <w:hyperlink r:id="rId153" w:history="1">
        <w:r w:rsidRPr="007D50D4">
          <w:rPr>
            <w:rStyle w:val="Hyperlink"/>
            <w:rFonts w:ascii="Gill Sans MT" w:hAnsi="Gill Sans MT" w:cs="Arial"/>
            <w:sz w:val="28"/>
            <w:szCs w:val="28"/>
          </w:rPr>
          <w:t>https://www.legislation.gov.uk/ukpga/2007/28/contents</w:t>
        </w:r>
      </w:hyperlink>
    </w:p>
    <w:p w14:paraId="28590409"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79FCA874" w14:textId="77777777" w:rsidR="00533759" w:rsidRPr="007D50D4" w:rsidRDefault="00533759" w:rsidP="00E31DE4">
      <w:pPr>
        <w:widowControl/>
        <w:numPr>
          <w:ilvl w:val="0"/>
          <w:numId w:val="57"/>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Equality Act 2010: </w:t>
      </w:r>
      <w:hyperlink r:id="rId154" w:history="1">
        <w:r w:rsidRPr="007D50D4">
          <w:rPr>
            <w:rStyle w:val="Hyperlink"/>
            <w:rFonts w:ascii="Gill Sans MT" w:hAnsi="Gill Sans MT" w:cs="Arial"/>
            <w:sz w:val="28"/>
            <w:szCs w:val="28"/>
          </w:rPr>
          <w:t>https://www.legislation.gov.uk/ukpga/2010/15/contents</w:t>
        </w:r>
      </w:hyperlink>
    </w:p>
    <w:p w14:paraId="6CD76C83"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lastRenderedPageBreak/>
        <w:t> </w:t>
      </w:r>
    </w:p>
    <w:p w14:paraId="1F6ADFE4" w14:textId="77777777" w:rsidR="00533759" w:rsidRPr="007D50D4" w:rsidRDefault="00533759" w:rsidP="00E31DE4">
      <w:pPr>
        <w:widowControl/>
        <w:numPr>
          <w:ilvl w:val="0"/>
          <w:numId w:val="58"/>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University of York: </w:t>
      </w:r>
      <w:hyperlink r:id="rId155" w:history="1">
        <w:r w:rsidRPr="007D50D4">
          <w:rPr>
            <w:rStyle w:val="Hyperlink"/>
            <w:rFonts w:ascii="Gill Sans MT" w:hAnsi="Gill Sans MT" w:cs="Arial"/>
            <w:sz w:val="28"/>
            <w:szCs w:val="28"/>
          </w:rPr>
          <w:t>https://www.york.ac.uk/students/health/healthcare/</w:t>
        </w:r>
      </w:hyperlink>
    </w:p>
    <w:p w14:paraId="621C02DF"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67A70511" w14:textId="77777777" w:rsidR="00533759" w:rsidRPr="007D50D4" w:rsidRDefault="00533759" w:rsidP="00E31DE4">
      <w:pPr>
        <w:widowControl/>
        <w:numPr>
          <w:ilvl w:val="0"/>
          <w:numId w:val="59"/>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English in York: </w:t>
      </w:r>
      <w:hyperlink r:id="rId156" w:history="1">
        <w:r w:rsidRPr="007D50D4">
          <w:rPr>
            <w:rStyle w:val="Hyperlink"/>
            <w:rFonts w:ascii="Gill Sans MT" w:hAnsi="Gill Sans MT" w:cs="Arial"/>
            <w:sz w:val="28"/>
            <w:szCs w:val="28"/>
          </w:rPr>
          <w:t>https://www.english-in-york.co.uk/about-york</w:t>
        </w:r>
      </w:hyperlink>
      <w:r w:rsidRPr="007D50D4">
        <w:rPr>
          <w:rFonts w:ascii="Gill Sans MT" w:hAnsi="Gill Sans MT" w:cs="Arial"/>
          <w:sz w:val="28"/>
          <w:szCs w:val="28"/>
        </w:rPr>
        <w:t xml:space="preserve"> </w:t>
      </w:r>
    </w:p>
    <w:p w14:paraId="0D7A5823"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2993ECF7" w14:textId="77777777" w:rsidR="00533759" w:rsidRPr="007D50D4" w:rsidRDefault="00533759" w:rsidP="00E31DE4">
      <w:pPr>
        <w:widowControl/>
        <w:numPr>
          <w:ilvl w:val="0"/>
          <w:numId w:val="60"/>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University of York: </w:t>
      </w:r>
      <w:hyperlink r:id="rId157" w:history="1">
        <w:r w:rsidRPr="007D50D4">
          <w:rPr>
            <w:rStyle w:val="Hyperlink"/>
            <w:rFonts w:ascii="Gill Sans MT" w:hAnsi="Gill Sans MT" w:cs="Arial"/>
            <w:sz w:val="28"/>
            <w:szCs w:val="28"/>
          </w:rPr>
          <w:t>https://www.york.ac.uk/study/student-life/</w:t>
        </w:r>
      </w:hyperlink>
      <w:r w:rsidRPr="007D50D4">
        <w:rPr>
          <w:rFonts w:ascii="Gill Sans MT" w:hAnsi="Gill Sans MT" w:cs="Arial"/>
          <w:sz w:val="28"/>
          <w:szCs w:val="28"/>
        </w:rPr>
        <w:t xml:space="preserve"> </w:t>
      </w:r>
    </w:p>
    <w:p w14:paraId="2AF686B0"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4E99E84D" w14:textId="77777777" w:rsidR="00533759" w:rsidRPr="007D50D4" w:rsidRDefault="00533759" w:rsidP="00E31DE4">
      <w:pPr>
        <w:widowControl/>
        <w:numPr>
          <w:ilvl w:val="0"/>
          <w:numId w:val="61"/>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The Press: </w:t>
      </w:r>
      <w:hyperlink r:id="rId158" w:history="1">
        <w:r w:rsidRPr="007D50D4">
          <w:rPr>
            <w:rStyle w:val="Hyperlink"/>
            <w:rFonts w:ascii="Gill Sans MT" w:hAnsi="Gill Sans MT" w:cs="Arial"/>
            <w:sz w:val="28"/>
            <w:szCs w:val="28"/>
          </w:rPr>
          <w:t>https://www.yorkpress.co.uk/news/17188945.international-visitor-numbers-york/</w:t>
        </w:r>
      </w:hyperlink>
      <w:r w:rsidRPr="007D50D4">
        <w:rPr>
          <w:rFonts w:ascii="Gill Sans MT" w:hAnsi="Gill Sans MT" w:cs="Arial"/>
          <w:sz w:val="28"/>
          <w:szCs w:val="28"/>
        </w:rPr>
        <w:t xml:space="preserve"> </w:t>
      </w:r>
    </w:p>
    <w:p w14:paraId="0171AE10"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012F585C" w14:textId="77777777" w:rsidR="00533759" w:rsidRPr="007D50D4" w:rsidRDefault="00533759" w:rsidP="00E31DE4">
      <w:pPr>
        <w:widowControl/>
        <w:numPr>
          <w:ilvl w:val="0"/>
          <w:numId w:val="62"/>
        </w:numPr>
        <w:autoSpaceDE/>
        <w:autoSpaceDN/>
        <w:ind w:right="1516"/>
        <w:textAlignment w:val="center"/>
        <w:rPr>
          <w:rFonts w:ascii="Gill Sans MT" w:hAnsi="Gill Sans MT" w:cs="Arial"/>
          <w:sz w:val="28"/>
          <w:szCs w:val="28"/>
        </w:rPr>
      </w:pPr>
      <w:r w:rsidRPr="007D50D4">
        <w:rPr>
          <w:rFonts w:ascii="Gill Sans MT" w:hAnsi="Gill Sans MT" w:cs="Arial"/>
          <w:color w:val="000000"/>
          <w:sz w:val="28"/>
          <w:szCs w:val="28"/>
          <w:u w:val="single"/>
        </w:rPr>
        <w:t xml:space="preserve">Higher Education Statistic Agency: </w:t>
      </w:r>
      <w:hyperlink r:id="rId159" w:history="1">
        <w:r w:rsidRPr="007D50D4">
          <w:rPr>
            <w:rStyle w:val="Hyperlink"/>
            <w:rFonts w:ascii="Gill Sans MT" w:hAnsi="Gill Sans MT" w:cs="Arial"/>
            <w:sz w:val="28"/>
            <w:szCs w:val="28"/>
          </w:rPr>
          <w:t>https://www.hesa.ac.uk/data-and-analysis/students/where-study</w:t>
        </w:r>
      </w:hyperlink>
      <w:r w:rsidRPr="007D50D4">
        <w:rPr>
          <w:rFonts w:ascii="Gill Sans MT" w:hAnsi="Gill Sans MT" w:cs="Arial"/>
          <w:sz w:val="28"/>
          <w:szCs w:val="28"/>
        </w:rPr>
        <w:t xml:space="preserve"> </w:t>
      </w:r>
    </w:p>
    <w:p w14:paraId="105D6BE9"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6B01883E" w14:textId="77777777" w:rsidR="00533759" w:rsidRPr="007D50D4" w:rsidRDefault="00533759" w:rsidP="00E31DE4">
      <w:pPr>
        <w:widowControl/>
        <w:numPr>
          <w:ilvl w:val="0"/>
          <w:numId w:val="63"/>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Office for National Statistics Population Projections: </w:t>
      </w:r>
      <w:hyperlink r:id="rId160" w:history="1">
        <w:r w:rsidRPr="007D50D4">
          <w:rPr>
            <w:rStyle w:val="Hyperlink"/>
            <w:rFonts w:ascii="Gill Sans MT" w:hAnsi="Gill Sans MT" w:cs="Arial"/>
            <w:sz w:val="28"/>
            <w:szCs w:val="28"/>
          </w:rPr>
          <w:t xml:space="preserve">https://www.ons.gov.uk/peoplepopulationandcommunity/populationandmigration/populationestimates/articles/ukpopulationpyramidinteractive/2020-01-08 </w:t>
        </w:r>
      </w:hyperlink>
    </w:p>
    <w:p w14:paraId="34D4A5BA"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5CE6A1B7" w14:textId="77777777" w:rsidR="00533759" w:rsidRPr="007D50D4" w:rsidRDefault="00533759" w:rsidP="00E31DE4">
      <w:pPr>
        <w:widowControl/>
        <w:numPr>
          <w:ilvl w:val="0"/>
          <w:numId w:val="64"/>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York Transport Consultation: </w:t>
      </w:r>
      <w:hyperlink r:id="rId161" w:history="1">
        <w:r w:rsidRPr="007D50D4">
          <w:rPr>
            <w:rStyle w:val="Hyperlink"/>
            <w:rFonts w:ascii="Gill Sans MT" w:hAnsi="Gill Sans MT" w:cs="Arial"/>
            <w:sz w:val="28"/>
            <w:szCs w:val="28"/>
          </w:rPr>
          <w:t>https://yorkcivictrust.wpengine.com/wp-content/uploads/2020/01/Qa-YorkTransport-Report-printer-friendly.pdf</w:t>
        </w:r>
      </w:hyperlink>
      <w:r w:rsidRPr="007D50D4">
        <w:rPr>
          <w:rFonts w:ascii="Gill Sans MT" w:hAnsi="Gill Sans MT" w:cs="Arial"/>
          <w:sz w:val="28"/>
          <w:szCs w:val="28"/>
        </w:rPr>
        <w:t xml:space="preserve"> </w:t>
      </w:r>
    </w:p>
    <w:p w14:paraId="16D6DED2"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4C2EE2FF" w14:textId="77777777" w:rsidR="00533759" w:rsidRPr="007D50D4" w:rsidRDefault="00533759" w:rsidP="00E31DE4">
      <w:pPr>
        <w:widowControl/>
        <w:numPr>
          <w:ilvl w:val="0"/>
          <w:numId w:val="65"/>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RAC Foundation: </w:t>
      </w:r>
      <w:hyperlink r:id="rId162" w:history="1">
        <w:r w:rsidRPr="007D50D4">
          <w:rPr>
            <w:rStyle w:val="Hyperlink"/>
            <w:rFonts w:ascii="Gill Sans MT" w:hAnsi="Gill Sans MT" w:cs="Arial"/>
            <w:sz w:val="28"/>
            <w:szCs w:val="28"/>
          </w:rPr>
          <w:t>https://www.racfoundation.org/assets/rac_foundation/content/downloadables/car%20ownership%20rates%20by%20local%20authority%20-%20december%202012.pdf</w:t>
        </w:r>
      </w:hyperlink>
      <w:r w:rsidRPr="007D50D4">
        <w:rPr>
          <w:rFonts w:ascii="Gill Sans MT" w:hAnsi="Gill Sans MT" w:cs="Arial"/>
          <w:sz w:val="28"/>
          <w:szCs w:val="28"/>
        </w:rPr>
        <w:t xml:space="preserve"> </w:t>
      </w:r>
    </w:p>
    <w:p w14:paraId="3DC74021"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1FF4169F" w14:textId="77777777" w:rsidR="00533759" w:rsidRPr="007D50D4" w:rsidRDefault="00533759" w:rsidP="00E31DE4">
      <w:pPr>
        <w:widowControl/>
        <w:numPr>
          <w:ilvl w:val="0"/>
          <w:numId w:val="66"/>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Fair Society Healthy Lives (The Marmot Review): </w:t>
      </w:r>
      <w:hyperlink r:id="rId163" w:history="1">
        <w:r w:rsidRPr="007D50D4">
          <w:rPr>
            <w:rStyle w:val="Hyperlink"/>
            <w:rFonts w:ascii="Gill Sans MT" w:hAnsi="Gill Sans MT" w:cs="Arial"/>
            <w:sz w:val="28"/>
            <w:szCs w:val="28"/>
          </w:rPr>
          <w:t xml:space="preserve">https://www.instituteofhealthequity.org/resources-reports/fair-society-healthy-lives-the-marmot-review </w:t>
        </w:r>
      </w:hyperlink>
    </w:p>
    <w:p w14:paraId="72148310"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17F4EA96" w14:textId="77777777" w:rsidR="00533759" w:rsidRPr="007D50D4" w:rsidRDefault="00533759" w:rsidP="00E31DE4">
      <w:pPr>
        <w:widowControl/>
        <w:numPr>
          <w:ilvl w:val="0"/>
          <w:numId w:val="67"/>
        </w:numPr>
        <w:autoSpaceDE/>
        <w:autoSpaceDN/>
        <w:ind w:right="1516"/>
        <w:textAlignment w:val="center"/>
        <w:rPr>
          <w:rFonts w:ascii="Gill Sans MT" w:hAnsi="Gill Sans MT" w:cs="Arial"/>
          <w:sz w:val="28"/>
          <w:szCs w:val="28"/>
        </w:rPr>
      </w:pPr>
      <w:proofErr w:type="spellStart"/>
      <w:r w:rsidRPr="007D50D4">
        <w:rPr>
          <w:rFonts w:ascii="Gill Sans MT" w:hAnsi="Gill Sans MT" w:cs="Arial"/>
          <w:sz w:val="28"/>
          <w:szCs w:val="28"/>
        </w:rPr>
        <w:t>Nomisweb</w:t>
      </w:r>
      <w:proofErr w:type="spellEnd"/>
      <w:r w:rsidRPr="007D50D4">
        <w:rPr>
          <w:rFonts w:ascii="Gill Sans MT" w:hAnsi="Gill Sans MT" w:cs="Arial"/>
          <w:sz w:val="28"/>
          <w:szCs w:val="28"/>
        </w:rPr>
        <w:t xml:space="preserve"> Employment and Labour Market Data: </w:t>
      </w:r>
      <w:hyperlink r:id="rId164" w:history="1">
        <w:r w:rsidRPr="007D50D4">
          <w:rPr>
            <w:rStyle w:val="Hyperlink"/>
            <w:rFonts w:ascii="Gill Sans MT" w:hAnsi="Gill Sans MT" w:cs="Arial"/>
            <w:sz w:val="28"/>
            <w:szCs w:val="28"/>
          </w:rPr>
          <w:t>https://www.nomisweb.co.uk/reports/lmp/la/1946157112/report.aspx?town=York</w:t>
        </w:r>
      </w:hyperlink>
      <w:r w:rsidRPr="007D50D4">
        <w:rPr>
          <w:rFonts w:ascii="Gill Sans MT" w:hAnsi="Gill Sans MT" w:cs="Arial"/>
          <w:sz w:val="28"/>
          <w:szCs w:val="28"/>
        </w:rPr>
        <w:t xml:space="preserve"> </w:t>
      </w:r>
    </w:p>
    <w:p w14:paraId="29D83404"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665047C8" w14:textId="77777777" w:rsidR="00533759" w:rsidRPr="007D50D4" w:rsidRDefault="00533759" w:rsidP="00E31DE4">
      <w:pPr>
        <w:widowControl/>
        <w:numPr>
          <w:ilvl w:val="0"/>
          <w:numId w:val="68"/>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City of York Council: </w:t>
      </w:r>
      <w:hyperlink r:id="rId165" w:history="1">
        <w:r w:rsidRPr="007D50D4">
          <w:rPr>
            <w:rStyle w:val="Hyperlink"/>
            <w:rFonts w:ascii="Gill Sans MT" w:hAnsi="Gill Sans MT" w:cs="Arial"/>
            <w:sz w:val="28"/>
            <w:szCs w:val="28"/>
          </w:rPr>
          <w:t>https://www.york.gov.uk/HomelessnessStrategy</w:t>
        </w:r>
      </w:hyperlink>
    </w:p>
    <w:p w14:paraId="30DEA4B1"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6860D664" w14:textId="77777777" w:rsidR="00533759" w:rsidRPr="007D50D4" w:rsidRDefault="00533759" w:rsidP="00E31DE4">
      <w:pPr>
        <w:widowControl/>
        <w:numPr>
          <w:ilvl w:val="0"/>
          <w:numId w:val="69"/>
        </w:numPr>
        <w:autoSpaceDE/>
        <w:autoSpaceDN/>
        <w:ind w:right="1516"/>
        <w:textAlignment w:val="center"/>
        <w:rPr>
          <w:rFonts w:ascii="Gill Sans MT" w:hAnsi="Gill Sans MT" w:cs="Arial"/>
          <w:sz w:val="28"/>
          <w:szCs w:val="28"/>
        </w:rPr>
      </w:pPr>
      <w:proofErr w:type="spellStart"/>
      <w:r w:rsidRPr="007D50D4">
        <w:rPr>
          <w:rFonts w:ascii="Gill Sans MT" w:hAnsi="Gill Sans MT" w:cs="Arial"/>
          <w:sz w:val="28"/>
          <w:szCs w:val="28"/>
        </w:rPr>
        <w:t>CrimeRate</w:t>
      </w:r>
      <w:proofErr w:type="spellEnd"/>
      <w:r w:rsidRPr="007D50D4">
        <w:rPr>
          <w:rFonts w:ascii="Gill Sans MT" w:hAnsi="Gill Sans MT" w:cs="Arial"/>
          <w:sz w:val="28"/>
          <w:szCs w:val="28"/>
        </w:rPr>
        <w:t xml:space="preserve"> reports (2021): </w:t>
      </w:r>
      <w:hyperlink r:id="rId166" w:history="1">
        <w:r w:rsidRPr="007D50D4">
          <w:rPr>
            <w:rStyle w:val="Hyperlink"/>
            <w:rFonts w:ascii="Gill Sans MT" w:hAnsi="Gill Sans MT" w:cs="Arial"/>
            <w:sz w:val="28"/>
            <w:szCs w:val="28"/>
          </w:rPr>
          <w:t>https://crimerate.co.uk/north-yorkshire/york</w:t>
        </w:r>
      </w:hyperlink>
      <w:r w:rsidRPr="007D50D4">
        <w:rPr>
          <w:rFonts w:ascii="Gill Sans MT" w:hAnsi="Gill Sans MT" w:cs="Arial"/>
          <w:sz w:val="28"/>
          <w:szCs w:val="28"/>
        </w:rPr>
        <w:t xml:space="preserve"> </w:t>
      </w:r>
    </w:p>
    <w:p w14:paraId="660DAE17" w14:textId="77777777" w:rsidR="00533759" w:rsidRPr="007D50D4" w:rsidRDefault="00533759" w:rsidP="00533759">
      <w:pPr>
        <w:pStyle w:val="NormalWeb"/>
        <w:spacing w:before="0" w:beforeAutospacing="0" w:after="0" w:afterAutospacing="0"/>
        <w:ind w:left="540" w:right="1516"/>
        <w:rPr>
          <w:rFonts w:ascii="Gill Sans MT" w:hAnsi="Gill Sans MT" w:cs="Arial"/>
          <w:sz w:val="28"/>
          <w:szCs w:val="28"/>
        </w:rPr>
      </w:pPr>
      <w:r w:rsidRPr="007D50D4">
        <w:rPr>
          <w:rFonts w:ascii="Gill Sans MT" w:hAnsi="Gill Sans MT" w:cs="Arial"/>
          <w:sz w:val="28"/>
          <w:szCs w:val="28"/>
        </w:rPr>
        <w:t> </w:t>
      </w:r>
    </w:p>
    <w:p w14:paraId="35DC9A8C" w14:textId="77777777" w:rsidR="00533759" w:rsidRPr="007D50D4" w:rsidRDefault="00533759" w:rsidP="00E31DE4">
      <w:pPr>
        <w:widowControl/>
        <w:numPr>
          <w:ilvl w:val="0"/>
          <w:numId w:val="70"/>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NHS Core20plus5: </w:t>
      </w:r>
      <w:hyperlink r:id="rId167" w:history="1">
        <w:r w:rsidRPr="007D50D4">
          <w:rPr>
            <w:rStyle w:val="Hyperlink"/>
            <w:rFonts w:ascii="Gill Sans MT" w:hAnsi="Gill Sans MT" w:cs="Arial"/>
            <w:sz w:val="28"/>
            <w:szCs w:val="28"/>
          </w:rPr>
          <w:t>https://www.england.nhs.uk/wp-content/uploads/2021/11/Core20PLUS5-graphic-with-lozenge-scaled.jpg</w:t>
        </w:r>
      </w:hyperlink>
    </w:p>
    <w:p w14:paraId="6B21BFCD" w14:textId="77777777" w:rsidR="00533759" w:rsidRPr="007D50D4" w:rsidRDefault="00533759" w:rsidP="00533759">
      <w:pPr>
        <w:pStyle w:val="NormalWeb"/>
        <w:spacing w:before="0" w:beforeAutospacing="0" w:after="0" w:afterAutospacing="0"/>
        <w:ind w:left="540" w:right="1516"/>
        <w:rPr>
          <w:rFonts w:ascii="Gill Sans MT" w:hAnsi="Gill Sans MT" w:cs="Arial"/>
          <w:sz w:val="28"/>
          <w:szCs w:val="28"/>
        </w:rPr>
      </w:pPr>
      <w:r w:rsidRPr="007D50D4">
        <w:rPr>
          <w:rFonts w:ascii="Gill Sans MT" w:hAnsi="Gill Sans MT" w:cs="Arial"/>
          <w:sz w:val="28"/>
          <w:szCs w:val="28"/>
        </w:rPr>
        <w:t> </w:t>
      </w:r>
    </w:p>
    <w:p w14:paraId="08C81E9A" w14:textId="77777777" w:rsidR="00533759" w:rsidRPr="007D50D4" w:rsidRDefault="00533759" w:rsidP="00E31DE4">
      <w:pPr>
        <w:widowControl/>
        <w:numPr>
          <w:ilvl w:val="0"/>
          <w:numId w:val="71"/>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lastRenderedPageBreak/>
        <w:t xml:space="preserve">NHS Health Education England, Making Every Contact Count: </w:t>
      </w:r>
      <w:hyperlink r:id="rId168" w:history="1">
        <w:r w:rsidRPr="007D50D4">
          <w:rPr>
            <w:rStyle w:val="Hyperlink"/>
            <w:rFonts w:ascii="Gill Sans MT" w:hAnsi="Gill Sans MT" w:cs="Arial"/>
            <w:sz w:val="28"/>
            <w:szCs w:val="28"/>
          </w:rPr>
          <w:t>http://makingeverycontactcount.co.uk/</w:t>
        </w:r>
      </w:hyperlink>
    </w:p>
    <w:p w14:paraId="004AA8A1" w14:textId="77777777" w:rsidR="00533759" w:rsidRPr="007D50D4" w:rsidRDefault="00533759" w:rsidP="00533759">
      <w:pPr>
        <w:pStyle w:val="NormalWeb"/>
        <w:spacing w:before="0" w:beforeAutospacing="0" w:after="0" w:afterAutospacing="0"/>
        <w:ind w:left="540" w:right="1516"/>
        <w:rPr>
          <w:rFonts w:ascii="Gill Sans MT" w:hAnsi="Gill Sans MT" w:cs="Arial"/>
          <w:sz w:val="28"/>
          <w:szCs w:val="28"/>
        </w:rPr>
      </w:pPr>
      <w:r w:rsidRPr="007D50D4">
        <w:rPr>
          <w:rFonts w:ascii="Gill Sans MT" w:hAnsi="Gill Sans MT" w:cs="Arial"/>
          <w:sz w:val="28"/>
          <w:szCs w:val="28"/>
        </w:rPr>
        <w:t> </w:t>
      </w:r>
    </w:p>
    <w:p w14:paraId="4B33E22F" w14:textId="77777777" w:rsidR="00533759" w:rsidRPr="007D50D4" w:rsidRDefault="00533759" w:rsidP="00E31DE4">
      <w:pPr>
        <w:widowControl/>
        <w:numPr>
          <w:ilvl w:val="0"/>
          <w:numId w:val="72"/>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Office for Health Improvement and Disparities Fingertips Profiles: </w:t>
      </w:r>
      <w:hyperlink r:id="rId169" w:history="1">
        <w:r w:rsidRPr="007D50D4">
          <w:rPr>
            <w:rStyle w:val="Hyperlink"/>
            <w:rFonts w:ascii="Gill Sans MT" w:hAnsi="Gill Sans MT" w:cs="Arial"/>
            <w:sz w:val="28"/>
            <w:szCs w:val="28"/>
          </w:rPr>
          <w:t>https://fingertips.phe.org.uk/</w:t>
        </w:r>
      </w:hyperlink>
      <w:r w:rsidRPr="007D50D4">
        <w:rPr>
          <w:rFonts w:ascii="Gill Sans MT" w:hAnsi="Gill Sans MT" w:cs="Arial"/>
          <w:sz w:val="28"/>
          <w:szCs w:val="28"/>
        </w:rPr>
        <w:t xml:space="preserve"> </w:t>
      </w:r>
    </w:p>
    <w:p w14:paraId="2078F9AC"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5C0F001E" w14:textId="77777777" w:rsidR="00533759" w:rsidRPr="007D50D4" w:rsidRDefault="00533759" w:rsidP="00E31DE4">
      <w:pPr>
        <w:widowControl/>
        <w:numPr>
          <w:ilvl w:val="0"/>
          <w:numId w:val="73"/>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Smoking Cessation and Tobacco Control in York (March 2020): </w:t>
      </w:r>
      <w:hyperlink r:id="rId170" w:history="1">
        <w:r w:rsidRPr="007D50D4">
          <w:rPr>
            <w:rStyle w:val="Hyperlink"/>
            <w:rFonts w:ascii="Gill Sans MT" w:hAnsi="Gill Sans MT" w:cs="Arial"/>
            <w:sz w:val="28"/>
            <w:szCs w:val="28"/>
          </w:rPr>
          <w:t>https://democracy.york.gov.uk/documents/s139636/Smoking%20cessation.pdf</w:t>
        </w:r>
      </w:hyperlink>
      <w:r w:rsidRPr="007D50D4">
        <w:rPr>
          <w:rFonts w:ascii="Gill Sans MT" w:hAnsi="Gill Sans MT" w:cs="Arial"/>
          <w:sz w:val="28"/>
          <w:szCs w:val="28"/>
        </w:rPr>
        <w:t xml:space="preserve"> </w:t>
      </w:r>
    </w:p>
    <w:p w14:paraId="4684676C"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608082FC" w14:textId="77777777" w:rsidR="00533759" w:rsidRPr="007D50D4" w:rsidRDefault="00533759" w:rsidP="00E31DE4">
      <w:pPr>
        <w:widowControl/>
        <w:numPr>
          <w:ilvl w:val="0"/>
          <w:numId w:val="74"/>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Alcohol specific deaths in the UK register in 2020: </w:t>
      </w:r>
      <w:hyperlink r:id="rId171" w:anchor="alcohol-specific-deaths-by-english-region" w:history="1">
        <w:r w:rsidRPr="007D50D4">
          <w:rPr>
            <w:rStyle w:val="Hyperlink"/>
            <w:rFonts w:ascii="Gill Sans MT" w:hAnsi="Gill Sans MT" w:cs="Arial"/>
            <w:sz w:val="28"/>
            <w:szCs w:val="28"/>
          </w:rPr>
          <w:t>https://www.ons.gov.uk/peoplepopulationandcommunity/healthandsocialcare/causesofdeath/bulletins/alcoholrelateddeathsintheunitedkingdom/registeredin2020#alcohol-specific-deaths-by-english-region</w:t>
        </w:r>
      </w:hyperlink>
      <w:r w:rsidRPr="007D50D4">
        <w:rPr>
          <w:rFonts w:ascii="Gill Sans MT" w:hAnsi="Gill Sans MT" w:cs="Arial"/>
          <w:sz w:val="28"/>
          <w:szCs w:val="28"/>
        </w:rPr>
        <w:t xml:space="preserve"> </w:t>
      </w:r>
    </w:p>
    <w:p w14:paraId="3D2DD4D7"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224B0709" w14:textId="77777777" w:rsidR="00533759" w:rsidRPr="007D50D4" w:rsidRDefault="00533759" w:rsidP="00E31DE4">
      <w:pPr>
        <w:widowControl/>
        <w:numPr>
          <w:ilvl w:val="0"/>
          <w:numId w:val="75"/>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Substance misuse prevalence estimates: </w:t>
      </w:r>
      <w:hyperlink r:id="rId172" w:history="1">
        <w:r w:rsidRPr="007D50D4">
          <w:rPr>
            <w:rStyle w:val="Hyperlink"/>
            <w:rFonts w:ascii="Gill Sans MT" w:hAnsi="Gill Sans MT" w:cs="Arial"/>
            <w:sz w:val="28"/>
            <w:szCs w:val="28"/>
          </w:rPr>
          <w:t xml:space="preserve">https://www.gov.uk/government/publications/opiate-and-crack-cocaine-use-prevalence-estimates-for-local-populations </w:t>
        </w:r>
      </w:hyperlink>
    </w:p>
    <w:p w14:paraId="3359B053"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12CE21A5" w14:textId="77777777" w:rsidR="00533759" w:rsidRPr="007D50D4" w:rsidRDefault="00533759" w:rsidP="00E31DE4">
      <w:pPr>
        <w:widowControl/>
        <w:numPr>
          <w:ilvl w:val="0"/>
          <w:numId w:val="76"/>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Health and Wellbeing Board North Yorkshire - 2016 - 2026 Tackling overweight and obesity in North Yorkshire: </w:t>
      </w:r>
      <w:hyperlink r:id="rId173" w:history="1">
        <w:r w:rsidRPr="007D50D4">
          <w:rPr>
            <w:rStyle w:val="Hyperlink"/>
            <w:rFonts w:ascii="Gill Sans MT" w:hAnsi="Gill Sans MT" w:cs="Arial"/>
            <w:sz w:val="28"/>
            <w:szCs w:val="28"/>
          </w:rPr>
          <w:t>https://hub.datanorthyorkshire.org/dataset/2cb529f6-4715-4c2d-9364-a770deb03472/resource/1455c478-5c6c-4cd4-9282-8d8680aae96a/download/hwhl.full.report.pdf</w:t>
        </w:r>
      </w:hyperlink>
      <w:r w:rsidRPr="007D50D4">
        <w:rPr>
          <w:rFonts w:ascii="Gill Sans MT" w:hAnsi="Gill Sans MT" w:cs="Arial"/>
          <w:sz w:val="28"/>
          <w:szCs w:val="28"/>
        </w:rPr>
        <w:t xml:space="preserve"> </w:t>
      </w:r>
    </w:p>
    <w:p w14:paraId="08ED60FB"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15AE2CD7" w14:textId="77777777" w:rsidR="00533759" w:rsidRPr="007D50D4" w:rsidRDefault="00533759" w:rsidP="00E31DE4">
      <w:pPr>
        <w:widowControl/>
        <w:numPr>
          <w:ilvl w:val="0"/>
          <w:numId w:val="77"/>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Respiratory Disease: Applying all our health: </w:t>
      </w:r>
      <w:hyperlink r:id="rId174" w:history="1">
        <w:r w:rsidRPr="007D50D4">
          <w:rPr>
            <w:rStyle w:val="Hyperlink"/>
            <w:rFonts w:ascii="Gill Sans MT" w:hAnsi="Gill Sans MT" w:cs="Arial"/>
            <w:sz w:val="28"/>
            <w:szCs w:val="28"/>
          </w:rPr>
          <w:t xml:space="preserve">https://www.gov.uk/government/publications/respiratory-disease-applying-all-our-health </w:t>
        </w:r>
      </w:hyperlink>
    </w:p>
    <w:p w14:paraId="55FAFBA9"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18956E25" w14:textId="77777777" w:rsidR="00533759" w:rsidRPr="007D50D4" w:rsidRDefault="00533759" w:rsidP="00E31DE4">
      <w:pPr>
        <w:widowControl/>
        <w:numPr>
          <w:ilvl w:val="0"/>
          <w:numId w:val="78"/>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Mental Health Taskforce. (2016). Five Year Forward View for Mental Health: A report from the Independent Mental Health Taskforce to the NHS in England. NHS England: </w:t>
      </w:r>
      <w:hyperlink r:id="rId175" w:history="1">
        <w:r w:rsidRPr="007D50D4">
          <w:rPr>
            <w:rStyle w:val="Hyperlink"/>
            <w:rFonts w:ascii="Gill Sans MT" w:hAnsi="Gill Sans MT" w:cs="Arial"/>
            <w:sz w:val="28"/>
            <w:szCs w:val="28"/>
          </w:rPr>
          <w:t>https://www.england.nhs.uk/publication/the-five-year-forward-view-for-mental-health/https://www.england.nhs.uk/mental-health/taskforce/</w:t>
        </w:r>
      </w:hyperlink>
    </w:p>
    <w:p w14:paraId="37AF3C90"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58B31FDA" w14:textId="77777777" w:rsidR="00533759" w:rsidRPr="007D50D4" w:rsidRDefault="00533759" w:rsidP="00E31DE4">
      <w:pPr>
        <w:widowControl/>
        <w:numPr>
          <w:ilvl w:val="0"/>
          <w:numId w:val="79"/>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Chang CK, Hayes RD, </w:t>
      </w:r>
      <w:proofErr w:type="spellStart"/>
      <w:r w:rsidRPr="007D50D4">
        <w:rPr>
          <w:rFonts w:ascii="Gill Sans MT" w:hAnsi="Gill Sans MT" w:cs="Arial"/>
          <w:sz w:val="28"/>
          <w:szCs w:val="28"/>
        </w:rPr>
        <w:t>Perera</w:t>
      </w:r>
      <w:proofErr w:type="spellEnd"/>
      <w:r w:rsidRPr="007D50D4">
        <w:rPr>
          <w:rFonts w:ascii="Gill Sans MT" w:hAnsi="Gill Sans MT" w:cs="Arial"/>
          <w:sz w:val="28"/>
          <w:szCs w:val="28"/>
        </w:rPr>
        <w:t xml:space="preserve"> G, Broadbent MT, Fernandes AC, Lee WE, </w:t>
      </w:r>
      <w:proofErr w:type="spellStart"/>
      <w:r w:rsidRPr="007D50D4">
        <w:rPr>
          <w:rFonts w:ascii="Gill Sans MT" w:hAnsi="Gill Sans MT" w:cs="Arial"/>
          <w:sz w:val="28"/>
          <w:szCs w:val="28"/>
        </w:rPr>
        <w:t>Hotopf</w:t>
      </w:r>
      <w:proofErr w:type="spellEnd"/>
      <w:r w:rsidRPr="007D50D4">
        <w:rPr>
          <w:rFonts w:ascii="Gill Sans MT" w:hAnsi="Gill Sans MT" w:cs="Arial"/>
          <w:sz w:val="28"/>
          <w:szCs w:val="28"/>
        </w:rPr>
        <w:t xml:space="preserve"> M, Stewart R. Life expectancy at birth for people with serious mental illness and other major disorders from a secondary mental health care case register in London 2011 </w:t>
      </w:r>
    </w:p>
    <w:p w14:paraId="6AD9C93B"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b/>
          <w:bCs/>
          <w:sz w:val="28"/>
          <w:szCs w:val="28"/>
        </w:rPr>
        <w:t> </w:t>
      </w:r>
    </w:p>
    <w:p w14:paraId="4009D0DF" w14:textId="77777777" w:rsidR="00533759" w:rsidRPr="007D50D4" w:rsidRDefault="00533759" w:rsidP="00E31DE4">
      <w:pPr>
        <w:widowControl/>
        <w:numPr>
          <w:ilvl w:val="0"/>
          <w:numId w:val="80"/>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Office for National Statistics Population Estimates (Mid-2020): </w:t>
      </w:r>
      <w:hyperlink r:id="rId176" w:history="1">
        <w:r w:rsidRPr="007D50D4">
          <w:rPr>
            <w:rStyle w:val="Hyperlink"/>
            <w:rFonts w:ascii="Gill Sans MT" w:hAnsi="Gill Sans MT" w:cs="Arial"/>
            <w:sz w:val="28"/>
            <w:szCs w:val="28"/>
          </w:rPr>
          <w:t>https://www.ons.gov.uk/peoplepopulationandcommunity/populationandmig</w:t>
        </w:r>
        <w:r w:rsidRPr="007D50D4">
          <w:rPr>
            <w:rStyle w:val="Hyperlink"/>
            <w:rFonts w:ascii="Gill Sans MT" w:hAnsi="Gill Sans MT" w:cs="Arial"/>
            <w:sz w:val="28"/>
            <w:szCs w:val="28"/>
          </w:rPr>
          <w:lastRenderedPageBreak/>
          <w:t xml:space="preserve">ration/populationestimates/datasets/populationestimatesforukenglandandwalesscotlandandnorthernireland </w:t>
        </w:r>
      </w:hyperlink>
    </w:p>
    <w:p w14:paraId="539EDF57"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10EAEEC4" w14:textId="77777777" w:rsidR="00533759" w:rsidRPr="007D50D4" w:rsidRDefault="00533759" w:rsidP="00E31DE4">
      <w:pPr>
        <w:widowControl/>
        <w:numPr>
          <w:ilvl w:val="0"/>
          <w:numId w:val="81"/>
        </w:numPr>
        <w:autoSpaceDE/>
        <w:autoSpaceDN/>
        <w:ind w:right="1516"/>
        <w:textAlignment w:val="center"/>
        <w:rPr>
          <w:rFonts w:ascii="Gill Sans MT" w:hAnsi="Gill Sans MT" w:cs="Arial"/>
          <w:sz w:val="28"/>
          <w:szCs w:val="28"/>
        </w:rPr>
      </w:pPr>
      <w:r w:rsidRPr="007D50D4">
        <w:rPr>
          <w:rFonts w:ascii="Gill Sans MT" w:hAnsi="Gill Sans MT" w:cs="Arial"/>
          <w:color w:val="000000"/>
          <w:sz w:val="28"/>
          <w:szCs w:val="28"/>
        </w:rPr>
        <w:t>Information on commissioned community pharmacy services for York.  NHS England Sub Region, April 2022</w:t>
      </w:r>
    </w:p>
    <w:p w14:paraId="1FD686BC"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03FB9040" w14:textId="77777777" w:rsidR="00533759" w:rsidRPr="007D50D4" w:rsidRDefault="00533759" w:rsidP="00E31DE4">
      <w:pPr>
        <w:widowControl/>
        <w:numPr>
          <w:ilvl w:val="0"/>
          <w:numId w:val="82"/>
        </w:numPr>
        <w:autoSpaceDE/>
        <w:autoSpaceDN/>
        <w:ind w:right="1516"/>
        <w:textAlignment w:val="center"/>
        <w:rPr>
          <w:rFonts w:ascii="Gill Sans MT" w:hAnsi="Gill Sans MT" w:cs="Arial"/>
          <w:sz w:val="28"/>
          <w:szCs w:val="28"/>
        </w:rPr>
      </w:pPr>
      <w:r w:rsidRPr="007D50D4">
        <w:rPr>
          <w:rFonts w:ascii="Gill Sans MT" w:hAnsi="Gill Sans MT" w:cs="Arial"/>
          <w:color w:val="000000"/>
          <w:sz w:val="28"/>
          <w:szCs w:val="28"/>
          <w:shd w:val="clear" w:color="auto" w:fill="FFFFFF"/>
        </w:rPr>
        <w:t>NHSBSA ePACT2</w:t>
      </w:r>
      <w:r w:rsidRPr="007D50D4">
        <w:rPr>
          <w:rFonts w:ascii="Gill Sans MT" w:hAnsi="Gill Sans MT" w:cs="Arial"/>
          <w:color w:val="242424"/>
          <w:sz w:val="28"/>
          <w:szCs w:val="28"/>
          <w:shd w:val="clear" w:color="auto" w:fill="FFFFFF"/>
        </w:rPr>
        <w:t xml:space="preserve">:  </w:t>
      </w:r>
      <w:hyperlink r:id="rId177" w:history="1">
        <w:r w:rsidRPr="007D50D4">
          <w:rPr>
            <w:rStyle w:val="Hyperlink"/>
            <w:rFonts w:ascii="Gill Sans MT" w:hAnsi="Gill Sans MT" w:cs="Arial"/>
            <w:sz w:val="28"/>
            <w:szCs w:val="28"/>
            <w:shd w:val="clear" w:color="auto" w:fill="FFFFFF"/>
          </w:rPr>
          <w:t>https://www.nhsbsa.nhs.uk/access-our-data-products/epact2</w:t>
        </w:r>
      </w:hyperlink>
    </w:p>
    <w:p w14:paraId="64D99255"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09CFB1BB" w14:textId="77777777" w:rsidR="00533759" w:rsidRPr="007D50D4" w:rsidRDefault="00533759" w:rsidP="00E31DE4">
      <w:pPr>
        <w:widowControl/>
        <w:numPr>
          <w:ilvl w:val="0"/>
          <w:numId w:val="83"/>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Pharmaceutical Services (Advanced and Enhanced Services) (England) Directions 2013: </w:t>
      </w:r>
      <w:hyperlink r:id="rId178" w:history="1">
        <w:r w:rsidRPr="007D50D4">
          <w:rPr>
            <w:rStyle w:val="Hyperlink"/>
            <w:rFonts w:ascii="Gill Sans MT" w:hAnsi="Gill Sans MT" w:cs="Arial"/>
            <w:sz w:val="28"/>
            <w:szCs w:val="28"/>
          </w:rPr>
          <w:t>https://www.gov.uk/government/publications/pharmaceutical-services-advanced-and-enhanced-services-england-directions-2013</w:t>
        </w:r>
      </w:hyperlink>
      <w:r w:rsidRPr="007D50D4">
        <w:rPr>
          <w:rFonts w:ascii="Gill Sans MT" w:hAnsi="Gill Sans MT" w:cs="Arial"/>
          <w:sz w:val="28"/>
          <w:szCs w:val="28"/>
        </w:rPr>
        <w:t xml:space="preserve"> </w:t>
      </w:r>
    </w:p>
    <w:p w14:paraId="7FE20728"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1D397A87" w14:textId="77777777" w:rsidR="00533759" w:rsidRPr="007D50D4" w:rsidRDefault="00533759" w:rsidP="00E31DE4">
      <w:pPr>
        <w:widowControl/>
        <w:numPr>
          <w:ilvl w:val="0"/>
          <w:numId w:val="84"/>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NHS England Guidance on the National Health Service (Charges and Pharmaceutical AND Local Pharmaceutical Services) (Amendment) Regulations 2020: </w:t>
      </w:r>
      <w:hyperlink r:id="rId179" w:history="1">
        <w:r w:rsidRPr="007D50D4">
          <w:rPr>
            <w:rStyle w:val="Hyperlink"/>
            <w:rFonts w:ascii="Gill Sans MT" w:hAnsi="Gill Sans MT" w:cs="Arial"/>
            <w:sz w:val="28"/>
            <w:szCs w:val="28"/>
          </w:rPr>
          <w:t xml:space="preserve">https://www.england.nhs.uk/publication/guidance-on-the-national-health-service-charges-and-pharmaceutical-and-local-pharmaceutical-services-amendment-regulations-2020/ </w:t>
        </w:r>
      </w:hyperlink>
    </w:p>
    <w:p w14:paraId="411E3D39" w14:textId="77777777" w:rsidR="00533759" w:rsidRPr="007D50D4" w:rsidRDefault="00533759" w:rsidP="00533759">
      <w:pPr>
        <w:pStyle w:val="NormalWeb"/>
        <w:spacing w:before="0" w:beforeAutospacing="0" w:after="0" w:afterAutospacing="0"/>
        <w:ind w:left="1080" w:right="1516"/>
        <w:rPr>
          <w:rFonts w:ascii="Gill Sans MT" w:hAnsi="Gill Sans MT" w:cs="Arial"/>
          <w:sz w:val="28"/>
          <w:szCs w:val="28"/>
        </w:rPr>
      </w:pPr>
      <w:r w:rsidRPr="007D50D4">
        <w:rPr>
          <w:rFonts w:ascii="Gill Sans MT" w:hAnsi="Gill Sans MT" w:cs="Arial"/>
          <w:sz w:val="28"/>
          <w:szCs w:val="28"/>
        </w:rPr>
        <w:t> </w:t>
      </w:r>
    </w:p>
    <w:p w14:paraId="401F85AE" w14:textId="77777777" w:rsidR="00533759" w:rsidRPr="007D50D4" w:rsidRDefault="00533759" w:rsidP="00E31DE4">
      <w:pPr>
        <w:widowControl/>
        <w:numPr>
          <w:ilvl w:val="0"/>
          <w:numId w:val="85"/>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Information from Pharmaceutical Services Negotiating Committee: </w:t>
      </w:r>
      <w:hyperlink r:id="rId180" w:history="1">
        <w:r w:rsidRPr="007D50D4">
          <w:rPr>
            <w:rStyle w:val="Hyperlink"/>
            <w:rFonts w:ascii="Gill Sans MT" w:hAnsi="Gill Sans MT" w:cs="Arial"/>
            <w:sz w:val="28"/>
            <w:szCs w:val="28"/>
          </w:rPr>
          <w:t xml:space="preserve">https://psnc.org.uk/psncs-work/website/ </w:t>
        </w:r>
      </w:hyperlink>
    </w:p>
    <w:p w14:paraId="1458331D"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16AD9D47" w14:textId="77777777" w:rsidR="00533759" w:rsidRPr="007D50D4" w:rsidRDefault="00533759" w:rsidP="00E31DE4">
      <w:pPr>
        <w:widowControl/>
        <w:numPr>
          <w:ilvl w:val="0"/>
          <w:numId w:val="86"/>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Managing Medicines for Adults Receiving Social Care in the Community: </w:t>
      </w:r>
      <w:hyperlink r:id="rId181" w:history="1">
        <w:r w:rsidRPr="007D50D4">
          <w:rPr>
            <w:rStyle w:val="Hyperlink"/>
            <w:rFonts w:ascii="Gill Sans MT" w:hAnsi="Gill Sans MT" w:cs="Arial"/>
            <w:sz w:val="28"/>
            <w:szCs w:val="28"/>
          </w:rPr>
          <w:t>https://www.nice.org.uk/guidance/ng67</w:t>
        </w:r>
      </w:hyperlink>
    </w:p>
    <w:p w14:paraId="1D777A0C" w14:textId="77777777" w:rsidR="00533759" w:rsidRPr="007D50D4" w:rsidRDefault="00533759" w:rsidP="00533759">
      <w:pPr>
        <w:pStyle w:val="NormalWeb"/>
        <w:spacing w:before="0" w:beforeAutospacing="0" w:after="0" w:afterAutospacing="0"/>
        <w:ind w:left="1080" w:right="1516"/>
        <w:rPr>
          <w:rFonts w:ascii="Gill Sans MT" w:hAnsi="Gill Sans MT" w:cs="Arial"/>
          <w:color w:val="0000FF"/>
          <w:sz w:val="28"/>
          <w:szCs w:val="28"/>
        </w:rPr>
      </w:pPr>
      <w:r w:rsidRPr="007D50D4">
        <w:rPr>
          <w:rFonts w:ascii="Gill Sans MT" w:hAnsi="Gill Sans MT" w:cs="Arial"/>
          <w:color w:val="0000FF"/>
          <w:sz w:val="28"/>
          <w:szCs w:val="28"/>
        </w:rPr>
        <w:t> </w:t>
      </w:r>
    </w:p>
    <w:p w14:paraId="0B91DC41" w14:textId="77777777" w:rsidR="00533759" w:rsidRPr="007D50D4" w:rsidRDefault="00533759" w:rsidP="00E31DE4">
      <w:pPr>
        <w:widowControl/>
        <w:numPr>
          <w:ilvl w:val="0"/>
          <w:numId w:val="87"/>
        </w:numPr>
        <w:autoSpaceDE/>
        <w:autoSpaceDN/>
        <w:ind w:right="1516"/>
        <w:textAlignment w:val="center"/>
        <w:rPr>
          <w:rFonts w:ascii="Gill Sans MT" w:hAnsi="Gill Sans MT" w:cs="Arial"/>
          <w:sz w:val="28"/>
          <w:szCs w:val="28"/>
        </w:rPr>
      </w:pPr>
      <w:r w:rsidRPr="007D50D4">
        <w:rPr>
          <w:rFonts w:ascii="Gill Sans MT" w:hAnsi="Gill Sans MT" w:cs="Arial"/>
          <w:sz w:val="28"/>
          <w:szCs w:val="28"/>
        </w:rPr>
        <w:t xml:space="preserve">The CCA: </w:t>
      </w:r>
      <w:hyperlink r:id="rId182" w:history="1">
        <w:r w:rsidRPr="007D50D4">
          <w:rPr>
            <w:rStyle w:val="Hyperlink"/>
            <w:rFonts w:ascii="Gill Sans MT" w:hAnsi="Gill Sans MT" w:cs="Arial"/>
            <w:sz w:val="28"/>
            <w:szCs w:val="28"/>
          </w:rPr>
          <w:t>https://thecca.org.uk/national-pharmacist-shortfall-of-over-3000-poses-significant-risk-to-local-pharmacies/</w:t>
        </w:r>
      </w:hyperlink>
      <w:r w:rsidRPr="007D50D4">
        <w:rPr>
          <w:rFonts w:ascii="Gill Sans MT" w:hAnsi="Gill Sans MT" w:cs="Arial"/>
          <w:sz w:val="28"/>
          <w:szCs w:val="28"/>
        </w:rPr>
        <w:t xml:space="preserve"> </w:t>
      </w:r>
    </w:p>
    <w:p w14:paraId="5858BCB8" w14:textId="77777777" w:rsidR="00F30FD5" w:rsidRPr="003C3EBB" w:rsidRDefault="00F30FD5" w:rsidP="004A00E4">
      <w:pPr>
        <w:pStyle w:val="Heading1"/>
        <w:rPr>
          <w:rFonts w:ascii="Gill Sans MT" w:hAnsi="Gill Sans MT"/>
        </w:rPr>
      </w:pPr>
    </w:p>
    <w:sectPr w:rsidR="00F30FD5" w:rsidRPr="003C3EBB" w:rsidSect="00311F57">
      <w:pgSz w:w="11910" w:h="16840"/>
      <w:pgMar w:top="1380" w:right="0" w:bottom="1680" w:left="1180" w:header="0" w:footer="85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231204" w14:textId="77777777" w:rsidR="00061235" w:rsidRDefault="00061235">
      <w:r>
        <w:separator/>
      </w:r>
    </w:p>
  </w:endnote>
  <w:endnote w:type="continuationSeparator" w:id="0">
    <w:p w14:paraId="1B14E62A" w14:textId="77777777" w:rsidR="00061235" w:rsidRDefault="00061235">
      <w:r>
        <w:continuationSeparator/>
      </w:r>
    </w:p>
  </w:endnote>
  <w:endnote w:type="continuationNotice" w:id="1">
    <w:p w14:paraId="0DDA3B65" w14:textId="77777777" w:rsidR="00061235" w:rsidRDefault="000612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Mincho"/>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Arial Nova">
    <w:altName w:val="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A00002EF" w:usb1="4000207B" w:usb2="00000000" w:usb3="00000000" w:csb0="0000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8574478"/>
      <w:docPartObj>
        <w:docPartGallery w:val="Page Numbers (Bottom of Page)"/>
        <w:docPartUnique/>
      </w:docPartObj>
    </w:sdtPr>
    <w:sdtEndPr>
      <w:rPr>
        <w:rFonts w:ascii="Arial" w:hAnsi="Arial" w:cs="Arial"/>
        <w:noProof/>
      </w:rPr>
    </w:sdtEndPr>
    <w:sdtContent>
      <w:p w14:paraId="30CD25CA" w14:textId="614FCA3B" w:rsidR="00FD49D8" w:rsidRPr="00C33D81" w:rsidRDefault="00C33D81" w:rsidP="00FD2DE2">
        <w:pPr>
          <w:pStyle w:val="Footer"/>
          <w:tabs>
            <w:tab w:val="clear" w:pos="4513"/>
            <w:tab w:val="clear" w:pos="9026"/>
          </w:tabs>
          <w:ind w:right="284"/>
          <w:jc w:val="center"/>
          <w:rPr>
            <w:rFonts w:ascii="Arial" w:hAnsi="Arial" w:cs="Arial"/>
            <w:noProof/>
          </w:rPr>
        </w:pPr>
        <w:r w:rsidRPr="00C33D81">
          <w:rPr>
            <w:rFonts w:ascii="Arial" w:hAnsi="Arial" w:cs="Arial"/>
            <w:noProof/>
          </w:rPr>
          <w:fldChar w:fldCharType="begin"/>
        </w:r>
        <w:r w:rsidRPr="00C33D81">
          <w:rPr>
            <w:rFonts w:ascii="Arial" w:hAnsi="Arial" w:cs="Arial"/>
            <w:noProof/>
          </w:rPr>
          <w:instrText xml:space="preserve"> PAGE   \* MERGEFORMAT </w:instrText>
        </w:r>
        <w:r w:rsidRPr="00C33D81">
          <w:rPr>
            <w:rFonts w:ascii="Arial" w:hAnsi="Arial" w:cs="Arial"/>
            <w:noProof/>
          </w:rPr>
          <w:fldChar w:fldCharType="separate"/>
        </w:r>
        <w:r w:rsidRPr="00C33D81">
          <w:rPr>
            <w:rFonts w:ascii="Arial" w:hAnsi="Arial" w:cs="Arial"/>
            <w:noProof/>
          </w:rPr>
          <w:t>2</w:t>
        </w:r>
        <w:r w:rsidRPr="00C33D81">
          <w:rPr>
            <w:rFonts w:ascii="Arial" w:hAnsi="Arial" w:cs="Arial"/>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8860009"/>
      <w:docPartObj>
        <w:docPartGallery w:val="Page Numbers (Bottom of Page)"/>
        <w:docPartUnique/>
      </w:docPartObj>
    </w:sdtPr>
    <w:sdtEndPr>
      <w:rPr>
        <w:rFonts w:ascii="Arial" w:hAnsi="Arial" w:cs="Arial"/>
        <w:noProof/>
      </w:rPr>
    </w:sdtEndPr>
    <w:sdtContent>
      <w:p w14:paraId="5E851935" w14:textId="77777777" w:rsidR="00D11B4B" w:rsidRPr="00C33D81" w:rsidRDefault="00D11B4B" w:rsidP="00205230">
        <w:pPr>
          <w:pStyle w:val="Footer"/>
          <w:tabs>
            <w:tab w:val="clear" w:pos="4513"/>
            <w:tab w:val="clear" w:pos="9026"/>
          </w:tabs>
          <w:ind w:right="1516"/>
          <w:jc w:val="center"/>
          <w:rPr>
            <w:rFonts w:ascii="Arial" w:hAnsi="Arial" w:cs="Arial"/>
            <w:noProof/>
          </w:rPr>
        </w:pPr>
        <w:r w:rsidRPr="00C33D81">
          <w:rPr>
            <w:rFonts w:ascii="Arial" w:hAnsi="Arial" w:cs="Arial"/>
            <w:noProof/>
          </w:rPr>
          <w:fldChar w:fldCharType="begin"/>
        </w:r>
        <w:r w:rsidRPr="00C33D81">
          <w:rPr>
            <w:rFonts w:ascii="Arial" w:hAnsi="Arial" w:cs="Arial"/>
            <w:noProof/>
          </w:rPr>
          <w:instrText xml:space="preserve"> PAGE   \* MERGEFORMAT </w:instrText>
        </w:r>
        <w:r w:rsidRPr="00C33D81">
          <w:rPr>
            <w:rFonts w:ascii="Arial" w:hAnsi="Arial" w:cs="Arial"/>
            <w:noProof/>
          </w:rPr>
          <w:fldChar w:fldCharType="separate"/>
        </w:r>
        <w:r w:rsidRPr="00C33D81">
          <w:rPr>
            <w:rFonts w:ascii="Arial" w:hAnsi="Arial" w:cs="Arial"/>
            <w:noProof/>
          </w:rPr>
          <w:t>2</w:t>
        </w:r>
        <w:r w:rsidRPr="00C33D81">
          <w:rPr>
            <w:rFonts w:ascii="Arial" w:hAnsi="Arial" w:cs="Arial"/>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CDC006" w14:textId="77777777" w:rsidR="00061235" w:rsidRDefault="00061235">
      <w:r>
        <w:separator/>
      </w:r>
    </w:p>
  </w:footnote>
  <w:footnote w:type="continuationSeparator" w:id="0">
    <w:p w14:paraId="6D5459F7" w14:textId="77777777" w:rsidR="00061235" w:rsidRDefault="00061235">
      <w:r>
        <w:continuationSeparator/>
      </w:r>
    </w:p>
  </w:footnote>
  <w:footnote w:type="continuationNotice" w:id="1">
    <w:p w14:paraId="6A83742D" w14:textId="77777777" w:rsidR="00061235" w:rsidRDefault="0006123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5BDA0" w14:textId="7CCDB13B" w:rsidR="008341CF" w:rsidRDefault="008341CF">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4E24F" w14:textId="109EC77A" w:rsidR="008341CF" w:rsidRDefault="008341C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D611F3" w14:textId="36575748" w:rsidR="00173187" w:rsidRDefault="0017318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C955C" w14:textId="1115E92B" w:rsidR="008341CF" w:rsidRDefault="008341CF">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6CFD2" w14:textId="0256BEFF" w:rsidR="008341CF" w:rsidRDefault="008341CF">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344AE" w14:textId="54E9EA31" w:rsidR="00CE6608" w:rsidRDefault="00CE660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3B046" w14:textId="4FBC3554" w:rsidR="008341CF" w:rsidRDefault="008341C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D2F31" w14:textId="66AFE648" w:rsidR="008341CF" w:rsidRDefault="008341CF">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1857F1" w14:textId="05224C73" w:rsidR="00CE6608" w:rsidRDefault="00CE660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978E0" w14:textId="2CCA446D" w:rsidR="008341CF" w:rsidRDefault="008341CF">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B1C55" w14:textId="73F0147D" w:rsidR="008341CF" w:rsidRDefault="008341C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AE52C7" w14:textId="7A1522D6" w:rsidR="00CE6608" w:rsidRDefault="00CE6608">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B62E9" w14:textId="5C4F0528" w:rsidR="00CE6608" w:rsidRDefault="00CE660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4356C" w14:textId="0FDB87A9" w:rsidR="008341CF" w:rsidRDefault="008341CF">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2810A" w14:textId="4A12A3EC" w:rsidR="008341CF" w:rsidRDefault="008341CF">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82137" w14:textId="48277A90" w:rsidR="00CE6608" w:rsidRDefault="00CE660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99011" w14:textId="5E85B236" w:rsidR="008341CF" w:rsidRDefault="008341CF">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E7A80" w14:textId="641C13CC" w:rsidR="008341CF" w:rsidRDefault="008341CF">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05DA9" w14:textId="24305CEA" w:rsidR="00CE6608" w:rsidRDefault="00CE6608">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CADDC" w14:textId="2D95BA62" w:rsidR="008341CF" w:rsidRDefault="008341CF">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7D3F6" w14:textId="59E51820" w:rsidR="008341CF" w:rsidRDefault="008341CF">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D592A" w14:textId="44DB5D77" w:rsidR="00CE6608" w:rsidRDefault="00CE66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9919D" w14:textId="7CDE7223" w:rsidR="008341CF" w:rsidRDefault="008341CF">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4AA59" w14:textId="6E6954BF" w:rsidR="008341CF" w:rsidRDefault="008341CF">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9384B" w14:textId="68DACA4E" w:rsidR="008341CF" w:rsidRDefault="008341CF">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5E2BE" w14:textId="2C9006ED" w:rsidR="00CE6608" w:rsidRDefault="00CE6608">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44FC3" w14:textId="2E9D6FE7" w:rsidR="008341CF" w:rsidRDefault="008341CF">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3B73FE" w14:textId="72F6E02B" w:rsidR="008341CF" w:rsidRDefault="008341CF">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93A57" w14:textId="0402D8DF" w:rsidR="00173187" w:rsidRDefault="00173187">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9D23B" w14:textId="2C667DDA" w:rsidR="008341CF" w:rsidRDefault="008341CF">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BCB9D" w14:textId="3A3ED423" w:rsidR="008341CF" w:rsidRDefault="008341CF">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E77FB" w14:textId="175D09AD" w:rsidR="00173187" w:rsidRDefault="00173187">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DAB3D" w14:textId="7C46913D" w:rsidR="008341CF" w:rsidRDefault="008341C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93F1B2" w14:textId="7A809A6C" w:rsidR="008341CF" w:rsidRDefault="008341CF">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E3E33" w14:textId="72A691EB" w:rsidR="008341CF" w:rsidRDefault="008341CF">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88EE5" w14:textId="7B38C746" w:rsidR="00173187" w:rsidRDefault="00173187">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25AF2" w14:textId="6748E5D9" w:rsidR="008341CF" w:rsidRDefault="008341CF">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8B9F25" w14:textId="1161D01F" w:rsidR="008341CF" w:rsidRDefault="008341CF">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397AE" w14:textId="7079EB0F" w:rsidR="00173187" w:rsidRDefault="00173187">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49422" w14:textId="4C41BFA4" w:rsidR="008341CF" w:rsidRDefault="008341CF">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092FD" w14:textId="56E9A4F4" w:rsidR="008341CF" w:rsidRDefault="008341CF">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E0DD5C" w14:textId="5C6A0572" w:rsidR="00173187" w:rsidRDefault="00173187">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EB50A" w14:textId="103B8853" w:rsidR="008341CF" w:rsidRDefault="008341CF">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2BAFF" w14:textId="7A47A247" w:rsidR="008341CF" w:rsidRDefault="008341C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69ACA" w14:textId="32B10FAE" w:rsidR="00CE6608" w:rsidRDefault="00CE6608">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EEDBE" w14:textId="29296EDD" w:rsidR="00173187" w:rsidRDefault="00173187">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AB7EC" w14:textId="6A5FDA53" w:rsidR="008341CF" w:rsidRDefault="008341CF">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143C9" w14:textId="42220F0C" w:rsidR="008341CF" w:rsidRDefault="008341CF">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2E654" w14:textId="2FA80A84" w:rsidR="00173187" w:rsidRDefault="00173187">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8C6C4" w14:textId="358ECB82" w:rsidR="008341CF" w:rsidRDefault="008341CF">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0B8C9" w14:textId="398EEA59" w:rsidR="008341CF" w:rsidRDefault="008341CF">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49D93" w14:textId="3AC129DB" w:rsidR="00173187" w:rsidRDefault="00173187">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93C2AB" w14:textId="5CA8248C" w:rsidR="008341CF" w:rsidRDefault="008341CF">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4D5FC" w14:textId="13DB838F" w:rsidR="008341CF" w:rsidRDefault="008341CF">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8562E" w14:textId="6752CFF3" w:rsidR="00173187" w:rsidRDefault="0017318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C6DD3" w14:textId="17E65611" w:rsidR="008341CF" w:rsidRDefault="008341CF">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4DA02" w14:textId="1F6F8204" w:rsidR="008341CF" w:rsidRDefault="008341CF">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AEE9D" w14:textId="04A0B521" w:rsidR="008341CF" w:rsidRDefault="008341CF">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915B0" w14:textId="24515D7A" w:rsidR="00173187" w:rsidRDefault="00173187">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BDFAF" w14:textId="6F0096A9" w:rsidR="008341CF" w:rsidRDefault="008341CF">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CB6B7" w14:textId="072B386E" w:rsidR="008341CF" w:rsidRDefault="008341CF">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C5EE0" w14:textId="20209B98" w:rsidR="00173187" w:rsidRDefault="00173187">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72C98" w14:textId="607BC46B" w:rsidR="008341CF" w:rsidRDefault="008341CF">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00DF3" w14:textId="2FE9D867" w:rsidR="008341CF" w:rsidRDefault="008341CF">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3125D" w14:textId="391FA755" w:rsidR="00173187" w:rsidRDefault="00173187">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A908D" w14:textId="1DFDE293" w:rsidR="008341CF" w:rsidRDefault="008341C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678EE" w14:textId="73FD3576" w:rsidR="008341CF" w:rsidRDefault="008341CF">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BBDDE" w14:textId="1083E587" w:rsidR="008341CF" w:rsidRDefault="008341CF">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84CE4" w14:textId="2F092BBC" w:rsidR="00173187" w:rsidRDefault="00173187">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7181C" w14:textId="0E633F66" w:rsidR="008341CF" w:rsidRDefault="008341CF">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27D13" w14:textId="5453E97A" w:rsidR="008341CF" w:rsidRDefault="008341CF">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0B769" w14:textId="3230D240" w:rsidR="00173187" w:rsidRDefault="00173187">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CAD36" w14:textId="0DDF8DE9" w:rsidR="008341CF" w:rsidRDefault="008341CF">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57F49" w14:textId="48C3201D" w:rsidR="008341CF" w:rsidRDefault="008341CF">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940E2" w14:textId="00B3E21D" w:rsidR="00173187" w:rsidRDefault="00173187">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BFF1D" w14:textId="60E4E8C8" w:rsidR="008341CF" w:rsidRDefault="008341CF">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07245" w14:textId="70B87749" w:rsidR="008341CF" w:rsidRDefault="008341C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BEB46" w14:textId="53F8F683" w:rsidR="00173187" w:rsidRDefault="00173187">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890BF" w14:textId="6FC52D8E" w:rsidR="00173187" w:rsidRDefault="00173187">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71F08" w14:textId="0FF62364" w:rsidR="008341CF" w:rsidRDefault="008341CF">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53CC5" w14:textId="72B10875" w:rsidR="008341CF" w:rsidRDefault="008341CF">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26CBF" w14:textId="0C9E6013" w:rsidR="00173187" w:rsidRDefault="00173187">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F8A5F" w14:textId="7A7196BF" w:rsidR="008341CF" w:rsidRDefault="008341CF">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AAA1D" w14:textId="366EB822" w:rsidR="008341CF" w:rsidRDefault="008341CF">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1584D" w14:textId="509AB403" w:rsidR="00CE6608" w:rsidRDefault="00CE6608" w:rsidP="00533BB7">
    <w:pPr>
      <w:pStyle w:val="Header"/>
      <w:ind w:right="1516"/>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65FFA" w14:textId="32D87E36" w:rsidR="008341CF" w:rsidRDefault="008341C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5127C" w14:textId="4DB35629" w:rsidR="008341CF" w:rsidRDefault="008341CF">
    <w:pPr>
      <w:pStyle w:val="Header"/>
    </w:pPr>
  </w:p>
</w:hdr>
</file>

<file path=word/intelligence2.xml><?xml version="1.0" encoding="utf-8"?>
<int2:intelligence xmlns:int2="http://schemas.microsoft.com/office/intelligence/2020/intelligence" xmlns:oel="http://schemas.microsoft.com/office/2019/extlst">
  <int2:observations>
    <int2:textHash int2:hashCode="z57VrHdglF7U9b" int2:id="1PvNrSn4">
      <int2:state int2:value="Rejected" int2:type="LegacyProofing"/>
    </int2:textHash>
    <int2:textHash int2:hashCode="NN1QbR2sb6o6l0" int2:id="5kkjKzAo">
      <int2:state int2:value="Rejected" int2:type="AugLoop_Text_Critique"/>
    </int2:textHash>
    <int2:textHash int2:hashCode="e0dMsLOcF3PXGS" int2:id="FJQGEmiv">
      <int2:state int2:value="Rejected" int2:type="AugLoop_Text_Critique"/>
    </int2:textHash>
    <int2:textHash int2:hashCode="KZQs0rV25mrLpU" int2:id="HGtLIEGN">
      <int2:state int2:value="Rejected" int2:type="AugLoop_Text_Critique"/>
    </int2:textHash>
    <int2:textHash int2:hashCode="6KWckmKlp6D6pK" int2:id="NbzSE2Y8">
      <int2:state int2:value="Rejected" int2:type="AugLoop_Text_Critique"/>
    </int2:textHash>
    <int2:textHash int2:hashCode="5ihUNpGZ1ltqZs" int2:id="RsJVZgFN">
      <int2:state int2:value="Rejected" int2:type="AugLoop_Text_Critique"/>
    </int2:textHash>
    <int2:textHash int2:hashCode="pZGmU5Q5PUeaBE" int2:id="T2jsrE96">
      <int2:state int2:value="Rejected" int2:type="AugLoop_Text_Critique"/>
    </int2:textHash>
    <int2:textHash int2:hashCode="zihxjpie7/+4+V" int2:id="WleDsjO3">
      <int2:state int2:value="Rejected" int2:type="AugLoop_Text_Critique"/>
    </int2:textHash>
    <int2:textHash int2:hashCode="RoHRJMxsS3O6q/" int2:id="ZjLYVgCM">
      <int2:state int2:value="Rejected" int2:type="AugLoop_Text_Critique"/>
    </int2:textHash>
    <int2:textHash int2:hashCode="sKJH3bC9HMSJL2" int2:id="dWuxZL0j">
      <int2:state int2:value="Rejected" int2:type="AugLoop_Text_Critique"/>
    </int2:textHash>
    <int2:textHash int2:hashCode="ZD4DPyxyvbq3AT" int2:id="f3zWxTjx">
      <int2:state int2:value="Rejected" int2:type="AugLoop_Text_Critique"/>
    </int2:textHash>
    <int2:textHash int2:hashCode="mLYj06KOiydJrO" int2:id="jlPzI9Gy">
      <int2:state int2:value="Rejected" int2:type="LegacyProofing"/>
    </int2:textHash>
    <int2:textHash int2:hashCode="Z3I+uSc0/JmSOk" int2:id="qyMTxcn2">
      <int2:state int2:value="Rejected" int2:type="AugLoop_Text_Critique"/>
    </int2:textHash>
    <int2:textHash int2:hashCode="OAxmvyRWeGlAAk" int2:id="tcGF68ix">
      <int2:state int2:value="Rejected" int2:type="AugLoop_Text_Critique"/>
    </int2:textHash>
    <int2:textHash int2:hashCode="pAxWvkAvjyGjyc" int2:id="tjq1QVAw">
      <int2:state int2:value="Rejected" int2:type="AugLoop_Text_Critique"/>
    </int2:textHash>
    <int2:bookmark int2:bookmarkName="_Int_QSj11dl3" int2:invalidationBookmarkName="" int2:hashCode="WkgV4JMYUPtcN5" int2:id="4NoLIbtN">
      <int2:state int2:value="Rejected" int2:type="LegacyProofing"/>
    </int2:bookmark>
    <int2:bookmark int2:bookmarkName="_Int_c4QZmiH3" int2:invalidationBookmarkName="" int2:hashCode="oSU8nyuWSEjM1h" int2:id="IuAvSnyp">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60B9"/>
    <w:multiLevelType w:val="multilevel"/>
    <w:tmpl w:val="DAFC8C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7F0722"/>
    <w:multiLevelType w:val="multilevel"/>
    <w:tmpl w:val="9246F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2227C6D"/>
    <w:multiLevelType w:val="multilevel"/>
    <w:tmpl w:val="4650D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A71BBD"/>
    <w:multiLevelType w:val="multilevel"/>
    <w:tmpl w:val="D16E1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509637F"/>
    <w:multiLevelType w:val="hybridMultilevel"/>
    <w:tmpl w:val="BC86E270"/>
    <w:lvl w:ilvl="0" w:tplc="818A1EA8">
      <w:start w:val="1"/>
      <w:numFmt w:val="bullet"/>
      <w:lvlText w:val="·"/>
      <w:lvlJc w:val="left"/>
      <w:pPr>
        <w:ind w:left="720" w:hanging="360"/>
      </w:pPr>
      <w:rPr>
        <w:rFonts w:ascii="Symbol" w:hAnsi="Symbol" w:hint="default"/>
      </w:rPr>
    </w:lvl>
    <w:lvl w:ilvl="1" w:tplc="6ED8EF40">
      <w:start w:val="1"/>
      <w:numFmt w:val="bullet"/>
      <w:lvlText w:val="o"/>
      <w:lvlJc w:val="left"/>
      <w:pPr>
        <w:ind w:left="1440" w:hanging="360"/>
      </w:pPr>
      <w:rPr>
        <w:rFonts w:ascii="Courier New" w:hAnsi="Courier New" w:hint="default"/>
      </w:rPr>
    </w:lvl>
    <w:lvl w:ilvl="2" w:tplc="1A9AF298">
      <w:start w:val="1"/>
      <w:numFmt w:val="bullet"/>
      <w:lvlText w:val=""/>
      <w:lvlJc w:val="left"/>
      <w:pPr>
        <w:ind w:left="2160" w:hanging="360"/>
      </w:pPr>
      <w:rPr>
        <w:rFonts w:ascii="Wingdings" w:hAnsi="Wingdings" w:hint="default"/>
      </w:rPr>
    </w:lvl>
    <w:lvl w:ilvl="3" w:tplc="51A6C26E">
      <w:start w:val="1"/>
      <w:numFmt w:val="bullet"/>
      <w:lvlText w:val=""/>
      <w:lvlJc w:val="left"/>
      <w:pPr>
        <w:ind w:left="2880" w:hanging="360"/>
      </w:pPr>
      <w:rPr>
        <w:rFonts w:ascii="Symbol" w:hAnsi="Symbol" w:hint="default"/>
      </w:rPr>
    </w:lvl>
    <w:lvl w:ilvl="4" w:tplc="A1001CD2">
      <w:start w:val="1"/>
      <w:numFmt w:val="bullet"/>
      <w:lvlText w:val="o"/>
      <w:lvlJc w:val="left"/>
      <w:pPr>
        <w:ind w:left="3600" w:hanging="360"/>
      </w:pPr>
      <w:rPr>
        <w:rFonts w:ascii="Courier New" w:hAnsi="Courier New" w:hint="default"/>
      </w:rPr>
    </w:lvl>
    <w:lvl w:ilvl="5" w:tplc="E6CC9C68">
      <w:start w:val="1"/>
      <w:numFmt w:val="bullet"/>
      <w:lvlText w:val=""/>
      <w:lvlJc w:val="left"/>
      <w:pPr>
        <w:ind w:left="4320" w:hanging="360"/>
      </w:pPr>
      <w:rPr>
        <w:rFonts w:ascii="Wingdings" w:hAnsi="Wingdings" w:hint="default"/>
      </w:rPr>
    </w:lvl>
    <w:lvl w:ilvl="6" w:tplc="ED1CED4A">
      <w:start w:val="1"/>
      <w:numFmt w:val="bullet"/>
      <w:lvlText w:val=""/>
      <w:lvlJc w:val="left"/>
      <w:pPr>
        <w:ind w:left="5040" w:hanging="360"/>
      </w:pPr>
      <w:rPr>
        <w:rFonts w:ascii="Symbol" w:hAnsi="Symbol" w:hint="default"/>
      </w:rPr>
    </w:lvl>
    <w:lvl w:ilvl="7" w:tplc="E2800AB2">
      <w:start w:val="1"/>
      <w:numFmt w:val="bullet"/>
      <w:lvlText w:val="o"/>
      <w:lvlJc w:val="left"/>
      <w:pPr>
        <w:ind w:left="5760" w:hanging="360"/>
      </w:pPr>
      <w:rPr>
        <w:rFonts w:ascii="Courier New" w:hAnsi="Courier New" w:hint="default"/>
      </w:rPr>
    </w:lvl>
    <w:lvl w:ilvl="8" w:tplc="8878E502">
      <w:start w:val="1"/>
      <w:numFmt w:val="bullet"/>
      <w:lvlText w:val=""/>
      <w:lvlJc w:val="left"/>
      <w:pPr>
        <w:ind w:left="6480" w:hanging="360"/>
      </w:pPr>
      <w:rPr>
        <w:rFonts w:ascii="Wingdings" w:hAnsi="Wingdings" w:hint="default"/>
      </w:rPr>
    </w:lvl>
  </w:abstractNum>
  <w:abstractNum w:abstractNumId="5" w15:restartNumberingAfterBreak="0">
    <w:nsid w:val="0540073D"/>
    <w:multiLevelType w:val="hybridMultilevel"/>
    <w:tmpl w:val="9D80A5A0"/>
    <w:lvl w:ilvl="0" w:tplc="6DA24852">
      <w:start w:val="1"/>
      <w:numFmt w:val="bullet"/>
      <w:lvlText w:val="·"/>
      <w:lvlJc w:val="left"/>
      <w:pPr>
        <w:ind w:left="720" w:hanging="360"/>
      </w:pPr>
      <w:rPr>
        <w:rFonts w:ascii="Symbol" w:hAnsi="Symbol" w:hint="default"/>
      </w:rPr>
    </w:lvl>
    <w:lvl w:ilvl="1" w:tplc="07720446">
      <w:start w:val="1"/>
      <w:numFmt w:val="bullet"/>
      <w:lvlText w:val="o"/>
      <w:lvlJc w:val="left"/>
      <w:pPr>
        <w:ind w:left="1440" w:hanging="360"/>
      </w:pPr>
      <w:rPr>
        <w:rFonts w:ascii="Courier New" w:hAnsi="Courier New" w:hint="default"/>
      </w:rPr>
    </w:lvl>
    <w:lvl w:ilvl="2" w:tplc="5C1039E6">
      <w:start w:val="1"/>
      <w:numFmt w:val="bullet"/>
      <w:lvlText w:val=""/>
      <w:lvlJc w:val="left"/>
      <w:pPr>
        <w:ind w:left="2160" w:hanging="360"/>
      </w:pPr>
      <w:rPr>
        <w:rFonts w:ascii="Wingdings" w:hAnsi="Wingdings" w:hint="default"/>
      </w:rPr>
    </w:lvl>
    <w:lvl w:ilvl="3" w:tplc="81065760">
      <w:start w:val="1"/>
      <w:numFmt w:val="bullet"/>
      <w:lvlText w:val=""/>
      <w:lvlJc w:val="left"/>
      <w:pPr>
        <w:ind w:left="2880" w:hanging="360"/>
      </w:pPr>
      <w:rPr>
        <w:rFonts w:ascii="Symbol" w:hAnsi="Symbol" w:hint="default"/>
      </w:rPr>
    </w:lvl>
    <w:lvl w:ilvl="4" w:tplc="54C2185C">
      <w:start w:val="1"/>
      <w:numFmt w:val="bullet"/>
      <w:lvlText w:val="o"/>
      <w:lvlJc w:val="left"/>
      <w:pPr>
        <w:ind w:left="3600" w:hanging="360"/>
      </w:pPr>
      <w:rPr>
        <w:rFonts w:ascii="Courier New" w:hAnsi="Courier New" w:hint="default"/>
      </w:rPr>
    </w:lvl>
    <w:lvl w:ilvl="5" w:tplc="CB369424">
      <w:start w:val="1"/>
      <w:numFmt w:val="bullet"/>
      <w:lvlText w:val=""/>
      <w:lvlJc w:val="left"/>
      <w:pPr>
        <w:ind w:left="4320" w:hanging="360"/>
      </w:pPr>
      <w:rPr>
        <w:rFonts w:ascii="Wingdings" w:hAnsi="Wingdings" w:hint="default"/>
      </w:rPr>
    </w:lvl>
    <w:lvl w:ilvl="6" w:tplc="CD20D998">
      <w:start w:val="1"/>
      <w:numFmt w:val="bullet"/>
      <w:lvlText w:val=""/>
      <w:lvlJc w:val="left"/>
      <w:pPr>
        <w:ind w:left="5040" w:hanging="360"/>
      </w:pPr>
      <w:rPr>
        <w:rFonts w:ascii="Symbol" w:hAnsi="Symbol" w:hint="default"/>
      </w:rPr>
    </w:lvl>
    <w:lvl w:ilvl="7" w:tplc="528EA50C">
      <w:start w:val="1"/>
      <w:numFmt w:val="bullet"/>
      <w:lvlText w:val="o"/>
      <w:lvlJc w:val="left"/>
      <w:pPr>
        <w:ind w:left="5760" w:hanging="360"/>
      </w:pPr>
      <w:rPr>
        <w:rFonts w:ascii="Courier New" w:hAnsi="Courier New" w:hint="default"/>
      </w:rPr>
    </w:lvl>
    <w:lvl w:ilvl="8" w:tplc="388CA8C4">
      <w:start w:val="1"/>
      <w:numFmt w:val="bullet"/>
      <w:lvlText w:val=""/>
      <w:lvlJc w:val="left"/>
      <w:pPr>
        <w:ind w:left="6480" w:hanging="360"/>
      </w:pPr>
      <w:rPr>
        <w:rFonts w:ascii="Wingdings" w:hAnsi="Wingdings" w:hint="default"/>
      </w:rPr>
    </w:lvl>
  </w:abstractNum>
  <w:abstractNum w:abstractNumId="6" w15:restartNumberingAfterBreak="0">
    <w:nsid w:val="05D15DB3"/>
    <w:multiLevelType w:val="hybridMultilevel"/>
    <w:tmpl w:val="C4966026"/>
    <w:lvl w:ilvl="0" w:tplc="EFF660E4">
      <w:start w:val="1"/>
      <w:numFmt w:val="bullet"/>
      <w:lvlText w:val=""/>
      <w:lvlJc w:val="left"/>
      <w:pPr>
        <w:ind w:left="720" w:hanging="360"/>
      </w:pPr>
      <w:rPr>
        <w:rFonts w:ascii="Symbol" w:hAnsi="Symbol" w:hint="default"/>
      </w:rPr>
    </w:lvl>
    <w:lvl w:ilvl="1" w:tplc="7EC01838">
      <w:start w:val="1"/>
      <w:numFmt w:val="bullet"/>
      <w:lvlText w:val="o"/>
      <w:lvlJc w:val="left"/>
      <w:pPr>
        <w:ind w:left="1440" w:hanging="360"/>
      </w:pPr>
      <w:rPr>
        <w:rFonts w:ascii="Courier New" w:hAnsi="Courier New" w:hint="default"/>
      </w:rPr>
    </w:lvl>
    <w:lvl w:ilvl="2" w:tplc="81EE0D74">
      <w:start w:val="1"/>
      <w:numFmt w:val="bullet"/>
      <w:lvlText w:val=""/>
      <w:lvlJc w:val="left"/>
      <w:pPr>
        <w:ind w:left="2160" w:hanging="360"/>
      </w:pPr>
      <w:rPr>
        <w:rFonts w:ascii="Wingdings" w:hAnsi="Wingdings" w:hint="default"/>
      </w:rPr>
    </w:lvl>
    <w:lvl w:ilvl="3" w:tplc="882CA72A">
      <w:start w:val="1"/>
      <w:numFmt w:val="bullet"/>
      <w:lvlText w:val=""/>
      <w:lvlJc w:val="left"/>
      <w:pPr>
        <w:ind w:left="2880" w:hanging="360"/>
      </w:pPr>
      <w:rPr>
        <w:rFonts w:ascii="Symbol" w:hAnsi="Symbol" w:hint="default"/>
      </w:rPr>
    </w:lvl>
    <w:lvl w:ilvl="4" w:tplc="6D42FD9E">
      <w:start w:val="1"/>
      <w:numFmt w:val="bullet"/>
      <w:lvlText w:val="o"/>
      <w:lvlJc w:val="left"/>
      <w:pPr>
        <w:ind w:left="3600" w:hanging="360"/>
      </w:pPr>
      <w:rPr>
        <w:rFonts w:ascii="Courier New" w:hAnsi="Courier New" w:hint="default"/>
      </w:rPr>
    </w:lvl>
    <w:lvl w:ilvl="5" w:tplc="2058366E">
      <w:start w:val="1"/>
      <w:numFmt w:val="bullet"/>
      <w:lvlText w:val=""/>
      <w:lvlJc w:val="left"/>
      <w:pPr>
        <w:ind w:left="4320" w:hanging="360"/>
      </w:pPr>
      <w:rPr>
        <w:rFonts w:ascii="Wingdings" w:hAnsi="Wingdings" w:hint="default"/>
      </w:rPr>
    </w:lvl>
    <w:lvl w:ilvl="6" w:tplc="949A7A36">
      <w:start w:val="1"/>
      <w:numFmt w:val="bullet"/>
      <w:lvlText w:val=""/>
      <w:lvlJc w:val="left"/>
      <w:pPr>
        <w:ind w:left="5040" w:hanging="360"/>
      </w:pPr>
      <w:rPr>
        <w:rFonts w:ascii="Symbol" w:hAnsi="Symbol" w:hint="default"/>
      </w:rPr>
    </w:lvl>
    <w:lvl w:ilvl="7" w:tplc="E494B71A">
      <w:start w:val="1"/>
      <w:numFmt w:val="bullet"/>
      <w:lvlText w:val="o"/>
      <w:lvlJc w:val="left"/>
      <w:pPr>
        <w:ind w:left="5760" w:hanging="360"/>
      </w:pPr>
      <w:rPr>
        <w:rFonts w:ascii="Courier New" w:hAnsi="Courier New" w:hint="default"/>
      </w:rPr>
    </w:lvl>
    <w:lvl w:ilvl="8" w:tplc="0602C788">
      <w:start w:val="1"/>
      <w:numFmt w:val="bullet"/>
      <w:lvlText w:val=""/>
      <w:lvlJc w:val="left"/>
      <w:pPr>
        <w:ind w:left="6480" w:hanging="360"/>
      </w:pPr>
      <w:rPr>
        <w:rFonts w:ascii="Wingdings" w:hAnsi="Wingdings" w:hint="default"/>
      </w:rPr>
    </w:lvl>
  </w:abstractNum>
  <w:abstractNum w:abstractNumId="7" w15:restartNumberingAfterBreak="0">
    <w:nsid w:val="0627492C"/>
    <w:multiLevelType w:val="hybridMultilevel"/>
    <w:tmpl w:val="BF603C0A"/>
    <w:lvl w:ilvl="0" w:tplc="C17AF30C">
      <w:start w:val="1"/>
      <w:numFmt w:val="decimal"/>
      <w:lvlText w:val="%1."/>
      <w:lvlJc w:val="left"/>
      <w:pPr>
        <w:ind w:left="720" w:hanging="360"/>
      </w:pPr>
      <w:rPr>
        <w:rFonts w:ascii="Arial" w:hAnsi="Arial" w:cs="Arial" w:hint="default"/>
        <w:color w:val="auto"/>
      </w:rPr>
    </w:lvl>
    <w:lvl w:ilvl="1" w:tplc="B0D0C700">
      <w:start w:val="1"/>
      <w:numFmt w:val="lowerLetter"/>
      <w:lvlText w:val="%2."/>
      <w:lvlJc w:val="left"/>
      <w:pPr>
        <w:ind w:left="1440" w:hanging="360"/>
      </w:pPr>
    </w:lvl>
    <w:lvl w:ilvl="2" w:tplc="EFC876B2">
      <w:start w:val="1"/>
      <w:numFmt w:val="lowerRoman"/>
      <w:lvlText w:val="%3."/>
      <w:lvlJc w:val="right"/>
      <w:pPr>
        <w:ind w:left="2160" w:hanging="180"/>
      </w:pPr>
    </w:lvl>
    <w:lvl w:ilvl="3" w:tplc="11D2258A">
      <w:start w:val="1"/>
      <w:numFmt w:val="decimal"/>
      <w:lvlText w:val="%4."/>
      <w:lvlJc w:val="left"/>
      <w:pPr>
        <w:ind w:left="2880" w:hanging="360"/>
      </w:pPr>
    </w:lvl>
    <w:lvl w:ilvl="4" w:tplc="8E4225B8">
      <w:start w:val="1"/>
      <w:numFmt w:val="lowerLetter"/>
      <w:lvlText w:val="%5."/>
      <w:lvlJc w:val="left"/>
      <w:pPr>
        <w:ind w:left="3600" w:hanging="360"/>
      </w:pPr>
    </w:lvl>
    <w:lvl w:ilvl="5" w:tplc="6DDAB656">
      <w:start w:val="1"/>
      <w:numFmt w:val="lowerRoman"/>
      <w:lvlText w:val="%6."/>
      <w:lvlJc w:val="right"/>
      <w:pPr>
        <w:ind w:left="4320" w:hanging="180"/>
      </w:pPr>
    </w:lvl>
    <w:lvl w:ilvl="6" w:tplc="972E5A26">
      <w:start w:val="1"/>
      <w:numFmt w:val="decimal"/>
      <w:lvlText w:val="%7."/>
      <w:lvlJc w:val="left"/>
      <w:pPr>
        <w:ind w:left="5040" w:hanging="360"/>
      </w:pPr>
    </w:lvl>
    <w:lvl w:ilvl="7" w:tplc="D8E67B08">
      <w:start w:val="1"/>
      <w:numFmt w:val="lowerLetter"/>
      <w:lvlText w:val="%8."/>
      <w:lvlJc w:val="left"/>
      <w:pPr>
        <w:ind w:left="5760" w:hanging="360"/>
      </w:pPr>
    </w:lvl>
    <w:lvl w:ilvl="8" w:tplc="641CFD72">
      <w:start w:val="1"/>
      <w:numFmt w:val="lowerRoman"/>
      <w:lvlText w:val="%9."/>
      <w:lvlJc w:val="right"/>
      <w:pPr>
        <w:ind w:left="6480" w:hanging="180"/>
      </w:pPr>
    </w:lvl>
  </w:abstractNum>
  <w:abstractNum w:abstractNumId="8" w15:restartNumberingAfterBreak="0">
    <w:nsid w:val="07267A9E"/>
    <w:multiLevelType w:val="multilevel"/>
    <w:tmpl w:val="C5C84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1F4523"/>
    <w:multiLevelType w:val="multilevel"/>
    <w:tmpl w:val="3DBE09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9F22A6B"/>
    <w:multiLevelType w:val="hybridMultilevel"/>
    <w:tmpl w:val="0A56D72C"/>
    <w:lvl w:ilvl="0" w:tplc="2C3C4B48">
      <w:start w:val="1"/>
      <w:numFmt w:val="bullet"/>
      <w:lvlText w:val="·"/>
      <w:lvlJc w:val="left"/>
      <w:pPr>
        <w:ind w:left="720" w:hanging="360"/>
      </w:pPr>
      <w:rPr>
        <w:rFonts w:ascii="Symbol" w:hAnsi="Symbol" w:hint="default"/>
      </w:rPr>
    </w:lvl>
    <w:lvl w:ilvl="1" w:tplc="8786BF26">
      <w:start w:val="1"/>
      <w:numFmt w:val="bullet"/>
      <w:lvlText w:val="o"/>
      <w:lvlJc w:val="left"/>
      <w:pPr>
        <w:ind w:left="1440" w:hanging="360"/>
      </w:pPr>
      <w:rPr>
        <w:rFonts w:ascii="Courier New" w:hAnsi="Courier New" w:hint="default"/>
      </w:rPr>
    </w:lvl>
    <w:lvl w:ilvl="2" w:tplc="B722371C">
      <w:start w:val="1"/>
      <w:numFmt w:val="bullet"/>
      <w:lvlText w:val=""/>
      <w:lvlJc w:val="left"/>
      <w:pPr>
        <w:ind w:left="2160" w:hanging="360"/>
      </w:pPr>
      <w:rPr>
        <w:rFonts w:ascii="Wingdings" w:hAnsi="Wingdings" w:hint="default"/>
      </w:rPr>
    </w:lvl>
    <w:lvl w:ilvl="3" w:tplc="7AE626DE">
      <w:start w:val="1"/>
      <w:numFmt w:val="bullet"/>
      <w:lvlText w:val=""/>
      <w:lvlJc w:val="left"/>
      <w:pPr>
        <w:ind w:left="2880" w:hanging="360"/>
      </w:pPr>
      <w:rPr>
        <w:rFonts w:ascii="Symbol" w:hAnsi="Symbol" w:hint="default"/>
      </w:rPr>
    </w:lvl>
    <w:lvl w:ilvl="4" w:tplc="6AF4AE3A">
      <w:start w:val="1"/>
      <w:numFmt w:val="bullet"/>
      <w:lvlText w:val="o"/>
      <w:lvlJc w:val="left"/>
      <w:pPr>
        <w:ind w:left="3600" w:hanging="360"/>
      </w:pPr>
      <w:rPr>
        <w:rFonts w:ascii="Courier New" w:hAnsi="Courier New" w:hint="default"/>
      </w:rPr>
    </w:lvl>
    <w:lvl w:ilvl="5" w:tplc="5A5842D8">
      <w:start w:val="1"/>
      <w:numFmt w:val="bullet"/>
      <w:lvlText w:val=""/>
      <w:lvlJc w:val="left"/>
      <w:pPr>
        <w:ind w:left="4320" w:hanging="360"/>
      </w:pPr>
      <w:rPr>
        <w:rFonts w:ascii="Wingdings" w:hAnsi="Wingdings" w:hint="default"/>
      </w:rPr>
    </w:lvl>
    <w:lvl w:ilvl="6" w:tplc="C6BEFEEA">
      <w:start w:val="1"/>
      <w:numFmt w:val="bullet"/>
      <w:lvlText w:val=""/>
      <w:lvlJc w:val="left"/>
      <w:pPr>
        <w:ind w:left="5040" w:hanging="360"/>
      </w:pPr>
      <w:rPr>
        <w:rFonts w:ascii="Symbol" w:hAnsi="Symbol" w:hint="default"/>
      </w:rPr>
    </w:lvl>
    <w:lvl w:ilvl="7" w:tplc="1D769AA0">
      <w:start w:val="1"/>
      <w:numFmt w:val="bullet"/>
      <w:lvlText w:val="o"/>
      <w:lvlJc w:val="left"/>
      <w:pPr>
        <w:ind w:left="5760" w:hanging="360"/>
      </w:pPr>
      <w:rPr>
        <w:rFonts w:ascii="Courier New" w:hAnsi="Courier New" w:hint="default"/>
      </w:rPr>
    </w:lvl>
    <w:lvl w:ilvl="8" w:tplc="96B409D0">
      <w:start w:val="1"/>
      <w:numFmt w:val="bullet"/>
      <w:lvlText w:val=""/>
      <w:lvlJc w:val="left"/>
      <w:pPr>
        <w:ind w:left="6480" w:hanging="360"/>
      </w:pPr>
      <w:rPr>
        <w:rFonts w:ascii="Wingdings" w:hAnsi="Wingdings" w:hint="default"/>
      </w:rPr>
    </w:lvl>
  </w:abstractNum>
  <w:abstractNum w:abstractNumId="11" w15:restartNumberingAfterBreak="0">
    <w:nsid w:val="0AA636C2"/>
    <w:multiLevelType w:val="hybridMultilevel"/>
    <w:tmpl w:val="D2BABF66"/>
    <w:lvl w:ilvl="0" w:tplc="599C464C">
      <w:start w:val="1"/>
      <w:numFmt w:val="bullet"/>
      <w:lvlText w:val="·"/>
      <w:lvlJc w:val="left"/>
      <w:pPr>
        <w:ind w:left="720" w:hanging="360"/>
      </w:pPr>
      <w:rPr>
        <w:rFonts w:ascii="Symbol" w:hAnsi="Symbol" w:hint="default"/>
      </w:rPr>
    </w:lvl>
    <w:lvl w:ilvl="1" w:tplc="5CB645A8">
      <w:start w:val="1"/>
      <w:numFmt w:val="bullet"/>
      <w:lvlText w:val="o"/>
      <w:lvlJc w:val="left"/>
      <w:pPr>
        <w:ind w:left="1440" w:hanging="360"/>
      </w:pPr>
      <w:rPr>
        <w:rFonts w:ascii="Courier New" w:hAnsi="Courier New" w:hint="default"/>
      </w:rPr>
    </w:lvl>
    <w:lvl w:ilvl="2" w:tplc="9542A1C4">
      <w:start w:val="1"/>
      <w:numFmt w:val="bullet"/>
      <w:lvlText w:val=""/>
      <w:lvlJc w:val="left"/>
      <w:pPr>
        <w:ind w:left="2160" w:hanging="360"/>
      </w:pPr>
      <w:rPr>
        <w:rFonts w:ascii="Wingdings" w:hAnsi="Wingdings" w:hint="default"/>
      </w:rPr>
    </w:lvl>
    <w:lvl w:ilvl="3" w:tplc="8BB67026">
      <w:start w:val="1"/>
      <w:numFmt w:val="bullet"/>
      <w:lvlText w:val=""/>
      <w:lvlJc w:val="left"/>
      <w:pPr>
        <w:ind w:left="2880" w:hanging="360"/>
      </w:pPr>
      <w:rPr>
        <w:rFonts w:ascii="Symbol" w:hAnsi="Symbol" w:hint="default"/>
      </w:rPr>
    </w:lvl>
    <w:lvl w:ilvl="4" w:tplc="F8F691B2">
      <w:start w:val="1"/>
      <w:numFmt w:val="bullet"/>
      <w:lvlText w:val="o"/>
      <w:lvlJc w:val="left"/>
      <w:pPr>
        <w:ind w:left="3600" w:hanging="360"/>
      </w:pPr>
      <w:rPr>
        <w:rFonts w:ascii="Courier New" w:hAnsi="Courier New" w:hint="default"/>
      </w:rPr>
    </w:lvl>
    <w:lvl w:ilvl="5" w:tplc="F1724354">
      <w:start w:val="1"/>
      <w:numFmt w:val="bullet"/>
      <w:lvlText w:val=""/>
      <w:lvlJc w:val="left"/>
      <w:pPr>
        <w:ind w:left="4320" w:hanging="360"/>
      </w:pPr>
      <w:rPr>
        <w:rFonts w:ascii="Wingdings" w:hAnsi="Wingdings" w:hint="default"/>
      </w:rPr>
    </w:lvl>
    <w:lvl w:ilvl="6" w:tplc="50ECE9BE">
      <w:start w:val="1"/>
      <w:numFmt w:val="bullet"/>
      <w:lvlText w:val=""/>
      <w:lvlJc w:val="left"/>
      <w:pPr>
        <w:ind w:left="5040" w:hanging="360"/>
      </w:pPr>
      <w:rPr>
        <w:rFonts w:ascii="Symbol" w:hAnsi="Symbol" w:hint="default"/>
      </w:rPr>
    </w:lvl>
    <w:lvl w:ilvl="7" w:tplc="A05451B0">
      <w:start w:val="1"/>
      <w:numFmt w:val="bullet"/>
      <w:lvlText w:val="o"/>
      <w:lvlJc w:val="left"/>
      <w:pPr>
        <w:ind w:left="5760" w:hanging="360"/>
      </w:pPr>
      <w:rPr>
        <w:rFonts w:ascii="Courier New" w:hAnsi="Courier New" w:hint="default"/>
      </w:rPr>
    </w:lvl>
    <w:lvl w:ilvl="8" w:tplc="3B22DC1A">
      <w:start w:val="1"/>
      <w:numFmt w:val="bullet"/>
      <w:lvlText w:val=""/>
      <w:lvlJc w:val="left"/>
      <w:pPr>
        <w:ind w:left="6480" w:hanging="360"/>
      </w:pPr>
      <w:rPr>
        <w:rFonts w:ascii="Wingdings" w:hAnsi="Wingdings" w:hint="default"/>
      </w:rPr>
    </w:lvl>
  </w:abstractNum>
  <w:abstractNum w:abstractNumId="12" w15:restartNumberingAfterBreak="0">
    <w:nsid w:val="0BA869CB"/>
    <w:multiLevelType w:val="hybridMultilevel"/>
    <w:tmpl w:val="C8E6D1E6"/>
    <w:lvl w:ilvl="0" w:tplc="EDB8677C">
      <w:start w:val="1"/>
      <w:numFmt w:val="bullet"/>
      <w:lvlText w:val="·"/>
      <w:lvlJc w:val="left"/>
      <w:pPr>
        <w:ind w:left="720" w:hanging="360"/>
      </w:pPr>
      <w:rPr>
        <w:rFonts w:ascii="Symbol" w:hAnsi="Symbol" w:hint="default"/>
      </w:rPr>
    </w:lvl>
    <w:lvl w:ilvl="1" w:tplc="7F2646FA">
      <w:start w:val="1"/>
      <w:numFmt w:val="bullet"/>
      <w:lvlText w:val="o"/>
      <w:lvlJc w:val="left"/>
      <w:pPr>
        <w:ind w:left="1440" w:hanging="360"/>
      </w:pPr>
      <w:rPr>
        <w:rFonts w:ascii="Courier New" w:hAnsi="Courier New" w:hint="default"/>
      </w:rPr>
    </w:lvl>
    <w:lvl w:ilvl="2" w:tplc="32CE53D8">
      <w:start w:val="1"/>
      <w:numFmt w:val="bullet"/>
      <w:lvlText w:val=""/>
      <w:lvlJc w:val="left"/>
      <w:pPr>
        <w:ind w:left="2160" w:hanging="360"/>
      </w:pPr>
      <w:rPr>
        <w:rFonts w:ascii="Wingdings" w:hAnsi="Wingdings" w:hint="default"/>
      </w:rPr>
    </w:lvl>
    <w:lvl w:ilvl="3" w:tplc="1D5E10A8">
      <w:start w:val="1"/>
      <w:numFmt w:val="bullet"/>
      <w:lvlText w:val=""/>
      <w:lvlJc w:val="left"/>
      <w:pPr>
        <w:ind w:left="2880" w:hanging="360"/>
      </w:pPr>
      <w:rPr>
        <w:rFonts w:ascii="Symbol" w:hAnsi="Symbol" w:hint="default"/>
      </w:rPr>
    </w:lvl>
    <w:lvl w:ilvl="4" w:tplc="5ACCD0AC">
      <w:start w:val="1"/>
      <w:numFmt w:val="bullet"/>
      <w:lvlText w:val="o"/>
      <w:lvlJc w:val="left"/>
      <w:pPr>
        <w:ind w:left="3600" w:hanging="360"/>
      </w:pPr>
      <w:rPr>
        <w:rFonts w:ascii="Courier New" w:hAnsi="Courier New" w:hint="default"/>
      </w:rPr>
    </w:lvl>
    <w:lvl w:ilvl="5" w:tplc="15E09360">
      <w:start w:val="1"/>
      <w:numFmt w:val="bullet"/>
      <w:lvlText w:val=""/>
      <w:lvlJc w:val="left"/>
      <w:pPr>
        <w:ind w:left="4320" w:hanging="360"/>
      </w:pPr>
      <w:rPr>
        <w:rFonts w:ascii="Wingdings" w:hAnsi="Wingdings" w:hint="default"/>
      </w:rPr>
    </w:lvl>
    <w:lvl w:ilvl="6" w:tplc="71AC5586">
      <w:start w:val="1"/>
      <w:numFmt w:val="bullet"/>
      <w:lvlText w:val=""/>
      <w:lvlJc w:val="left"/>
      <w:pPr>
        <w:ind w:left="5040" w:hanging="360"/>
      </w:pPr>
      <w:rPr>
        <w:rFonts w:ascii="Symbol" w:hAnsi="Symbol" w:hint="default"/>
      </w:rPr>
    </w:lvl>
    <w:lvl w:ilvl="7" w:tplc="7816816A">
      <w:start w:val="1"/>
      <w:numFmt w:val="bullet"/>
      <w:lvlText w:val="o"/>
      <w:lvlJc w:val="left"/>
      <w:pPr>
        <w:ind w:left="5760" w:hanging="360"/>
      </w:pPr>
      <w:rPr>
        <w:rFonts w:ascii="Courier New" w:hAnsi="Courier New" w:hint="default"/>
      </w:rPr>
    </w:lvl>
    <w:lvl w:ilvl="8" w:tplc="2E8E7A2A">
      <w:start w:val="1"/>
      <w:numFmt w:val="bullet"/>
      <w:lvlText w:val=""/>
      <w:lvlJc w:val="left"/>
      <w:pPr>
        <w:ind w:left="6480" w:hanging="360"/>
      </w:pPr>
      <w:rPr>
        <w:rFonts w:ascii="Wingdings" w:hAnsi="Wingdings" w:hint="default"/>
      </w:rPr>
    </w:lvl>
  </w:abstractNum>
  <w:abstractNum w:abstractNumId="13" w15:restartNumberingAfterBreak="0">
    <w:nsid w:val="0E8C493D"/>
    <w:multiLevelType w:val="multilevel"/>
    <w:tmpl w:val="EBF24A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0C61C45"/>
    <w:multiLevelType w:val="multilevel"/>
    <w:tmpl w:val="73A60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1151649"/>
    <w:multiLevelType w:val="multilevel"/>
    <w:tmpl w:val="31248B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2A15991"/>
    <w:multiLevelType w:val="multilevel"/>
    <w:tmpl w:val="BF6AB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2B84E7D"/>
    <w:multiLevelType w:val="hybridMultilevel"/>
    <w:tmpl w:val="CC9E5422"/>
    <w:lvl w:ilvl="0" w:tplc="37AADB18">
      <w:start w:val="1"/>
      <w:numFmt w:val="bullet"/>
      <w:lvlText w:val=""/>
      <w:lvlJc w:val="left"/>
      <w:pPr>
        <w:ind w:left="720" w:hanging="360"/>
      </w:pPr>
      <w:rPr>
        <w:rFonts w:ascii="Symbol" w:hAnsi="Symbol" w:hint="default"/>
      </w:rPr>
    </w:lvl>
    <w:lvl w:ilvl="1" w:tplc="A196A3FC">
      <w:start w:val="1"/>
      <w:numFmt w:val="bullet"/>
      <w:lvlText w:val="o"/>
      <w:lvlJc w:val="left"/>
      <w:pPr>
        <w:ind w:left="1440" w:hanging="360"/>
      </w:pPr>
      <w:rPr>
        <w:rFonts w:ascii="Courier New" w:hAnsi="Courier New" w:hint="default"/>
      </w:rPr>
    </w:lvl>
    <w:lvl w:ilvl="2" w:tplc="8086F780">
      <w:start w:val="1"/>
      <w:numFmt w:val="bullet"/>
      <w:lvlText w:val=""/>
      <w:lvlJc w:val="left"/>
      <w:pPr>
        <w:ind w:left="2160" w:hanging="360"/>
      </w:pPr>
      <w:rPr>
        <w:rFonts w:ascii="Wingdings" w:hAnsi="Wingdings" w:hint="default"/>
      </w:rPr>
    </w:lvl>
    <w:lvl w:ilvl="3" w:tplc="7842139A">
      <w:start w:val="1"/>
      <w:numFmt w:val="bullet"/>
      <w:lvlText w:val=""/>
      <w:lvlJc w:val="left"/>
      <w:pPr>
        <w:ind w:left="2880" w:hanging="360"/>
      </w:pPr>
      <w:rPr>
        <w:rFonts w:ascii="Symbol" w:hAnsi="Symbol" w:hint="default"/>
      </w:rPr>
    </w:lvl>
    <w:lvl w:ilvl="4" w:tplc="66AE9534">
      <w:start w:val="1"/>
      <w:numFmt w:val="bullet"/>
      <w:lvlText w:val="o"/>
      <w:lvlJc w:val="left"/>
      <w:pPr>
        <w:ind w:left="3600" w:hanging="360"/>
      </w:pPr>
      <w:rPr>
        <w:rFonts w:ascii="Courier New" w:hAnsi="Courier New" w:hint="default"/>
      </w:rPr>
    </w:lvl>
    <w:lvl w:ilvl="5" w:tplc="661802DE">
      <w:start w:val="1"/>
      <w:numFmt w:val="bullet"/>
      <w:lvlText w:val=""/>
      <w:lvlJc w:val="left"/>
      <w:pPr>
        <w:ind w:left="4320" w:hanging="360"/>
      </w:pPr>
      <w:rPr>
        <w:rFonts w:ascii="Wingdings" w:hAnsi="Wingdings" w:hint="default"/>
      </w:rPr>
    </w:lvl>
    <w:lvl w:ilvl="6" w:tplc="65246CF0">
      <w:start w:val="1"/>
      <w:numFmt w:val="bullet"/>
      <w:lvlText w:val=""/>
      <w:lvlJc w:val="left"/>
      <w:pPr>
        <w:ind w:left="5040" w:hanging="360"/>
      </w:pPr>
      <w:rPr>
        <w:rFonts w:ascii="Symbol" w:hAnsi="Symbol" w:hint="default"/>
      </w:rPr>
    </w:lvl>
    <w:lvl w:ilvl="7" w:tplc="C442D552">
      <w:start w:val="1"/>
      <w:numFmt w:val="bullet"/>
      <w:lvlText w:val="o"/>
      <w:lvlJc w:val="left"/>
      <w:pPr>
        <w:ind w:left="5760" w:hanging="360"/>
      </w:pPr>
      <w:rPr>
        <w:rFonts w:ascii="Courier New" w:hAnsi="Courier New" w:hint="default"/>
      </w:rPr>
    </w:lvl>
    <w:lvl w:ilvl="8" w:tplc="4232C8A6">
      <w:start w:val="1"/>
      <w:numFmt w:val="bullet"/>
      <w:lvlText w:val=""/>
      <w:lvlJc w:val="left"/>
      <w:pPr>
        <w:ind w:left="6480" w:hanging="360"/>
      </w:pPr>
      <w:rPr>
        <w:rFonts w:ascii="Wingdings" w:hAnsi="Wingdings" w:hint="default"/>
      </w:rPr>
    </w:lvl>
  </w:abstractNum>
  <w:abstractNum w:abstractNumId="18" w15:restartNumberingAfterBreak="0">
    <w:nsid w:val="138B7AF8"/>
    <w:multiLevelType w:val="multilevel"/>
    <w:tmpl w:val="86A043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44F457C"/>
    <w:multiLevelType w:val="multilevel"/>
    <w:tmpl w:val="CAC6C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4F9D2C2"/>
    <w:multiLevelType w:val="hybridMultilevel"/>
    <w:tmpl w:val="FFFFFFFF"/>
    <w:lvl w:ilvl="0" w:tplc="F2D80586">
      <w:start w:val="1"/>
      <w:numFmt w:val="bullet"/>
      <w:lvlText w:val=""/>
      <w:lvlJc w:val="left"/>
      <w:pPr>
        <w:ind w:left="720" w:hanging="360"/>
      </w:pPr>
      <w:rPr>
        <w:rFonts w:ascii="Symbol" w:hAnsi="Symbol" w:hint="default"/>
      </w:rPr>
    </w:lvl>
    <w:lvl w:ilvl="1" w:tplc="43EAC3E4">
      <w:start w:val="1"/>
      <w:numFmt w:val="bullet"/>
      <w:lvlText w:val="o"/>
      <w:lvlJc w:val="left"/>
      <w:pPr>
        <w:ind w:left="1440" w:hanging="360"/>
      </w:pPr>
      <w:rPr>
        <w:rFonts w:ascii="Courier New" w:hAnsi="Courier New" w:hint="default"/>
      </w:rPr>
    </w:lvl>
    <w:lvl w:ilvl="2" w:tplc="7738FB14">
      <w:start w:val="1"/>
      <w:numFmt w:val="bullet"/>
      <w:lvlText w:val=""/>
      <w:lvlJc w:val="left"/>
      <w:pPr>
        <w:ind w:left="2160" w:hanging="360"/>
      </w:pPr>
      <w:rPr>
        <w:rFonts w:ascii="Wingdings" w:hAnsi="Wingdings" w:hint="default"/>
      </w:rPr>
    </w:lvl>
    <w:lvl w:ilvl="3" w:tplc="CC2C42F0">
      <w:start w:val="1"/>
      <w:numFmt w:val="bullet"/>
      <w:lvlText w:val=""/>
      <w:lvlJc w:val="left"/>
      <w:pPr>
        <w:ind w:left="2880" w:hanging="360"/>
      </w:pPr>
      <w:rPr>
        <w:rFonts w:ascii="Symbol" w:hAnsi="Symbol" w:hint="default"/>
      </w:rPr>
    </w:lvl>
    <w:lvl w:ilvl="4" w:tplc="6F64BEAA">
      <w:start w:val="1"/>
      <w:numFmt w:val="bullet"/>
      <w:lvlText w:val="o"/>
      <w:lvlJc w:val="left"/>
      <w:pPr>
        <w:ind w:left="3600" w:hanging="360"/>
      </w:pPr>
      <w:rPr>
        <w:rFonts w:ascii="Courier New" w:hAnsi="Courier New" w:hint="default"/>
      </w:rPr>
    </w:lvl>
    <w:lvl w:ilvl="5" w:tplc="14F41108">
      <w:start w:val="1"/>
      <w:numFmt w:val="bullet"/>
      <w:lvlText w:val=""/>
      <w:lvlJc w:val="left"/>
      <w:pPr>
        <w:ind w:left="4320" w:hanging="360"/>
      </w:pPr>
      <w:rPr>
        <w:rFonts w:ascii="Wingdings" w:hAnsi="Wingdings" w:hint="default"/>
      </w:rPr>
    </w:lvl>
    <w:lvl w:ilvl="6" w:tplc="BEC4FCB4">
      <w:start w:val="1"/>
      <w:numFmt w:val="bullet"/>
      <w:lvlText w:val=""/>
      <w:lvlJc w:val="left"/>
      <w:pPr>
        <w:ind w:left="5040" w:hanging="360"/>
      </w:pPr>
      <w:rPr>
        <w:rFonts w:ascii="Symbol" w:hAnsi="Symbol" w:hint="default"/>
      </w:rPr>
    </w:lvl>
    <w:lvl w:ilvl="7" w:tplc="30CEBDB8">
      <w:start w:val="1"/>
      <w:numFmt w:val="bullet"/>
      <w:lvlText w:val="o"/>
      <w:lvlJc w:val="left"/>
      <w:pPr>
        <w:ind w:left="5760" w:hanging="360"/>
      </w:pPr>
      <w:rPr>
        <w:rFonts w:ascii="Courier New" w:hAnsi="Courier New" w:hint="default"/>
      </w:rPr>
    </w:lvl>
    <w:lvl w:ilvl="8" w:tplc="CB4CD110">
      <w:start w:val="1"/>
      <w:numFmt w:val="bullet"/>
      <w:lvlText w:val=""/>
      <w:lvlJc w:val="left"/>
      <w:pPr>
        <w:ind w:left="6480" w:hanging="360"/>
      </w:pPr>
      <w:rPr>
        <w:rFonts w:ascii="Wingdings" w:hAnsi="Wingdings" w:hint="default"/>
      </w:rPr>
    </w:lvl>
  </w:abstractNum>
  <w:abstractNum w:abstractNumId="21" w15:restartNumberingAfterBreak="0">
    <w:nsid w:val="157A2632"/>
    <w:multiLevelType w:val="multilevel"/>
    <w:tmpl w:val="FDECDE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5F57D43"/>
    <w:multiLevelType w:val="multilevel"/>
    <w:tmpl w:val="8E3AB9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60025BA"/>
    <w:multiLevelType w:val="hybridMultilevel"/>
    <w:tmpl w:val="10447808"/>
    <w:lvl w:ilvl="0" w:tplc="2F7AACDA">
      <w:start w:val="1"/>
      <w:numFmt w:val="bullet"/>
      <w:lvlText w:val="·"/>
      <w:lvlJc w:val="left"/>
      <w:pPr>
        <w:ind w:left="720" w:hanging="360"/>
      </w:pPr>
      <w:rPr>
        <w:rFonts w:ascii="Symbol" w:hAnsi="Symbol" w:hint="default"/>
      </w:rPr>
    </w:lvl>
    <w:lvl w:ilvl="1" w:tplc="ABFA0554">
      <w:start w:val="1"/>
      <w:numFmt w:val="bullet"/>
      <w:lvlText w:val="o"/>
      <w:lvlJc w:val="left"/>
      <w:pPr>
        <w:ind w:left="1440" w:hanging="360"/>
      </w:pPr>
      <w:rPr>
        <w:rFonts w:ascii="Courier New" w:hAnsi="Courier New" w:hint="default"/>
      </w:rPr>
    </w:lvl>
    <w:lvl w:ilvl="2" w:tplc="DCB8115E">
      <w:start w:val="1"/>
      <w:numFmt w:val="bullet"/>
      <w:lvlText w:val=""/>
      <w:lvlJc w:val="left"/>
      <w:pPr>
        <w:ind w:left="2160" w:hanging="360"/>
      </w:pPr>
      <w:rPr>
        <w:rFonts w:ascii="Wingdings" w:hAnsi="Wingdings" w:hint="default"/>
      </w:rPr>
    </w:lvl>
    <w:lvl w:ilvl="3" w:tplc="9970D368">
      <w:start w:val="1"/>
      <w:numFmt w:val="bullet"/>
      <w:lvlText w:val=""/>
      <w:lvlJc w:val="left"/>
      <w:pPr>
        <w:ind w:left="2880" w:hanging="360"/>
      </w:pPr>
      <w:rPr>
        <w:rFonts w:ascii="Symbol" w:hAnsi="Symbol" w:hint="default"/>
      </w:rPr>
    </w:lvl>
    <w:lvl w:ilvl="4" w:tplc="C5CE201C">
      <w:start w:val="1"/>
      <w:numFmt w:val="bullet"/>
      <w:lvlText w:val="o"/>
      <w:lvlJc w:val="left"/>
      <w:pPr>
        <w:ind w:left="3600" w:hanging="360"/>
      </w:pPr>
      <w:rPr>
        <w:rFonts w:ascii="Courier New" w:hAnsi="Courier New" w:hint="default"/>
      </w:rPr>
    </w:lvl>
    <w:lvl w:ilvl="5" w:tplc="4D562ADA">
      <w:start w:val="1"/>
      <w:numFmt w:val="bullet"/>
      <w:lvlText w:val=""/>
      <w:lvlJc w:val="left"/>
      <w:pPr>
        <w:ind w:left="4320" w:hanging="360"/>
      </w:pPr>
      <w:rPr>
        <w:rFonts w:ascii="Wingdings" w:hAnsi="Wingdings" w:hint="default"/>
      </w:rPr>
    </w:lvl>
    <w:lvl w:ilvl="6" w:tplc="5DD2C21A">
      <w:start w:val="1"/>
      <w:numFmt w:val="bullet"/>
      <w:lvlText w:val=""/>
      <w:lvlJc w:val="left"/>
      <w:pPr>
        <w:ind w:left="5040" w:hanging="360"/>
      </w:pPr>
      <w:rPr>
        <w:rFonts w:ascii="Symbol" w:hAnsi="Symbol" w:hint="default"/>
      </w:rPr>
    </w:lvl>
    <w:lvl w:ilvl="7" w:tplc="1BE46B30">
      <w:start w:val="1"/>
      <w:numFmt w:val="bullet"/>
      <w:lvlText w:val="o"/>
      <w:lvlJc w:val="left"/>
      <w:pPr>
        <w:ind w:left="5760" w:hanging="360"/>
      </w:pPr>
      <w:rPr>
        <w:rFonts w:ascii="Courier New" w:hAnsi="Courier New" w:hint="default"/>
      </w:rPr>
    </w:lvl>
    <w:lvl w:ilvl="8" w:tplc="9830D746">
      <w:start w:val="1"/>
      <w:numFmt w:val="bullet"/>
      <w:lvlText w:val=""/>
      <w:lvlJc w:val="left"/>
      <w:pPr>
        <w:ind w:left="6480" w:hanging="360"/>
      </w:pPr>
      <w:rPr>
        <w:rFonts w:ascii="Wingdings" w:hAnsi="Wingdings" w:hint="default"/>
      </w:rPr>
    </w:lvl>
  </w:abstractNum>
  <w:abstractNum w:abstractNumId="24" w15:restartNumberingAfterBreak="0">
    <w:nsid w:val="172524F4"/>
    <w:multiLevelType w:val="hybridMultilevel"/>
    <w:tmpl w:val="1AAEE93C"/>
    <w:lvl w:ilvl="0" w:tplc="84288B4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187A245F"/>
    <w:multiLevelType w:val="multilevel"/>
    <w:tmpl w:val="0EB6C5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8A64EDC"/>
    <w:multiLevelType w:val="hybridMultilevel"/>
    <w:tmpl w:val="3C72463C"/>
    <w:lvl w:ilvl="0" w:tplc="F1F6FF30">
      <w:start w:val="1"/>
      <w:numFmt w:val="bullet"/>
      <w:lvlText w:val=""/>
      <w:lvlJc w:val="left"/>
      <w:pPr>
        <w:ind w:left="720" w:hanging="360"/>
      </w:pPr>
      <w:rPr>
        <w:rFonts w:ascii="Symbol" w:hAnsi="Symbol" w:hint="default"/>
      </w:rPr>
    </w:lvl>
    <w:lvl w:ilvl="1" w:tplc="7C3C76A4">
      <w:start w:val="1"/>
      <w:numFmt w:val="bullet"/>
      <w:lvlText w:val="o"/>
      <w:lvlJc w:val="left"/>
      <w:pPr>
        <w:ind w:left="1440" w:hanging="360"/>
      </w:pPr>
      <w:rPr>
        <w:rFonts w:ascii="Courier New" w:hAnsi="Courier New" w:hint="default"/>
      </w:rPr>
    </w:lvl>
    <w:lvl w:ilvl="2" w:tplc="CBDEBFF6">
      <w:start w:val="1"/>
      <w:numFmt w:val="bullet"/>
      <w:lvlText w:val=""/>
      <w:lvlJc w:val="left"/>
      <w:pPr>
        <w:ind w:left="2160" w:hanging="360"/>
      </w:pPr>
      <w:rPr>
        <w:rFonts w:ascii="Wingdings" w:hAnsi="Wingdings" w:hint="default"/>
      </w:rPr>
    </w:lvl>
    <w:lvl w:ilvl="3" w:tplc="E2821C90">
      <w:start w:val="1"/>
      <w:numFmt w:val="bullet"/>
      <w:lvlText w:val=""/>
      <w:lvlJc w:val="left"/>
      <w:pPr>
        <w:ind w:left="2880" w:hanging="360"/>
      </w:pPr>
      <w:rPr>
        <w:rFonts w:ascii="Symbol" w:hAnsi="Symbol" w:hint="default"/>
      </w:rPr>
    </w:lvl>
    <w:lvl w:ilvl="4" w:tplc="12E416E8">
      <w:start w:val="1"/>
      <w:numFmt w:val="bullet"/>
      <w:lvlText w:val="o"/>
      <w:lvlJc w:val="left"/>
      <w:pPr>
        <w:ind w:left="3600" w:hanging="360"/>
      </w:pPr>
      <w:rPr>
        <w:rFonts w:ascii="Courier New" w:hAnsi="Courier New" w:hint="default"/>
      </w:rPr>
    </w:lvl>
    <w:lvl w:ilvl="5" w:tplc="14D0F01E">
      <w:start w:val="1"/>
      <w:numFmt w:val="bullet"/>
      <w:lvlText w:val=""/>
      <w:lvlJc w:val="left"/>
      <w:pPr>
        <w:ind w:left="4320" w:hanging="360"/>
      </w:pPr>
      <w:rPr>
        <w:rFonts w:ascii="Wingdings" w:hAnsi="Wingdings" w:hint="default"/>
      </w:rPr>
    </w:lvl>
    <w:lvl w:ilvl="6" w:tplc="6E64818E">
      <w:start w:val="1"/>
      <w:numFmt w:val="bullet"/>
      <w:lvlText w:val=""/>
      <w:lvlJc w:val="left"/>
      <w:pPr>
        <w:ind w:left="5040" w:hanging="360"/>
      </w:pPr>
      <w:rPr>
        <w:rFonts w:ascii="Symbol" w:hAnsi="Symbol" w:hint="default"/>
      </w:rPr>
    </w:lvl>
    <w:lvl w:ilvl="7" w:tplc="949233D6">
      <w:start w:val="1"/>
      <w:numFmt w:val="bullet"/>
      <w:lvlText w:val="o"/>
      <w:lvlJc w:val="left"/>
      <w:pPr>
        <w:ind w:left="5760" w:hanging="360"/>
      </w:pPr>
      <w:rPr>
        <w:rFonts w:ascii="Courier New" w:hAnsi="Courier New" w:hint="default"/>
      </w:rPr>
    </w:lvl>
    <w:lvl w:ilvl="8" w:tplc="E92CE9A8">
      <w:start w:val="1"/>
      <w:numFmt w:val="bullet"/>
      <w:lvlText w:val=""/>
      <w:lvlJc w:val="left"/>
      <w:pPr>
        <w:ind w:left="6480" w:hanging="360"/>
      </w:pPr>
      <w:rPr>
        <w:rFonts w:ascii="Wingdings" w:hAnsi="Wingdings" w:hint="default"/>
      </w:rPr>
    </w:lvl>
  </w:abstractNum>
  <w:abstractNum w:abstractNumId="27" w15:restartNumberingAfterBreak="0">
    <w:nsid w:val="198A6B4F"/>
    <w:multiLevelType w:val="hybridMultilevel"/>
    <w:tmpl w:val="1E365740"/>
    <w:lvl w:ilvl="0" w:tplc="8530E970">
      <w:start w:val="1"/>
      <w:numFmt w:val="bullet"/>
      <w:lvlText w:val="·"/>
      <w:lvlJc w:val="left"/>
      <w:pPr>
        <w:ind w:left="720" w:hanging="360"/>
      </w:pPr>
      <w:rPr>
        <w:rFonts w:ascii="Symbol" w:hAnsi="Symbol" w:hint="default"/>
      </w:rPr>
    </w:lvl>
    <w:lvl w:ilvl="1" w:tplc="EFAADB2C">
      <w:start w:val="1"/>
      <w:numFmt w:val="bullet"/>
      <w:lvlText w:val="o"/>
      <w:lvlJc w:val="left"/>
      <w:pPr>
        <w:ind w:left="1440" w:hanging="360"/>
      </w:pPr>
      <w:rPr>
        <w:rFonts w:ascii="Courier New" w:hAnsi="Courier New" w:hint="default"/>
      </w:rPr>
    </w:lvl>
    <w:lvl w:ilvl="2" w:tplc="DA7C54B0">
      <w:start w:val="1"/>
      <w:numFmt w:val="bullet"/>
      <w:lvlText w:val=""/>
      <w:lvlJc w:val="left"/>
      <w:pPr>
        <w:ind w:left="2160" w:hanging="360"/>
      </w:pPr>
      <w:rPr>
        <w:rFonts w:ascii="Wingdings" w:hAnsi="Wingdings" w:hint="default"/>
      </w:rPr>
    </w:lvl>
    <w:lvl w:ilvl="3" w:tplc="75908700">
      <w:start w:val="1"/>
      <w:numFmt w:val="bullet"/>
      <w:lvlText w:val=""/>
      <w:lvlJc w:val="left"/>
      <w:pPr>
        <w:ind w:left="2880" w:hanging="360"/>
      </w:pPr>
      <w:rPr>
        <w:rFonts w:ascii="Symbol" w:hAnsi="Symbol" w:hint="default"/>
      </w:rPr>
    </w:lvl>
    <w:lvl w:ilvl="4" w:tplc="79A8BBCE">
      <w:start w:val="1"/>
      <w:numFmt w:val="bullet"/>
      <w:lvlText w:val="o"/>
      <w:lvlJc w:val="left"/>
      <w:pPr>
        <w:ind w:left="3600" w:hanging="360"/>
      </w:pPr>
      <w:rPr>
        <w:rFonts w:ascii="Courier New" w:hAnsi="Courier New" w:hint="default"/>
      </w:rPr>
    </w:lvl>
    <w:lvl w:ilvl="5" w:tplc="5B6E2298">
      <w:start w:val="1"/>
      <w:numFmt w:val="bullet"/>
      <w:lvlText w:val=""/>
      <w:lvlJc w:val="left"/>
      <w:pPr>
        <w:ind w:left="4320" w:hanging="360"/>
      </w:pPr>
      <w:rPr>
        <w:rFonts w:ascii="Wingdings" w:hAnsi="Wingdings" w:hint="default"/>
      </w:rPr>
    </w:lvl>
    <w:lvl w:ilvl="6" w:tplc="A3D240CA">
      <w:start w:val="1"/>
      <w:numFmt w:val="bullet"/>
      <w:lvlText w:val=""/>
      <w:lvlJc w:val="left"/>
      <w:pPr>
        <w:ind w:left="5040" w:hanging="360"/>
      </w:pPr>
      <w:rPr>
        <w:rFonts w:ascii="Symbol" w:hAnsi="Symbol" w:hint="default"/>
      </w:rPr>
    </w:lvl>
    <w:lvl w:ilvl="7" w:tplc="D7264B80">
      <w:start w:val="1"/>
      <w:numFmt w:val="bullet"/>
      <w:lvlText w:val="o"/>
      <w:lvlJc w:val="left"/>
      <w:pPr>
        <w:ind w:left="5760" w:hanging="360"/>
      </w:pPr>
      <w:rPr>
        <w:rFonts w:ascii="Courier New" w:hAnsi="Courier New" w:hint="default"/>
      </w:rPr>
    </w:lvl>
    <w:lvl w:ilvl="8" w:tplc="DBA03492">
      <w:start w:val="1"/>
      <w:numFmt w:val="bullet"/>
      <w:lvlText w:val=""/>
      <w:lvlJc w:val="left"/>
      <w:pPr>
        <w:ind w:left="6480" w:hanging="360"/>
      </w:pPr>
      <w:rPr>
        <w:rFonts w:ascii="Wingdings" w:hAnsi="Wingdings" w:hint="default"/>
      </w:rPr>
    </w:lvl>
  </w:abstractNum>
  <w:abstractNum w:abstractNumId="28" w15:restartNumberingAfterBreak="0">
    <w:nsid w:val="1BCD2B03"/>
    <w:multiLevelType w:val="hybridMultilevel"/>
    <w:tmpl w:val="92D21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EB403D7"/>
    <w:multiLevelType w:val="hybridMultilevel"/>
    <w:tmpl w:val="0DC22DC0"/>
    <w:lvl w:ilvl="0" w:tplc="A19C55A4">
      <w:start w:val="1"/>
      <w:numFmt w:val="bullet"/>
      <w:lvlText w:val="·"/>
      <w:lvlJc w:val="left"/>
      <w:pPr>
        <w:ind w:left="720" w:hanging="360"/>
      </w:pPr>
      <w:rPr>
        <w:rFonts w:ascii="Symbol" w:hAnsi="Symbol" w:hint="default"/>
      </w:rPr>
    </w:lvl>
    <w:lvl w:ilvl="1" w:tplc="D8DE4F5E">
      <w:start w:val="1"/>
      <w:numFmt w:val="bullet"/>
      <w:lvlText w:val="o"/>
      <w:lvlJc w:val="left"/>
      <w:pPr>
        <w:ind w:left="1440" w:hanging="360"/>
      </w:pPr>
      <w:rPr>
        <w:rFonts w:ascii="Courier New" w:hAnsi="Courier New" w:hint="default"/>
      </w:rPr>
    </w:lvl>
    <w:lvl w:ilvl="2" w:tplc="2AFC4B5C">
      <w:start w:val="1"/>
      <w:numFmt w:val="bullet"/>
      <w:lvlText w:val=""/>
      <w:lvlJc w:val="left"/>
      <w:pPr>
        <w:ind w:left="2160" w:hanging="360"/>
      </w:pPr>
      <w:rPr>
        <w:rFonts w:ascii="Wingdings" w:hAnsi="Wingdings" w:hint="default"/>
      </w:rPr>
    </w:lvl>
    <w:lvl w:ilvl="3" w:tplc="829C4248">
      <w:start w:val="1"/>
      <w:numFmt w:val="bullet"/>
      <w:lvlText w:val=""/>
      <w:lvlJc w:val="left"/>
      <w:pPr>
        <w:ind w:left="2880" w:hanging="360"/>
      </w:pPr>
      <w:rPr>
        <w:rFonts w:ascii="Symbol" w:hAnsi="Symbol" w:hint="default"/>
      </w:rPr>
    </w:lvl>
    <w:lvl w:ilvl="4" w:tplc="2166BF00">
      <w:start w:val="1"/>
      <w:numFmt w:val="bullet"/>
      <w:lvlText w:val="o"/>
      <w:lvlJc w:val="left"/>
      <w:pPr>
        <w:ind w:left="3600" w:hanging="360"/>
      </w:pPr>
      <w:rPr>
        <w:rFonts w:ascii="Courier New" w:hAnsi="Courier New" w:hint="default"/>
      </w:rPr>
    </w:lvl>
    <w:lvl w:ilvl="5" w:tplc="EF38B524">
      <w:start w:val="1"/>
      <w:numFmt w:val="bullet"/>
      <w:lvlText w:val=""/>
      <w:lvlJc w:val="left"/>
      <w:pPr>
        <w:ind w:left="4320" w:hanging="360"/>
      </w:pPr>
      <w:rPr>
        <w:rFonts w:ascii="Wingdings" w:hAnsi="Wingdings" w:hint="default"/>
      </w:rPr>
    </w:lvl>
    <w:lvl w:ilvl="6" w:tplc="C404724A">
      <w:start w:val="1"/>
      <w:numFmt w:val="bullet"/>
      <w:lvlText w:val=""/>
      <w:lvlJc w:val="left"/>
      <w:pPr>
        <w:ind w:left="5040" w:hanging="360"/>
      </w:pPr>
      <w:rPr>
        <w:rFonts w:ascii="Symbol" w:hAnsi="Symbol" w:hint="default"/>
      </w:rPr>
    </w:lvl>
    <w:lvl w:ilvl="7" w:tplc="23C49B8E">
      <w:start w:val="1"/>
      <w:numFmt w:val="bullet"/>
      <w:lvlText w:val="o"/>
      <w:lvlJc w:val="left"/>
      <w:pPr>
        <w:ind w:left="5760" w:hanging="360"/>
      </w:pPr>
      <w:rPr>
        <w:rFonts w:ascii="Courier New" w:hAnsi="Courier New" w:hint="default"/>
      </w:rPr>
    </w:lvl>
    <w:lvl w:ilvl="8" w:tplc="320C6304">
      <w:start w:val="1"/>
      <w:numFmt w:val="bullet"/>
      <w:lvlText w:val=""/>
      <w:lvlJc w:val="left"/>
      <w:pPr>
        <w:ind w:left="6480" w:hanging="360"/>
      </w:pPr>
      <w:rPr>
        <w:rFonts w:ascii="Wingdings" w:hAnsi="Wingdings" w:hint="default"/>
      </w:rPr>
    </w:lvl>
  </w:abstractNum>
  <w:abstractNum w:abstractNumId="30" w15:restartNumberingAfterBreak="0">
    <w:nsid w:val="1F182259"/>
    <w:multiLevelType w:val="hybridMultilevel"/>
    <w:tmpl w:val="BE042DDC"/>
    <w:lvl w:ilvl="0" w:tplc="D1E26AF8">
      <w:start w:val="1"/>
      <w:numFmt w:val="bullet"/>
      <w:lvlText w:val="·"/>
      <w:lvlJc w:val="left"/>
      <w:pPr>
        <w:ind w:left="720" w:hanging="360"/>
      </w:pPr>
      <w:rPr>
        <w:rFonts w:ascii="Symbol" w:hAnsi="Symbol" w:hint="default"/>
      </w:rPr>
    </w:lvl>
    <w:lvl w:ilvl="1" w:tplc="41D05028">
      <w:start w:val="1"/>
      <w:numFmt w:val="bullet"/>
      <w:lvlText w:val="o"/>
      <w:lvlJc w:val="left"/>
      <w:pPr>
        <w:ind w:left="1440" w:hanging="360"/>
      </w:pPr>
      <w:rPr>
        <w:rFonts w:ascii="Courier New" w:hAnsi="Courier New" w:hint="default"/>
      </w:rPr>
    </w:lvl>
    <w:lvl w:ilvl="2" w:tplc="709691D6">
      <w:start w:val="1"/>
      <w:numFmt w:val="bullet"/>
      <w:lvlText w:val=""/>
      <w:lvlJc w:val="left"/>
      <w:pPr>
        <w:ind w:left="2160" w:hanging="360"/>
      </w:pPr>
      <w:rPr>
        <w:rFonts w:ascii="Wingdings" w:hAnsi="Wingdings" w:hint="default"/>
      </w:rPr>
    </w:lvl>
    <w:lvl w:ilvl="3" w:tplc="45D0968E">
      <w:start w:val="1"/>
      <w:numFmt w:val="bullet"/>
      <w:lvlText w:val=""/>
      <w:lvlJc w:val="left"/>
      <w:pPr>
        <w:ind w:left="2880" w:hanging="360"/>
      </w:pPr>
      <w:rPr>
        <w:rFonts w:ascii="Symbol" w:hAnsi="Symbol" w:hint="default"/>
      </w:rPr>
    </w:lvl>
    <w:lvl w:ilvl="4" w:tplc="627C87E4">
      <w:start w:val="1"/>
      <w:numFmt w:val="bullet"/>
      <w:lvlText w:val="o"/>
      <w:lvlJc w:val="left"/>
      <w:pPr>
        <w:ind w:left="3600" w:hanging="360"/>
      </w:pPr>
      <w:rPr>
        <w:rFonts w:ascii="Courier New" w:hAnsi="Courier New" w:hint="default"/>
      </w:rPr>
    </w:lvl>
    <w:lvl w:ilvl="5" w:tplc="A078A29C">
      <w:start w:val="1"/>
      <w:numFmt w:val="bullet"/>
      <w:lvlText w:val=""/>
      <w:lvlJc w:val="left"/>
      <w:pPr>
        <w:ind w:left="4320" w:hanging="360"/>
      </w:pPr>
      <w:rPr>
        <w:rFonts w:ascii="Wingdings" w:hAnsi="Wingdings" w:hint="default"/>
      </w:rPr>
    </w:lvl>
    <w:lvl w:ilvl="6" w:tplc="A852DCA4">
      <w:start w:val="1"/>
      <w:numFmt w:val="bullet"/>
      <w:lvlText w:val=""/>
      <w:lvlJc w:val="left"/>
      <w:pPr>
        <w:ind w:left="5040" w:hanging="360"/>
      </w:pPr>
      <w:rPr>
        <w:rFonts w:ascii="Symbol" w:hAnsi="Symbol" w:hint="default"/>
      </w:rPr>
    </w:lvl>
    <w:lvl w:ilvl="7" w:tplc="F928FFC2">
      <w:start w:val="1"/>
      <w:numFmt w:val="bullet"/>
      <w:lvlText w:val="o"/>
      <w:lvlJc w:val="left"/>
      <w:pPr>
        <w:ind w:left="5760" w:hanging="360"/>
      </w:pPr>
      <w:rPr>
        <w:rFonts w:ascii="Courier New" w:hAnsi="Courier New" w:hint="default"/>
      </w:rPr>
    </w:lvl>
    <w:lvl w:ilvl="8" w:tplc="389C28EA">
      <w:start w:val="1"/>
      <w:numFmt w:val="bullet"/>
      <w:lvlText w:val=""/>
      <w:lvlJc w:val="left"/>
      <w:pPr>
        <w:ind w:left="6480" w:hanging="360"/>
      </w:pPr>
      <w:rPr>
        <w:rFonts w:ascii="Wingdings" w:hAnsi="Wingdings" w:hint="default"/>
      </w:rPr>
    </w:lvl>
  </w:abstractNum>
  <w:abstractNum w:abstractNumId="31" w15:restartNumberingAfterBreak="0">
    <w:nsid w:val="1F5E119C"/>
    <w:multiLevelType w:val="multilevel"/>
    <w:tmpl w:val="8E5000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FAF3657"/>
    <w:multiLevelType w:val="hybridMultilevel"/>
    <w:tmpl w:val="EC506F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04C452A"/>
    <w:multiLevelType w:val="hybridMultilevel"/>
    <w:tmpl w:val="216E0238"/>
    <w:lvl w:ilvl="0" w:tplc="67221562">
      <w:start w:val="1"/>
      <w:numFmt w:val="bullet"/>
      <w:lvlText w:val="·"/>
      <w:lvlJc w:val="left"/>
      <w:pPr>
        <w:ind w:left="720" w:hanging="360"/>
      </w:pPr>
      <w:rPr>
        <w:rFonts w:ascii="Symbol" w:hAnsi="Symbol" w:hint="default"/>
      </w:rPr>
    </w:lvl>
    <w:lvl w:ilvl="1" w:tplc="8D881AB6">
      <w:start w:val="1"/>
      <w:numFmt w:val="bullet"/>
      <w:lvlText w:val="o"/>
      <w:lvlJc w:val="left"/>
      <w:pPr>
        <w:ind w:left="1440" w:hanging="360"/>
      </w:pPr>
      <w:rPr>
        <w:rFonts w:ascii="Courier New" w:hAnsi="Courier New" w:hint="default"/>
      </w:rPr>
    </w:lvl>
    <w:lvl w:ilvl="2" w:tplc="1D1CFA40">
      <w:start w:val="1"/>
      <w:numFmt w:val="bullet"/>
      <w:lvlText w:val=""/>
      <w:lvlJc w:val="left"/>
      <w:pPr>
        <w:ind w:left="2160" w:hanging="360"/>
      </w:pPr>
      <w:rPr>
        <w:rFonts w:ascii="Wingdings" w:hAnsi="Wingdings" w:hint="default"/>
      </w:rPr>
    </w:lvl>
    <w:lvl w:ilvl="3" w:tplc="2E327BFA">
      <w:start w:val="1"/>
      <w:numFmt w:val="bullet"/>
      <w:lvlText w:val=""/>
      <w:lvlJc w:val="left"/>
      <w:pPr>
        <w:ind w:left="2880" w:hanging="360"/>
      </w:pPr>
      <w:rPr>
        <w:rFonts w:ascii="Symbol" w:hAnsi="Symbol" w:hint="default"/>
      </w:rPr>
    </w:lvl>
    <w:lvl w:ilvl="4" w:tplc="94D07280">
      <w:start w:val="1"/>
      <w:numFmt w:val="bullet"/>
      <w:lvlText w:val="o"/>
      <w:lvlJc w:val="left"/>
      <w:pPr>
        <w:ind w:left="3600" w:hanging="360"/>
      </w:pPr>
      <w:rPr>
        <w:rFonts w:ascii="Courier New" w:hAnsi="Courier New" w:hint="default"/>
      </w:rPr>
    </w:lvl>
    <w:lvl w:ilvl="5" w:tplc="3336F622">
      <w:start w:val="1"/>
      <w:numFmt w:val="bullet"/>
      <w:lvlText w:val=""/>
      <w:lvlJc w:val="left"/>
      <w:pPr>
        <w:ind w:left="4320" w:hanging="360"/>
      </w:pPr>
      <w:rPr>
        <w:rFonts w:ascii="Wingdings" w:hAnsi="Wingdings" w:hint="default"/>
      </w:rPr>
    </w:lvl>
    <w:lvl w:ilvl="6" w:tplc="1570ACC4">
      <w:start w:val="1"/>
      <w:numFmt w:val="bullet"/>
      <w:lvlText w:val=""/>
      <w:lvlJc w:val="left"/>
      <w:pPr>
        <w:ind w:left="5040" w:hanging="360"/>
      </w:pPr>
      <w:rPr>
        <w:rFonts w:ascii="Symbol" w:hAnsi="Symbol" w:hint="default"/>
      </w:rPr>
    </w:lvl>
    <w:lvl w:ilvl="7" w:tplc="5FAA570E">
      <w:start w:val="1"/>
      <w:numFmt w:val="bullet"/>
      <w:lvlText w:val="o"/>
      <w:lvlJc w:val="left"/>
      <w:pPr>
        <w:ind w:left="5760" w:hanging="360"/>
      </w:pPr>
      <w:rPr>
        <w:rFonts w:ascii="Courier New" w:hAnsi="Courier New" w:hint="default"/>
      </w:rPr>
    </w:lvl>
    <w:lvl w:ilvl="8" w:tplc="458670A2">
      <w:start w:val="1"/>
      <w:numFmt w:val="bullet"/>
      <w:lvlText w:val=""/>
      <w:lvlJc w:val="left"/>
      <w:pPr>
        <w:ind w:left="6480" w:hanging="360"/>
      </w:pPr>
      <w:rPr>
        <w:rFonts w:ascii="Wingdings" w:hAnsi="Wingdings" w:hint="default"/>
      </w:rPr>
    </w:lvl>
  </w:abstractNum>
  <w:abstractNum w:abstractNumId="34" w15:restartNumberingAfterBreak="0">
    <w:nsid w:val="241D2E4E"/>
    <w:multiLevelType w:val="multilevel"/>
    <w:tmpl w:val="5DB8CB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4F7593F"/>
    <w:multiLevelType w:val="multilevel"/>
    <w:tmpl w:val="14A680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5264D04"/>
    <w:multiLevelType w:val="hybridMultilevel"/>
    <w:tmpl w:val="B236793C"/>
    <w:lvl w:ilvl="0" w:tplc="6D247966">
      <w:start w:val="1"/>
      <w:numFmt w:val="bullet"/>
      <w:lvlText w:val="·"/>
      <w:lvlJc w:val="left"/>
      <w:pPr>
        <w:ind w:left="720" w:hanging="360"/>
      </w:pPr>
      <w:rPr>
        <w:rFonts w:ascii="Symbol" w:hAnsi="Symbol" w:hint="default"/>
      </w:rPr>
    </w:lvl>
    <w:lvl w:ilvl="1" w:tplc="BFD62E8E">
      <w:start w:val="1"/>
      <w:numFmt w:val="bullet"/>
      <w:lvlText w:val="o"/>
      <w:lvlJc w:val="left"/>
      <w:pPr>
        <w:ind w:left="1440" w:hanging="360"/>
      </w:pPr>
      <w:rPr>
        <w:rFonts w:ascii="Courier New" w:hAnsi="Courier New" w:hint="default"/>
      </w:rPr>
    </w:lvl>
    <w:lvl w:ilvl="2" w:tplc="41C0C822">
      <w:start w:val="1"/>
      <w:numFmt w:val="bullet"/>
      <w:lvlText w:val=""/>
      <w:lvlJc w:val="left"/>
      <w:pPr>
        <w:ind w:left="2160" w:hanging="360"/>
      </w:pPr>
      <w:rPr>
        <w:rFonts w:ascii="Wingdings" w:hAnsi="Wingdings" w:hint="default"/>
      </w:rPr>
    </w:lvl>
    <w:lvl w:ilvl="3" w:tplc="7D48DAE0">
      <w:start w:val="1"/>
      <w:numFmt w:val="bullet"/>
      <w:lvlText w:val=""/>
      <w:lvlJc w:val="left"/>
      <w:pPr>
        <w:ind w:left="2880" w:hanging="360"/>
      </w:pPr>
      <w:rPr>
        <w:rFonts w:ascii="Symbol" w:hAnsi="Symbol" w:hint="default"/>
      </w:rPr>
    </w:lvl>
    <w:lvl w:ilvl="4" w:tplc="72AA6F26">
      <w:start w:val="1"/>
      <w:numFmt w:val="bullet"/>
      <w:lvlText w:val="o"/>
      <w:lvlJc w:val="left"/>
      <w:pPr>
        <w:ind w:left="3600" w:hanging="360"/>
      </w:pPr>
      <w:rPr>
        <w:rFonts w:ascii="Courier New" w:hAnsi="Courier New" w:hint="default"/>
      </w:rPr>
    </w:lvl>
    <w:lvl w:ilvl="5" w:tplc="657E12D4">
      <w:start w:val="1"/>
      <w:numFmt w:val="bullet"/>
      <w:lvlText w:val=""/>
      <w:lvlJc w:val="left"/>
      <w:pPr>
        <w:ind w:left="4320" w:hanging="360"/>
      </w:pPr>
      <w:rPr>
        <w:rFonts w:ascii="Wingdings" w:hAnsi="Wingdings" w:hint="default"/>
      </w:rPr>
    </w:lvl>
    <w:lvl w:ilvl="6" w:tplc="92729238">
      <w:start w:val="1"/>
      <w:numFmt w:val="bullet"/>
      <w:lvlText w:val=""/>
      <w:lvlJc w:val="left"/>
      <w:pPr>
        <w:ind w:left="5040" w:hanging="360"/>
      </w:pPr>
      <w:rPr>
        <w:rFonts w:ascii="Symbol" w:hAnsi="Symbol" w:hint="default"/>
      </w:rPr>
    </w:lvl>
    <w:lvl w:ilvl="7" w:tplc="F6DAA124">
      <w:start w:val="1"/>
      <w:numFmt w:val="bullet"/>
      <w:lvlText w:val="o"/>
      <w:lvlJc w:val="left"/>
      <w:pPr>
        <w:ind w:left="5760" w:hanging="360"/>
      </w:pPr>
      <w:rPr>
        <w:rFonts w:ascii="Courier New" w:hAnsi="Courier New" w:hint="default"/>
      </w:rPr>
    </w:lvl>
    <w:lvl w:ilvl="8" w:tplc="50CE82D4">
      <w:start w:val="1"/>
      <w:numFmt w:val="bullet"/>
      <w:lvlText w:val=""/>
      <w:lvlJc w:val="left"/>
      <w:pPr>
        <w:ind w:left="6480" w:hanging="360"/>
      </w:pPr>
      <w:rPr>
        <w:rFonts w:ascii="Wingdings" w:hAnsi="Wingdings" w:hint="default"/>
      </w:rPr>
    </w:lvl>
  </w:abstractNum>
  <w:abstractNum w:abstractNumId="37" w15:restartNumberingAfterBreak="0">
    <w:nsid w:val="25975DB4"/>
    <w:multiLevelType w:val="hybridMultilevel"/>
    <w:tmpl w:val="0BD68C84"/>
    <w:lvl w:ilvl="0" w:tplc="32D0E6F2">
      <w:start w:val="1"/>
      <w:numFmt w:val="bullet"/>
      <w:lvlText w:val="·"/>
      <w:lvlJc w:val="left"/>
      <w:pPr>
        <w:ind w:left="720" w:hanging="360"/>
      </w:pPr>
      <w:rPr>
        <w:rFonts w:ascii="Symbol" w:hAnsi="Symbol" w:hint="default"/>
      </w:rPr>
    </w:lvl>
    <w:lvl w:ilvl="1" w:tplc="605C2070">
      <w:start w:val="1"/>
      <w:numFmt w:val="bullet"/>
      <w:lvlText w:val="o"/>
      <w:lvlJc w:val="left"/>
      <w:pPr>
        <w:ind w:left="1440" w:hanging="360"/>
      </w:pPr>
      <w:rPr>
        <w:rFonts w:ascii="Courier New" w:hAnsi="Courier New" w:hint="default"/>
      </w:rPr>
    </w:lvl>
    <w:lvl w:ilvl="2" w:tplc="E9642EDA">
      <w:start w:val="1"/>
      <w:numFmt w:val="bullet"/>
      <w:lvlText w:val=""/>
      <w:lvlJc w:val="left"/>
      <w:pPr>
        <w:ind w:left="2160" w:hanging="360"/>
      </w:pPr>
      <w:rPr>
        <w:rFonts w:ascii="Wingdings" w:hAnsi="Wingdings" w:hint="default"/>
      </w:rPr>
    </w:lvl>
    <w:lvl w:ilvl="3" w:tplc="A9DABDD2">
      <w:start w:val="1"/>
      <w:numFmt w:val="bullet"/>
      <w:lvlText w:val=""/>
      <w:lvlJc w:val="left"/>
      <w:pPr>
        <w:ind w:left="2880" w:hanging="360"/>
      </w:pPr>
      <w:rPr>
        <w:rFonts w:ascii="Symbol" w:hAnsi="Symbol" w:hint="default"/>
      </w:rPr>
    </w:lvl>
    <w:lvl w:ilvl="4" w:tplc="C57CCFE4">
      <w:start w:val="1"/>
      <w:numFmt w:val="bullet"/>
      <w:lvlText w:val="o"/>
      <w:lvlJc w:val="left"/>
      <w:pPr>
        <w:ind w:left="3600" w:hanging="360"/>
      </w:pPr>
      <w:rPr>
        <w:rFonts w:ascii="Courier New" w:hAnsi="Courier New" w:hint="default"/>
      </w:rPr>
    </w:lvl>
    <w:lvl w:ilvl="5" w:tplc="1CB844BC">
      <w:start w:val="1"/>
      <w:numFmt w:val="bullet"/>
      <w:lvlText w:val=""/>
      <w:lvlJc w:val="left"/>
      <w:pPr>
        <w:ind w:left="4320" w:hanging="360"/>
      </w:pPr>
      <w:rPr>
        <w:rFonts w:ascii="Wingdings" w:hAnsi="Wingdings" w:hint="default"/>
      </w:rPr>
    </w:lvl>
    <w:lvl w:ilvl="6" w:tplc="45A66770">
      <w:start w:val="1"/>
      <w:numFmt w:val="bullet"/>
      <w:lvlText w:val=""/>
      <w:lvlJc w:val="left"/>
      <w:pPr>
        <w:ind w:left="5040" w:hanging="360"/>
      </w:pPr>
      <w:rPr>
        <w:rFonts w:ascii="Symbol" w:hAnsi="Symbol" w:hint="default"/>
      </w:rPr>
    </w:lvl>
    <w:lvl w:ilvl="7" w:tplc="D18EE8F2">
      <w:start w:val="1"/>
      <w:numFmt w:val="bullet"/>
      <w:lvlText w:val="o"/>
      <w:lvlJc w:val="left"/>
      <w:pPr>
        <w:ind w:left="5760" w:hanging="360"/>
      </w:pPr>
      <w:rPr>
        <w:rFonts w:ascii="Courier New" w:hAnsi="Courier New" w:hint="default"/>
      </w:rPr>
    </w:lvl>
    <w:lvl w:ilvl="8" w:tplc="5026431A">
      <w:start w:val="1"/>
      <w:numFmt w:val="bullet"/>
      <w:lvlText w:val=""/>
      <w:lvlJc w:val="left"/>
      <w:pPr>
        <w:ind w:left="6480" w:hanging="360"/>
      </w:pPr>
      <w:rPr>
        <w:rFonts w:ascii="Wingdings" w:hAnsi="Wingdings" w:hint="default"/>
      </w:rPr>
    </w:lvl>
  </w:abstractNum>
  <w:abstractNum w:abstractNumId="38" w15:restartNumberingAfterBreak="0">
    <w:nsid w:val="25BE333A"/>
    <w:multiLevelType w:val="multilevel"/>
    <w:tmpl w:val="06FEB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94B691A"/>
    <w:multiLevelType w:val="hybridMultilevel"/>
    <w:tmpl w:val="BF3AB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99E44D0"/>
    <w:multiLevelType w:val="hybridMultilevel"/>
    <w:tmpl w:val="466C285C"/>
    <w:lvl w:ilvl="0" w:tplc="B22A7024">
      <w:start w:val="1"/>
      <w:numFmt w:val="bullet"/>
      <w:lvlText w:val="·"/>
      <w:lvlJc w:val="left"/>
      <w:pPr>
        <w:ind w:left="720" w:hanging="360"/>
      </w:pPr>
      <w:rPr>
        <w:rFonts w:ascii="Symbol" w:hAnsi="Symbol" w:hint="default"/>
      </w:rPr>
    </w:lvl>
    <w:lvl w:ilvl="1" w:tplc="6E52CED6">
      <w:start w:val="1"/>
      <w:numFmt w:val="bullet"/>
      <w:lvlText w:val="o"/>
      <w:lvlJc w:val="left"/>
      <w:pPr>
        <w:ind w:left="1440" w:hanging="360"/>
      </w:pPr>
      <w:rPr>
        <w:rFonts w:ascii="Courier New" w:hAnsi="Courier New" w:hint="default"/>
      </w:rPr>
    </w:lvl>
    <w:lvl w:ilvl="2" w:tplc="A106E28E">
      <w:start w:val="1"/>
      <w:numFmt w:val="bullet"/>
      <w:lvlText w:val=""/>
      <w:lvlJc w:val="left"/>
      <w:pPr>
        <w:ind w:left="2160" w:hanging="360"/>
      </w:pPr>
      <w:rPr>
        <w:rFonts w:ascii="Wingdings" w:hAnsi="Wingdings" w:hint="default"/>
      </w:rPr>
    </w:lvl>
    <w:lvl w:ilvl="3" w:tplc="F0126678">
      <w:start w:val="1"/>
      <w:numFmt w:val="bullet"/>
      <w:lvlText w:val=""/>
      <w:lvlJc w:val="left"/>
      <w:pPr>
        <w:ind w:left="2880" w:hanging="360"/>
      </w:pPr>
      <w:rPr>
        <w:rFonts w:ascii="Symbol" w:hAnsi="Symbol" w:hint="default"/>
      </w:rPr>
    </w:lvl>
    <w:lvl w:ilvl="4" w:tplc="7D4411FC">
      <w:start w:val="1"/>
      <w:numFmt w:val="bullet"/>
      <w:lvlText w:val="o"/>
      <w:lvlJc w:val="left"/>
      <w:pPr>
        <w:ind w:left="3600" w:hanging="360"/>
      </w:pPr>
      <w:rPr>
        <w:rFonts w:ascii="Courier New" w:hAnsi="Courier New" w:hint="default"/>
      </w:rPr>
    </w:lvl>
    <w:lvl w:ilvl="5" w:tplc="7794EC6A">
      <w:start w:val="1"/>
      <w:numFmt w:val="bullet"/>
      <w:lvlText w:val=""/>
      <w:lvlJc w:val="left"/>
      <w:pPr>
        <w:ind w:left="4320" w:hanging="360"/>
      </w:pPr>
      <w:rPr>
        <w:rFonts w:ascii="Wingdings" w:hAnsi="Wingdings" w:hint="default"/>
      </w:rPr>
    </w:lvl>
    <w:lvl w:ilvl="6" w:tplc="4A341204">
      <w:start w:val="1"/>
      <w:numFmt w:val="bullet"/>
      <w:lvlText w:val=""/>
      <w:lvlJc w:val="left"/>
      <w:pPr>
        <w:ind w:left="5040" w:hanging="360"/>
      </w:pPr>
      <w:rPr>
        <w:rFonts w:ascii="Symbol" w:hAnsi="Symbol" w:hint="default"/>
      </w:rPr>
    </w:lvl>
    <w:lvl w:ilvl="7" w:tplc="9C969CF6">
      <w:start w:val="1"/>
      <w:numFmt w:val="bullet"/>
      <w:lvlText w:val="o"/>
      <w:lvlJc w:val="left"/>
      <w:pPr>
        <w:ind w:left="5760" w:hanging="360"/>
      </w:pPr>
      <w:rPr>
        <w:rFonts w:ascii="Courier New" w:hAnsi="Courier New" w:hint="default"/>
      </w:rPr>
    </w:lvl>
    <w:lvl w:ilvl="8" w:tplc="1F5EA0E6">
      <w:start w:val="1"/>
      <w:numFmt w:val="bullet"/>
      <w:lvlText w:val=""/>
      <w:lvlJc w:val="left"/>
      <w:pPr>
        <w:ind w:left="6480" w:hanging="360"/>
      </w:pPr>
      <w:rPr>
        <w:rFonts w:ascii="Wingdings" w:hAnsi="Wingdings" w:hint="default"/>
      </w:rPr>
    </w:lvl>
  </w:abstractNum>
  <w:abstractNum w:abstractNumId="41" w15:restartNumberingAfterBreak="0">
    <w:nsid w:val="29A84FAD"/>
    <w:multiLevelType w:val="hybridMultilevel"/>
    <w:tmpl w:val="D94AAE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9B36FC7"/>
    <w:multiLevelType w:val="hybridMultilevel"/>
    <w:tmpl w:val="0C463C6C"/>
    <w:lvl w:ilvl="0" w:tplc="741842C2">
      <w:start w:val="1"/>
      <w:numFmt w:val="bullet"/>
      <w:lvlText w:val="·"/>
      <w:lvlJc w:val="left"/>
      <w:pPr>
        <w:ind w:left="720" w:hanging="360"/>
      </w:pPr>
      <w:rPr>
        <w:rFonts w:ascii="Symbol" w:hAnsi="Symbol" w:hint="default"/>
      </w:rPr>
    </w:lvl>
    <w:lvl w:ilvl="1" w:tplc="5A54C712">
      <w:start w:val="1"/>
      <w:numFmt w:val="bullet"/>
      <w:lvlText w:val="o"/>
      <w:lvlJc w:val="left"/>
      <w:pPr>
        <w:ind w:left="1440" w:hanging="360"/>
      </w:pPr>
      <w:rPr>
        <w:rFonts w:ascii="Courier New" w:hAnsi="Courier New" w:hint="default"/>
      </w:rPr>
    </w:lvl>
    <w:lvl w:ilvl="2" w:tplc="737AA8DC">
      <w:start w:val="1"/>
      <w:numFmt w:val="bullet"/>
      <w:lvlText w:val=""/>
      <w:lvlJc w:val="left"/>
      <w:pPr>
        <w:ind w:left="2160" w:hanging="360"/>
      </w:pPr>
      <w:rPr>
        <w:rFonts w:ascii="Wingdings" w:hAnsi="Wingdings" w:hint="default"/>
      </w:rPr>
    </w:lvl>
    <w:lvl w:ilvl="3" w:tplc="7A8A9E0A">
      <w:start w:val="1"/>
      <w:numFmt w:val="bullet"/>
      <w:lvlText w:val=""/>
      <w:lvlJc w:val="left"/>
      <w:pPr>
        <w:ind w:left="2880" w:hanging="360"/>
      </w:pPr>
      <w:rPr>
        <w:rFonts w:ascii="Symbol" w:hAnsi="Symbol" w:hint="default"/>
      </w:rPr>
    </w:lvl>
    <w:lvl w:ilvl="4" w:tplc="4F6C4A3A">
      <w:start w:val="1"/>
      <w:numFmt w:val="bullet"/>
      <w:lvlText w:val="o"/>
      <w:lvlJc w:val="left"/>
      <w:pPr>
        <w:ind w:left="3600" w:hanging="360"/>
      </w:pPr>
      <w:rPr>
        <w:rFonts w:ascii="Courier New" w:hAnsi="Courier New" w:hint="default"/>
      </w:rPr>
    </w:lvl>
    <w:lvl w:ilvl="5" w:tplc="EA30FC5E">
      <w:start w:val="1"/>
      <w:numFmt w:val="bullet"/>
      <w:lvlText w:val=""/>
      <w:lvlJc w:val="left"/>
      <w:pPr>
        <w:ind w:left="4320" w:hanging="360"/>
      </w:pPr>
      <w:rPr>
        <w:rFonts w:ascii="Wingdings" w:hAnsi="Wingdings" w:hint="default"/>
      </w:rPr>
    </w:lvl>
    <w:lvl w:ilvl="6" w:tplc="2ED61594">
      <w:start w:val="1"/>
      <w:numFmt w:val="bullet"/>
      <w:lvlText w:val=""/>
      <w:lvlJc w:val="left"/>
      <w:pPr>
        <w:ind w:left="5040" w:hanging="360"/>
      </w:pPr>
      <w:rPr>
        <w:rFonts w:ascii="Symbol" w:hAnsi="Symbol" w:hint="default"/>
      </w:rPr>
    </w:lvl>
    <w:lvl w:ilvl="7" w:tplc="217E3330">
      <w:start w:val="1"/>
      <w:numFmt w:val="bullet"/>
      <w:lvlText w:val="o"/>
      <w:lvlJc w:val="left"/>
      <w:pPr>
        <w:ind w:left="5760" w:hanging="360"/>
      </w:pPr>
      <w:rPr>
        <w:rFonts w:ascii="Courier New" w:hAnsi="Courier New" w:hint="default"/>
      </w:rPr>
    </w:lvl>
    <w:lvl w:ilvl="8" w:tplc="1598CE10">
      <w:start w:val="1"/>
      <w:numFmt w:val="bullet"/>
      <w:lvlText w:val=""/>
      <w:lvlJc w:val="left"/>
      <w:pPr>
        <w:ind w:left="6480" w:hanging="360"/>
      </w:pPr>
      <w:rPr>
        <w:rFonts w:ascii="Wingdings" w:hAnsi="Wingdings" w:hint="default"/>
      </w:rPr>
    </w:lvl>
  </w:abstractNum>
  <w:abstractNum w:abstractNumId="43" w15:restartNumberingAfterBreak="0">
    <w:nsid w:val="2FF62054"/>
    <w:multiLevelType w:val="hybridMultilevel"/>
    <w:tmpl w:val="E376C858"/>
    <w:lvl w:ilvl="0" w:tplc="7DA499F4">
      <w:start w:val="1"/>
      <w:numFmt w:val="bullet"/>
      <w:lvlText w:val="·"/>
      <w:lvlJc w:val="left"/>
      <w:pPr>
        <w:ind w:left="720" w:hanging="360"/>
      </w:pPr>
      <w:rPr>
        <w:rFonts w:ascii="Symbol" w:hAnsi="Symbol" w:hint="default"/>
      </w:rPr>
    </w:lvl>
    <w:lvl w:ilvl="1" w:tplc="B02ACA16">
      <w:start w:val="1"/>
      <w:numFmt w:val="bullet"/>
      <w:lvlText w:val="o"/>
      <w:lvlJc w:val="left"/>
      <w:pPr>
        <w:ind w:left="1440" w:hanging="360"/>
      </w:pPr>
      <w:rPr>
        <w:rFonts w:ascii="Courier New" w:hAnsi="Courier New" w:hint="default"/>
      </w:rPr>
    </w:lvl>
    <w:lvl w:ilvl="2" w:tplc="31B0A548">
      <w:start w:val="1"/>
      <w:numFmt w:val="bullet"/>
      <w:lvlText w:val=""/>
      <w:lvlJc w:val="left"/>
      <w:pPr>
        <w:ind w:left="2160" w:hanging="360"/>
      </w:pPr>
      <w:rPr>
        <w:rFonts w:ascii="Wingdings" w:hAnsi="Wingdings" w:hint="default"/>
      </w:rPr>
    </w:lvl>
    <w:lvl w:ilvl="3" w:tplc="2DA68F3E">
      <w:start w:val="1"/>
      <w:numFmt w:val="bullet"/>
      <w:lvlText w:val=""/>
      <w:lvlJc w:val="left"/>
      <w:pPr>
        <w:ind w:left="2880" w:hanging="360"/>
      </w:pPr>
      <w:rPr>
        <w:rFonts w:ascii="Symbol" w:hAnsi="Symbol" w:hint="default"/>
      </w:rPr>
    </w:lvl>
    <w:lvl w:ilvl="4" w:tplc="BCB86E22">
      <w:start w:val="1"/>
      <w:numFmt w:val="bullet"/>
      <w:lvlText w:val="o"/>
      <w:lvlJc w:val="left"/>
      <w:pPr>
        <w:ind w:left="3600" w:hanging="360"/>
      </w:pPr>
      <w:rPr>
        <w:rFonts w:ascii="Courier New" w:hAnsi="Courier New" w:hint="default"/>
      </w:rPr>
    </w:lvl>
    <w:lvl w:ilvl="5" w:tplc="8CE4A800">
      <w:start w:val="1"/>
      <w:numFmt w:val="bullet"/>
      <w:lvlText w:val=""/>
      <w:lvlJc w:val="left"/>
      <w:pPr>
        <w:ind w:left="4320" w:hanging="360"/>
      </w:pPr>
      <w:rPr>
        <w:rFonts w:ascii="Wingdings" w:hAnsi="Wingdings" w:hint="default"/>
      </w:rPr>
    </w:lvl>
    <w:lvl w:ilvl="6" w:tplc="9FF61196">
      <w:start w:val="1"/>
      <w:numFmt w:val="bullet"/>
      <w:lvlText w:val=""/>
      <w:lvlJc w:val="left"/>
      <w:pPr>
        <w:ind w:left="5040" w:hanging="360"/>
      </w:pPr>
      <w:rPr>
        <w:rFonts w:ascii="Symbol" w:hAnsi="Symbol" w:hint="default"/>
      </w:rPr>
    </w:lvl>
    <w:lvl w:ilvl="7" w:tplc="147E8D74">
      <w:start w:val="1"/>
      <w:numFmt w:val="bullet"/>
      <w:lvlText w:val="o"/>
      <w:lvlJc w:val="left"/>
      <w:pPr>
        <w:ind w:left="5760" w:hanging="360"/>
      </w:pPr>
      <w:rPr>
        <w:rFonts w:ascii="Courier New" w:hAnsi="Courier New" w:hint="default"/>
      </w:rPr>
    </w:lvl>
    <w:lvl w:ilvl="8" w:tplc="18780DB2">
      <w:start w:val="1"/>
      <w:numFmt w:val="bullet"/>
      <w:lvlText w:val=""/>
      <w:lvlJc w:val="left"/>
      <w:pPr>
        <w:ind w:left="6480" w:hanging="360"/>
      </w:pPr>
      <w:rPr>
        <w:rFonts w:ascii="Wingdings" w:hAnsi="Wingdings" w:hint="default"/>
      </w:rPr>
    </w:lvl>
  </w:abstractNum>
  <w:abstractNum w:abstractNumId="44" w15:restartNumberingAfterBreak="0">
    <w:nsid w:val="32855D9E"/>
    <w:multiLevelType w:val="multilevel"/>
    <w:tmpl w:val="6CFC75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6F87AD1"/>
    <w:multiLevelType w:val="multilevel"/>
    <w:tmpl w:val="F1F84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9216093"/>
    <w:multiLevelType w:val="hybridMultilevel"/>
    <w:tmpl w:val="78E2FAB6"/>
    <w:lvl w:ilvl="0" w:tplc="D058455E">
      <w:start w:val="1"/>
      <w:numFmt w:val="bullet"/>
      <w:lvlText w:val="·"/>
      <w:lvlJc w:val="left"/>
      <w:pPr>
        <w:ind w:left="720" w:hanging="360"/>
      </w:pPr>
      <w:rPr>
        <w:rFonts w:ascii="Symbol" w:hAnsi="Symbol" w:hint="default"/>
      </w:rPr>
    </w:lvl>
    <w:lvl w:ilvl="1" w:tplc="8F3697E6">
      <w:start w:val="1"/>
      <w:numFmt w:val="bullet"/>
      <w:lvlText w:val="o"/>
      <w:lvlJc w:val="left"/>
      <w:pPr>
        <w:ind w:left="1440" w:hanging="360"/>
      </w:pPr>
      <w:rPr>
        <w:rFonts w:ascii="Courier New" w:hAnsi="Courier New" w:hint="default"/>
      </w:rPr>
    </w:lvl>
    <w:lvl w:ilvl="2" w:tplc="D82CC7E8">
      <w:start w:val="1"/>
      <w:numFmt w:val="bullet"/>
      <w:lvlText w:val=""/>
      <w:lvlJc w:val="left"/>
      <w:pPr>
        <w:ind w:left="2160" w:hanging="360"/>
      </w:pPr>
      <w:rPr>
        <w:rFonts w:ascii="Wingdings" w:hAnsi="Wingdings" w:hint="default"/>
      </w:rPr>
    </w:lvl>
    <w:lvl w:ilvl="3" w:tplc="AFCA7674">
      <w:start w:val="1"/>
      <w:numFmt w:val="bullet"/>
      <w:lvlText w:val=""/>
      <w:lvlJc w:val="left"/>
      <w:pPr>
        <w:ind w:left="2880" w:hanging="360"/>
      </w:pPr>
      <w:rPr>
        <w:rFonts w:ascii="Symbol" w:hAnsi="Symbol" w:hint="default"/>
      </w:rPr>
    </w:lvl>
    <w:lvl w:ilvl="4" w:tplc="AD4E0896">
      <w:start w:val="1"/>
      <w:numFmt w:val="bullet"/>
      <w:lvlText w:val="o"/>
      <w:lvlJc w:val="left"/>
      <w:pPr>
        <w:ind w:left="3600" w:hanging="360"/>
      </w:pPr>
      <w:rPr>
        <w:rFonts w:ascii="Courier New" w:hAnsi="Courier New" w:hint="default"/>
      </w:rPr>
    </w:lvl>
    <w:lvl w:ilvl="5" w:tplc="B77476EE">
      <w:start w:val="1"/>
      <w:numFmt w:val="bullet"/>
      <w:lvlText w:val=""/>
      <w:lvlJc w:val="left"/>
      <w:pPr>
        <w:ind w:left="4320" w:hanging="360"/>
      </w:pPr>
      <w:rPr>
        <w:rFonts w:ascii="Wingdings" w:hAnsi="Wingdings" w:hint="default"/>
      </w:rPr>
    </w:lvl>
    <w:lvl w:ilvl="6" w:tplc="F3662DA4">
      <w:start w:val="1"/>
      <w:numFmt w:val="bullet"/>
      <w:lvlText w:val=""/>
      <w:lvlJc w:val="left"/>
      <w:pPr>
        <w:ind w:left="5040" w:hanging="360"/>
      </w:pPr>
      <w:rPr>
        <w:rFonts w:ascii="Symbol" w:hAnsi="Symbol" w:hint="default"/>
      </w:rPr>
    </w:lvl>
    <w:lvl w:ilvl="7" w:tplc="794235EA">
      <w:start w:val="1"/>
      <w:numFmt w:val="bullet"/>
      <w:lvlText w:val="o"/>
      <w:lvlJc w:val="left"/>
      <w:pPr>
        <w:ind w:left="5760" w:hanging="360"/>
      </w:pPr>
      <w:rPr>
        <w:rFonts w:ascii="Courier New" w:hAnsi="Courier New" w:hint="default"/>
      </w:rPr>
    </w:lvl>
    <w:lvl w:ilvl="8" w:tplc="C25606D2">
      <w:start w:val="1"/>
      <w:numFmt w:val="bullet"/>
      <w:lvlText w:val=""/>
      <w:lvlJc w:val="left"/>
      <w:pPr>
        <w:ind w:left="6480" w:hanging="360"/>
      </w:pPr>
      <w:rPr>
        <w:rFonts w:ascii="Wingdings" w:hAnsi="Wingdings" w:hint="default"/>
      </w:rPr>
    </w:lvl>
  </w:abstractNum>
  <w:abstractNum w:abstractNumId="47" w15:restartNumberingAfterBreak="0">
    <w:nsid w:val="3AFBCF39"/>
    <w:multiLevelType w:val="hybridMultilevel"/>
    <w:tmpl w:val="1CE01DAA"/>
    <w:lvl w:ilvl="0" w:tplc="82708BDC">
      <w:start w:val="1"/>
      <w:numFmt w:val="bullet"/>
      <w:lvlText w:val=""/>
      <w:lvlJc w:val="left"/>
      <w:pPr>
        <w:ind w:left="720" w:hanging="360"/>
      </w:pPr>
      <w:rPr>
        <w:rFonts w:ascii="Symbol" w:hAnsi="Symbol" w:hint="default"/>
      </w:rPr>
    </w:lvl>
    <w:lvl w:ilvl="1" w:tplc="1BE471F2">
      <w:start w:val="1"/>
      <w:numFmt w:val="bullet"/>
      <w:lvlText w:val="o"/>
      <w:lvlJc w:val="left"/>
      <w:pPr>
        <w:ind w:left="1440" w:hanging="360"/>
      </w:pPr>
      <w:rPr>
        <w:rFonts w:ascii="Courier New" w:hAnsi="Courier New" w:hint="default"/>
      </w:rPr>
    </w:lvl>
    <w:lvl w:ilvl="2" w:tplc="F2A8C294">
      <w:start w:val="1"/>
      <w:numFmt w:val="bullet"/>
      <w:lvlText w:val=""/>
      <w:lvlJc w:val="left"/>
      <w:pPr>
        <w:ind w:left="2160" w:hanging="360"/>
      </w:pPr>
      <w:rPr>
        <w:rFonts w:ascii="Wingdings" w:hAnsi="Wingdings" w:hint="default"/>
      </w:rPr>
    </w:lvl>
    <w:lvl w:ilvl="3" w:tplc="1DB8A1A8">
      <w:start w:val="1"/>
      <w:numFmt w:val="bullet"/>
      <w:lvlText w:val=""/>
      <w:lvlJc w:val="left"/>
      <w:pPr>
        <w:ind w:left="2880" w:hanging="360"/>
      </w:pPr>
      <w:rPr>
        <w:rFonts w:ascii="Symbol" w:hAnsi="Symbol" w:hint="default"/>
      </w:rPr>
    </w:lvl>
    <w:lvl w:ilvl="4" w:tplc="53F8B186">
      <w:start w:val="1"/>
      <w:numFmt w:val="bullet"/>
      <w:lvlText w:val="o"/>
      <w:lvlJc w:val="left"/>
      <w:pPr>
        <w:ind w:left="3600" w:hanging="360"/>
      </w:pPr>
      <w:rPr>
        <w:rFonts w:ascii="Courier New" w:hAnsi="Courier New" w:hint="default"/>
      </w:rPr>
    </w:lvl>
    <w:lvl w:ilvl="5" w:tplc="FDA8BF78">
      <w:start w:val="1"/>
      <w:numFmt w:val="bullet"/>
      <w:lvlText w:val=""/>
      <w:lvlJc w:val="left"/>
      <w:pPr>
        <w:ind w:left="4320" w:hanging="360"/>
      </w:pPr>
      <w:rPr>
        <w:rFonts w:ascii="Wingdings" w:hAnsi="Wingdings" w:hint="default"/>
      </w:rPr>
    </w:lvl>
    <w:lvl w:ilvl="6" w:tplc="D13EF466">
      <w:start w:val="1"/>
      <w:numFmt w:val="bullet"/>
      <w:lvlText w:val=""/>
      <w:lvlJc w:val="left"/>
      <w:pPr>
        <w:ind w:left="5040" w:hanging="360"/>
      </w:pPr>
      <w:rPr>
        <w:rFonts w:ascii="Symbol" w:hAnsi="Symbol" w:hint="default"/>
      </w:rPr>
    </w:lvl>
    <w:lvl w:ilvl="7" w:tplc="9F3AE7AA">
      <w:start w:val="1"/>
      <w:numFmt w:val="bullet"/>
      <w:lvlText w:val="o"/>
      <w:lvlJc w:val="left"/>
      <w:pPr>
        <w:ind w:left="5760" w:hanging="360"/>
      </w:pPr>
      <w:rPr>
        <w:rFonts w:ascii="Courier New" w:hAnsi="Courier New" w:hint="default"/>
      </w:rPr>
    </w:lvl>
    <w:lvl w:ilvl="8" w:tplc="E398E10E">
      <w:start w:val="1"/>
      <w:numFmt w:val="bullet"/>
      <w:lvlText w:val=""/>
      <w:lvlJc w:val="left"/>
      <w:pPr>
        <w:ind w:left="6480" w:hanging="360"/>
      </w:pPr>
      <w:rPr>
        <w:rFonts w:ascii="Wingdings" w:hAnsi="Wingdings" w:hint="default"/>
      </w:rPr>
    </w:lvl>
  </w:abstractNum>
  <w:abstractNum w:abstractNumId="48" w15:restartNumberingAfterBreak="0">
    <w:nsid w:val="3BA60CFA"/>
    <w:multiLevelType w:val="hybridMultilevel"/>
    <w:tmpl w:val="FFFFFFFF"/>
    <w:lvl w:ilvl="0" w:tplc="1362E8AC">
      <w:start w:val="1"/>
      <w:numFmt w:val="bullet"/>
      <w:lvlText w:val="·"/>
      <w:lvlJc w:val="left"/>
      <w:pPr>
        <w:ind w:left="720" w:hanging="360"/>
      </w:pPr>
      <w:rPr>
        <w:rFonts w:ascii="Symbol" w:hAnsi="Symbol" w:hint="default"/>
      </w:rPr>
    </w:lvl>
    <w:lvl w:ilvl="1" w:tplc="BD0618EC">
      <w:start w:val="1"/>
      <w:numFmt w:val="bullet"/>
      <w:lvlText w:val="o"/>
      <w:lvlJc w:val="left"/>
      <w:pPr>
        <w:ind w:left="1440" w:hanging="360"/>
      </w:pPr>
      <w:rPr>
        <w:rFonts w:ascii="Courier New" w:hAnsi="Courier New" w:hint="default"/>
      </w:rPr>
    </w:lvl>
    <w:lvl w:ilvl="2" w:tplc="7EA87310">
      <w:start w:val="1"/>
      <w:numFmt w:val="bullet"/>
      <w:lvlText w:val=""/>
      <w:lvlJc w:val="left"/>
      <w:pPr>
        <w:ind w:left="2160" w:hanging="360"/>
      </w:pPr>
      <w:rPr>
        <w:rFonts w:ascii="Wingdings" w:hAnsi="Wingdings" w:hint="default"/>
      </w:rPr>
    </w:lvl>
    <w:lvl w:ilvl="3" w:tplc="ADB81BA4">
      <w:start w:val="1"/>
      <w:numFmt w:val="bullet"/>
      <w:lvlText w:val=""/>
      <w:lvlJc w:val="left"/>
      <w:pPr>
        <w:ind w:left="2880" w:hanging="360"/>
      </w:pPr>
      <w:rPr>
        <w:rFonts w:ascii="Symbol" w:hAnsi="Symbol" w:hint="default"/>
      </w:rPr>
    </w:lvl>
    <w:lvl w:ilvl="4" w:tplc="D980C5A6">
      <w:start w:val="1"/>
      <w:numFmt w:val="bullet"/>
      <w:lvlText w:val="o"/>
      <w:lvlJc w:val="left"/>
      <w:pPr>
        <w:ind w:left="3600" w:hanging="360"/>
      </w:pPr>
      <w:rPr>
        <w:rFonts w:ascii="Courier New" w:hAnsi="Courier New" w:hint="default"/>
      </w:rPr>
    </w:lvl>
    <w:lvl w:ilvl="5" w:tplc="F470377A">
      <w:start w:val="1"/>
      <w:numFmt w:val="bullet"/>
      <w:lvlText w:val=""/>
      <w:lvlJc w:val="left"/>
      <w:pPr>
        <w:ind w:left="4320" w:hanging="360"/>
      </w:pPr>
      <w:rPr>
        <w:rFonts w:ascii="Wingdings" w:hAnsi="Wingdings" w:hint="default"/>
      </w:rPr>
    </w:lvl>
    <w:lvl w:ilvl="6" w:tplc="AF700ED2">
      <w:start w:val="1"/>
      <w:numFmt w:val="bullet"/>
      <w:lvlText w:val=""/>
      <w:lvlJc w:val="left"/>
      <w:pPr>
        <w:ind w:left="5040" w:hanging="360"/>
      </w:pPr>
      <w:rPr>
        <w:rFonts w:ascii="Symbol" w:hAnsi="Symbol" w:hint="default"/>
      </w:rPr>
    </w:lvl>
    <w:lvl w:ilvl="7" w:tplc="FF58827A">
      <w:start w:val="1"/>
      <w:numFmt w:val="bullet"/>
      <w:lvlText w:val="o"/>
      <w:lvlJc w:val="left"/>
      <w:pPr>
        <w:ind w:left="5760" w:hanging="360"/>
      </w:pPr>
      <w:rPr>
        <w:rFonts w:ascii="Courier New" w:hAnsi="Courier New" w:hint="default"/>
      </w:rPr>
    </w:lvl>
    <w:lvl w:ilvl="8" w:tplc="F392B96E">
      <w:start w:val="1"/>
      <w:numFmt w:val="bullet"/>
      <w:lvlText w:val=""/>
      <w:lvlJc w:val="left"/>
      <w:pPr>
        <w:ind w:left="6480" w:hanging="360"/>
      </w:pPr>
      <w:rPr>
        <w:rFonts w:ascii="Wingdings" w:hAnsi="Wingdings" w:hint="default"/>
      </w:rPr>
    </w:lvl>
  </w:abstractNum>
  <w:abstractNum w:abstractNumId="49" w15:restartNumberingAfterBreak="0">
    <w:nsid w:val="3D826EB1"/>
    <w:multiLevelType w:val="multilevel"/>
    <w:tmpl w:val="BB787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3DEB16B3"/>
    <w:multiLevelType w:val="multilevel"/>
    <w:tmpl w:val="0B8C3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E01744F"/>
    <w:multiLevelType w:val="hybridMultilevel"/>
    <w:tmpl w:val="B818E6F2"/>
    <w:lvl w:ilvl="0" w:tplc="574EC360">
      <w:start w:val="1"/>
      <w:numFmt w:val="bullet"/>
      <w:lvlText w:val="·"/>
      <w:lvlJc w:val="left"/>
      <w:pPr>
        <w:ind w:left="720" w:hanging="360"/>
      </w:pPr>
      <w:rPr>
        <w:rFonts w:ascii="Symbol" w:hAnsi="Symbol" w:hint="default"/>
      </w:rPr>
    </w:lvl>
    <w:lvl w:ilvl="1" w:tplc="ECE8484A">
      <w:start w:val="1"/>
      <w:numFmt w:val="bullet"/>
      <w:lvlText w:val="o"/>
      <w:lvlJc w:val="left"/>
      <w:pPr>
        <w:ind w:left="1440" w:hanging="360"/>
      </w:pPr>
      <w:rPr>
        <w:rFonts w:ascii="Courier New" w:hAnsi="Courier New" w:hint="default"/>
      </w:rPr>
    </w:lvl>
    <w:lvl w:ilvl="2" w:tplc="C6A41E4C">
      <w:start w:val="1"/>
      <w:numFmt w:val="bullet"/>
      <w:lvlText w:val=""/>
      <w:lvlJc w:val="left"/>
      <w:pPr>
        <w:ind w:left="2160" w:hanging="360"/>
      </w:pPr>
      <w:rPr>
        <w:rFonts w:ascii="Wingdings" w:hAnsi="Wingdings" w:hint="default"/>
      </w:rPr>
    </w:lvl>
    <w:lvl w:ilvl="3" w:tplc="C8B0A942">
      <w:start w:val="1"/>
      <w:numFmt w:val="bullet"/>
      <w:lvlText w:val=""/>
      <w:lvlJc w:val="left"/>
      <w:pPr>
        <w:ind w:left="2880" w:hanging="360"/>
      </w:pPr>
      <w:rPr>
        <w:rFonts w:ascii="Symbol" w:hAnsi="Symbol" w:hint="default"/>
      </w:rPr>
    </w:lvl>
    <w:lvl w:ilvl="4" w:tplc="D97E44A6">
      <w:start w:val="1"/>
      <w:numFmt w:val="bullet"/>
      <w:lvlText w:val="o"/>
      <w:lvlJc w:val="left"/>
      <w:pPr>
        <w:ind w:left="3600" w:hanging="360"/>
      </w:pPr>
      <w:rPr>
        <w:rFonts w:ascii="Courier New" w:hAnsi="Courier New" w:hint="default"/>
      </w:rPr>
    </w:lvl>
    <w:lvl w:ilvl="5" w:tplc="12DE1BCC">
      <w:start w:val="1"/>
      <w:numFmt w:val="bullet"/>
      <w:lvlText w:val=""/>
      <w:lvlJc w:val="left"/>
      <w:pPr>
        <w:ind w:left="4320" w:hanging="360"/>
      </w:pPr>
      <w:rPr>
        <w:rFonts w:ascii="Wingdings" w:hAnsi="Wingdings" w:hint="default"/>
      </w:rPr>
    </w:lvl>
    <w:lvl w:ilvl="6" w:tplc="BCA0FF66">
      <w:start w:val="1"/>
      <w:numFmt w:val="bullet"/>
      <w:lvlText w:val=""/>
      <w:lvlJc w:val="left"/>
      <w:pPr>
        <w:ind w:left="5040" w:hanging="360"/>
      </w:pPr>
      <w:rPr>
        <w:rFonts w:ascii="Symbol" w:hAnsi="Symbol" w:hint="default"/>
      </w:rPr>
    </w:lvl>
    <w:lvl w:ilvl="7" w:tplc="9E78CFB2">
      <w:start w:val="1"/>
      <w:numFmt w:val="bullet"/>
      <w:lvlText w:val="o"/>
      <w:lvlJc w:val="left"/>
      <w:pPr>
        <w:ind w:left="5760" w:hanging="360"/>
      </w:pPr>
      <w:rPr>
        <w:rFonts w:ascii="Courier New" w:hAnsi="Courier New" w:hint="default"/>
      </w:rPr>
    </w:lvl>
    <w:lvl w:ilvl="8" w:tplc="545A9842">
      <w:start w:val="1"/>
      <w:numFmt w:val="bullet"/>
      <w:lvlText w:val=""/>
      <w:lvlJc w:val="left"/>
      <w:pPr>
        <w:ind w:left="6480" w:hanging="360"/>
      </w:pPr>
      <w:rPr>
        <w:rFonts w:ascii="Wingdings" w:hAnsi="Wingdings" w:hint="default"/>
      </w:rPr>
    </w:lvl>
  </w:abstractNum>
  <w:abstractNum w:abstractNumId="52" w15:restartNumberingAfterBreak="0">
    <w:nsid w:val="41F87D5F"/>
    <w:multiLevelType w:val="multilevel"/>
    <w:tmpl w:val="43FA1CF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20E4C3F"/>
    <w:multiLevelType w:val="multilevel"/>
    <w:tmpl w:val="B2027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338015A"/>
    <w:multiLevelType w:val="hybridMultilevel"/>
    <w:tmpl w:val="F32C9B4C"/>
    <w:lvl w:ilvl="0" w:tplc="4F2A4F90">
      <w:start w:val="1"/>
      <w:numFmt w:val="bullet"/>
      <w:lvlText w:val="·"/>
      <w:lvlJc w:val="left"/>
      <w:pPr>
        <w:ind w:left="720" w:hanging="360"/>
      </w:pPr>
      <w:rPr>
        <w:rFonts w:ascii="Symbol" w:hAnsi="Symbol" w:hint="default"/>
      </w:rPr>
    </w:lvl>
    <w:lvl w:ilvl="1" w:tplc="CDD4D504">
      <w:start w:val="1"/>
      <w:numFmt w:val="bullet"/>
      <w:lvlText w:val="o"/>
      <w:lvlJc w:val="left"/>
      <w:pPr>
        <w:ind w:left="1440" w:hanging="360"/>
      </w:pPr>
      <w:rPr>
        <w:rFonts w:ascii="Courier New" w:hAnsi="Courier New" w:hint="default"/>
      </w:rPr>
    </w:lvl>
    <w:lvl w:ilvl="2" w:tplc="9176E196">
      <w:start w:val="1"/>
      <w:numFmt w:val="bullet"/>
      <w:lvlText w:val=""/>
      <w:lvlJc w:val="left"/>
      <w:pPr>
        <w:ind w:left="2160" w:hanging="360"/>
      </w:pPr>
      <w:rPr>
        <w:rFonts w:ascii="Wingdings" w:hAnsi="Wingdings" w:hint="default"/>
      </w:rPr>
    </w:lvl>
    <w:lvl w:ilvl="3" w:tplc="F9A85BFC">
      <w:start w:val="1"/>
      <w:numFmt w:val="bullet"/>
      <w:lvlText w:val=""/>
      <w:lvlJc w:val="left"/>
      <w:pPr>
        <w:ind w:left="2880" w:hanging="360"/>
      </w:pPr>
      <w:rPr>
        <w:rFonts w:ascii="Symbol" w:hAnsi="Symbol" w:hint="default"/>
      </w:rPr>
    </w:lvl>
    <w:lvl w:ilvl="4" w:tplc="55981890">
      <w:start w:val="1"/>
      <w:numFmt w:val="bullet"/>
      <w:lvlText w:val="o"/>
      <w:lvlJc w:val="left"/>
      <w:pPr>
        <w:ind w:left="3600" w:hanging="360"/>
      </w:pPr>
      <w:rPr>
        <w:rFonts w:ascii="Courier New" w:hAnsi="Courier New" w:hint="default"/>
      </w:rPr>
    </w:lvl>
    <w:lvl w:ilvl="5" w:tplc="CD304140">
      <w:start w:val="1"/>
      <w:numFmt w:val="bullet"/>
      <w:lvlText w:val=""/>
      <w:lvlJc w:val="left"/>
      <w:pPr>
        <w:ind w:left="4320" w:hanging="360"/>
      </w:pPr>
      <w:rPr>
        <w:rFonts w:ascii="Wingdings" w:hAnsi="Wingdings" w:hint="default"/>
      </w:rPr>
    </w:lvl>
    <w:lvl w:ilvl="6" w:tplc="9EFC95F2">
      <w:start w:val="1"/>
      <w:numFmt w:val="bullet"/>
      <w:lvlText w:val=""/>
      <w:lvlJc w:val="left"/>
      <w:pPr>
        <w:ind w:left="5040" w:hanging="360"/>
      </w:pPr>
      <w:rPr>
        <w:rFonts w:ascii="Symbol" w:hAnsi="Symbol" w:hint="default"/>
      </w:rPr>
    </w:lvl>
    <w:lvl w:ilvl="7" w:tplc="DD0E11C4">
      <w:start w:val="1"/>
      <w:numFmt w:val="bullet"/>
      <w:lvlText w:val="o"/>
      <w:lvlJc w:val="left"/>
      <w:pPr>
        <w:ind w:left="5760" w:hanging="360"/>
      </w:pPr>
      <w:rPr>
        <w:rFonts w:ascii="Courier New" w:hAnsi="Courier New" w:hint="default"/>
      </w:rPr>
    </w:lvl>
    <w:lvl w:ilvl="8" w:tplc="D88279D2">
      <w:start w:val="1"/>
      <w:numFmt w:val="bullet"/>
      <w:lvlText w:val=""/>
      <w:lvlJc w:val="left"/>
      <w:pPr>
        <w:ind w:left="6480" w:hanging="360"/>
      </w:pPr>
      <w:rPr>
        <w:rFonts w:ascii="Wingdings" w:hAnsi="Wingdings" w:hint="default"/>
      </w:rPr>
    </w:lvl>
  </w:abstractNum>
  <w:abstractNum w:abstractNumId="55" w15:restartNumberingAfterBreak="0">
    <w:nsid w:val="46A9939F"/>
    <w:multiLevelType w:val="hybridMultilevel"/>
    <w:tmpl w:val="91446BE6"/>
    <w:lvl w:ilvl="0" w:tplc="BF28F020">
      <w:start w:val="1"/>
      <w:numFmt w:val="bullet"/>
      <w:lvlText w:val=""/>
      <w:lvlJc w:val="left"/>
      <w:pPr>
        <w:ind w:left="720" w:hanging="360"/>
      </w:pPr>
      <w:rPr>
        <w:rFonts w:ascii="Symbol" w:hAnsi="Symbol" w:hint="default"/>
      </w:rPr>
    </w:lvl>
    <w:lvl w:ilvl="1" w:tplc="9E26C6B8">
      <w:start w:val="1"/>
      <w:numFmt w:val="bullet"/>
      <w:lvlText w:val="o"/>
      <w:lvlJc w:val="left"/>
      <w:pPr>
        <w:ind w:left="1440" w:hanging="360"/>
      </w:pPr>
      <w:rPr>
        <w:rFonts w:ascii="Courier New" w:hAnsi="Courier New" w:hint="default"/>
      </w:rPr>
    </w:lvl>
    <w:lvl w:ilvl="2" w:tplc="FC865D7E">
      <w:start w:val="1"/>
      <w:numFmt w:val="bullet"/>
      <w:lvlText w:val=""/>
      <w:lvlJc w:val="left"/>
      <w:pPr>
        <w:ind w:left="2160" w:hanging="360"/>
      </w:pPr>
      <w:rPr>
        <w:rFonts w:ascii="Wingdings" w:hAnsi="Wingdings" w:hint="default"/>
      </w:rPr>
    </w:lvl>
    <w:lvl w:ilvl="3" w:tplc="2D103334">
      <w:start w:val="1"/>
      <w:numFmt w:val="bullet"/>
      <w:lvlText w:val=""/>
      <w:lvlJc w:val="left"/>
      <w:pPr>
        <w:ind w:left="2880" w:hanging="360"/>
      </w:pPr>
      <w:rPr>
        <w:rFonts w:ascii="Symbol" w:hAnsi="Symbol" w:hint="default"/>
      </w:rPr>
    </w:lvl>
    <w:lvl w:ilvl="4" w:tplc="D8F02FDA">
      <w:start w:val="1"/>
      <w:numFmt w:val="bullet"/>
      <w:lvlText w:val="o"/>
      <w:lvlJc w:val="left"/>
      <w:pPr>
        <w:ind w:left="3600" w:hanging="360"/>
      </w:pPr>
      <w:rPr>
        <w:rFonts w:ascii="Courier New" w:hAnsi="Courier New" w:hint="default"/>
      </w:rPr>
    </w:lvl>
    <w:lvl w:ilvl="5" w:tplc="3DD0CA76">
      <w:start w:val="1"/>
      <w:numFmt w:val="bullet"/>
      <w:lvlText w:val=""/>
      <w:lvlJc w:val="left"/>
      <w:pPr>
        <w:ind w:left="4320" w:hanging="360"/>
      </w:pPr>
      <w:rPr>
        <w:rFonts w:ascii="Wingdings" w:hAnsi="Wingdings" w:hint="default"/>
      </w:rPr>
    </w:lvl>
    <w:lvl w:ilvl="6" w:tplc="BEC639BC">
      <w:start w:val="1"/>
      <w:numFmt w:val="bullet"/>
      <w:lvlText w:val=""/>
      <w:lvlJc w:val="left"/>
      <w:pPr>
        <w:ind w:left="5040" w:hanging="360"/>
      </w:pPr>
      <w:rPr>
        <w:rFonts w:ascii="Symbol" w:hAnsi="Symbol" w:hint="default"/>
      </w:rPr>
    </w:lvl>
    <w:lvl w:ilvl="7" w:tplc="35101F00">
      <w:start w:val="1"/>
      <w:numFmt w:val="bullet"/>
      <w:lvlText w:val="o"/>
      <w:lvlJc w:val="left"/>
      <w:pPr>
        <w:ind w:left="5760" w:hanging="360"/>
      </w:pPr>
      <w:rPr>
        <w:rFonts w:ascii="Courier New" w:hAnsi="Courier New" w:hint="default"/>
      </w:rPr>
    </w:lvl>
    <w:lvl w:ilvl="8" w:tplc="C780EB6C">
      <w:start w:val="1"/>
      <w:numFmt w:val="bullet"/>
      <w:lvlText w:val=""/>
      <w:lvlJc w:val="left"/>
      <w:pPr>
        <w:ind w:left="6480" w:hanging="360"/>
      </w:pPr>
      <w:rPr>
        <w:rFonts w:ascii="Wingdings" w:hAnsi="Wingdings" w:hint="default"/>
      </w:rPr>
    </w:lvl>
  </w:abstractNum>
  <w:abstractNum w:abstractNumId="56" w15:restartNumberingAfterBreak="0">
    <w:nsid w:val="471F3186"/>
    <w:multiLevelType w:val="hybridMultilevel"/>
    <w:tmpl w:val="32DC7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82F7D92"/>
    <w:multiLevelType w:val="hybridMultilevel"/>
    <w:tmpl w:val="62001D76"/>
    <w:lvl w:ilvl="0" w:tplc="B9301870">
      <w:start w:val="1"/>
      <w:numFmt w:val="bullet"/>
      <w:lvlText w:val="·"/>
      <w:lvlJc w:val="left"/>
      <w:pPr>
        <w:ind w:left="720" w:hanging="360"/>
      </w:pPr>
      <w:rPr>
        <w:rFonts w:ascii="Symbol" w:hAnsi="Symbol" w:hint="default"/>
      </w:rPr>
    </w:lvl>
    <w:lvl w:ilvl="1" w:tplc="08B43AD0">
      <w:start w:val="1"/>
      <w:numFmt w:val="bullet"/>
      <w:lvlText w:val="o"/>
      <w:lvlJc w:val="left"/>
      <w:pPr>
        <w:ind w:left="1440" w:hanging="360"/>
      </w:pPr>
      <w:rPr>
        <w:rFonts w:ascii="Courier New" w:hAnsi="Courier New" w:hint="default"/>
      </w:rPr>
    </w:lvl>
    <w:lvl w:ilvl="2" w:tplc="A42CC590">
      <w:start w:val="1"/>
      <w:numFmt w:val="bullet"/>
      <w:lvlText w:val=""/>
      <w:lvlJc w:val="left"/>
      <w:pPr>
        <w:ind w:left="2160" w:hanging="360"/>
      </w:pPr>
      <w:rPr>
        <w:rFonts w:ascii="Wingdings" w:hAnsi="Wingdings" w:hint="default"/>
      </w:rPr>
    </w:lvl>
    <w:lvl w:ilvl="3" w:tplc="BEC4EA46">
      <w:start w:val="1"/>
      <w:numFmt w:val="bullet"/>
      <w:lvlText w:val=""/>
      <w:lvlJc w:val="left"/>
      <w:pPr>
        <w:ind w:left="2880" w:hanging="360"/>
      </w:pPr>
      <w:rPr>
        <w:rFonts w:ascii="Symbol" w:hAnsi="Symbol" w:hint="default"/>
      </w:rPr>
    </w:lvl>
    <w:lvl w:ilvl="4" w:tplc="3A2ACE50">
      <w:start w:val="1"/>
      <w:numFmt w:val="bullet"/>
      <w:lvlText w:val="o"/>
      <w:lvlJc w:val="left"/>
      <w:pPr>
        <w:ind w:left="3600" w:hanging="360"/>
      </w:pPr>
      <w:rPr>
        <w:rFonts w:ascii="Courier New" w:hAnsi="Courier New" w:hint="default"/>
      </w:rPr>
    </w:lvl>
    <w:lvl w:ilvl="5" w:tplc="646E620C">
      <w:start w:val="1"/>
      <w:numFmt w:val="bullet"/>
      <w:lvlText w:val=""/>
      <w:lvlJc w:val="left"/>
      <w:pPr>
        <w:ind w:left="4320" w:hanging="360"/>
      </w:pPr>
      <w:rPr>
        <w:rFonts w:ascii="Wingdings" w:hAnsi="Wingdings" w:hint="default"/>
      </w:rPr>
    </w:lvl>
    <w:lvl w:ilvl="6" w:tplc="F02C79A8">
      <w:start w:val="1"/>
      <w:numFmt w:val="bullet"/>
      <w:lvlText w:val=""/>
      <w:lvlJc w:val="left"/>
      <w:pPr>
        <w:ind w:left="5040" w:hanging="360"/>
      </w:pPr>
      <w:rPr>
        <w:rFonts w:ascii="Symbol" w:hAnsi="Symbol" w:hint="default"/>
      </w:rPr>
    </w:lvl>
    <w:lvl w:ilvl="7" w:tplc="B1C097CE">
      <w:start w:val="1"/>
      <w:numFmt w:val="bullet"/>
      <w:lvlText w:val="o"/>
      <w:lvlJc w:val="left"/>
      <w:pPr>
        <w:ind w:left="5760" w:hanging="360"/>
      </w:pPr>
      <w:rPr>
        <w:rFonts w:ascii="Courier New" w:hAnsi="Courier New" w:hint="default"/>
      </w:rPr>
    </w:lvl>
    <w:lvl w:ilvl="8" w:tplc="3864C012">
      <w:start w:val="1"/>
      <w:numFmt w:val="bullet"/>
      <w:lvlText w:val=""/>
      <w:lvlJc w:val="left"/>
      <w:pPr>
        <w:ind w:left="6480" w:hanging="360"/>
      </w:pPr>
      <w:rPr>
        <w:rFonts w:ascii="Wingdings" w:hAnsi="Wingdings" w:hint="default"/>
      </w:rPr>
    </w:lvl>
  </w:abstractNum>
  <w:abstractNum w:abstractNumId="58" w15:restartNumberingAfterBreak="0">
    <w:nsid w:val="49935327"/>
    <w:multiLevelType w:val="multilevel"/>
    <w:tmpl w:val="73307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D8E74C4"/>
    <w:multiLevelType w:val="hybridMultilevel"/>
    <w:tmpl w:val="C284BC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03C5546"/>
    <w:multiLevelType w:val="multilevel"/>
    <w:tmpl w:val="4AEA80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31D349A"/>
    <w:multiLevelType w:val="hybridMultilevel"/>
    <w:tmpl w:val="7C0C5EDE"/>
    <w:lvl w:ilvl="0" w:tplc="F46A0C28">
      <w:start w:val="1"/>
      <w:numFmt w:val="bullet"/>
      <w:lvlText w:val="·"/>
      <w:lvlJc w:val="left"/>
      <w:pPr>
        <w:ind w:left="720" w:hanging="360"/>
      </w:pPr>
      <w:rPr>
        <w:rFonts w:ascii="Symbol" w:hAnsi="Symbol" w:hint="default"/>
      </w:rPr>
    </w:lvl>
    <w:lvl w:ilvl="1" w:tplc="DE74C6A6">
      <w:start w:val="1"/>
      <w:numFmt w:val="bullet"/>
      <w:lvlText w:val="o"/>
      <w:lvlJc w:val="left"/>
      <w:pPr>
        <w:ind w:left="1440" w:hanging="360"/>
      </w:pPr>
      <w:rPr>
        <w:rFonts w:ascii="Courier New" w:hAnsi="Courier New" w:hint="default"/>
      </w:rPr>
    </w:lvl>
    <w:lvl w:ilvl="2" w:tplc="702E38F4">
      <w:start w:val="1"/>
      <w:numFmt w:val="bullet"/>
      <w:lvlText w:val=""/>
      <w:lvlJc w:val="left"/>
      <w:pPr>
        <w:ind w:left="2160" w:hanging="360"/>
      </w:pPr>
      <w:rPr>
        <w:rFonts w:ascii="Wingdings" w:hAnsi="Wingdings" w:hint="default"/>
      </w:rPr>
    </w:lvl>
    <w:lvl w:ilvl="3" w:tplc="6DBC652E">
      <w:start w:val="1"/>
      <w:numFmt w:val="bullet"/>
      <w:lvlText w:val=""/>
      <w:lvlJc w:val="left"/>
      <w:pPr>
        <w:ind w:left="2880" w:hanging="360"/>
      </w:pPr>
      <w:rPr>
        <w:rFonts w:ascii="Symbol" w:hAnsi="Symbol" w:hint="default"/>
      </w:rPr>
    </w:lvl>
    <w:lvl w:ilvl="4" w:tplc="EDEABF8C">
      <w:start w:val="1"/>
      <w:numFmt w:val="bullet"/>
      <w:lvlText w:val="o"/>
      <w:lvlJc w:val="left"/>
      <w:pPr>
        <w:ind w:left="3600" w:hanging="360"/>
      </w:pPr>
      <w:rPr>
        <w:rFonts w:ascii="Courier New" w:hAnsi="Courier New" w:hint="default"/>
      </w:rPr>
    </w:lvl>
    <w:lvl w:ilvl="5" w:tplc="E064F31C">
      <w:start w:val="1"/>
      <w:numFmt w:val="bullet"/>
      <w:lvlText w:val=""/>
      <w:lvlJc w:val="left"/>
      <w:pPr>
        <w:ind w:left="4320" w:hanging="360"/>
      </w:pPr>
      <w:rPr>
        <w:rFonts w:ascii="Wingdings" w:hAnsi="Wingdings" w:hint="default"/>
      </w:rPr>
    </w:lvl>
    <w:lvl w:ilvl="6" w:tplc="FDF65E60">
      <w:start w:val="1"/>
      <w:numFmt w:val="bullet"/>
      <w:lvlText w:val=""/>
      <w:lvlJc w:val="left"/>
      <w:pPr>
        <w:ind w:left="5040" w:hanging="360"/>
      </w:pPr>
      <w:rPr>
        <w:rFonts w:ascii="Symbol" w:hAnsi="Symbol" w:hint="default"/>
      </w:rPr>
    </w:lvl>
    <w:lvl w:ilvl="7" w:tplc="F39657F8">
      <w:start w:val="1"/>
      <w:numFmt w:val="bullet"/>
      <w:lvlText w:val="o"/>
      <w:lvlJc w:val="left"/>
      <w:pPr>
        <w:ind w:left="5760" w:hanging="360"/>
      </w:pPr>
      <w:rPr>
        <w:rFonts w:ascii="Courier New" w:hAnsi="Courier New" w:hint="default"/>
      </w:rPr>
    </w:lvl>
    <w:lvl w:ilvl="8" w:tplc="4EFEE72E">
      <w:start w:val="1"/>
      <w:numFmt w:val="bullet"/>
      <w:lvlText w:val=""/>
      <w:lvlJc w:val="left"/>
      <w:pPr>
        <w:ind w:left="6480" w:hanging="360"/>
      </w:pPr>
      <w:rPr>
        <w:rFonts w:ascii="Wingdings" w:hAnsi="Wingdings" w:hint="default"/>
      </w:rPr>
    </w:lvl>
  </w:abstractNum>
  <w:abstractNum w:abstractNumId="62" w15:restartNumberingAfterBreak="0">
    <w:nsid w:val="539B1DC0"/>
    <w:multiLevelType w:val="multilevel"/>
    <w:tmpl w:val="26FAA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41625D2"/>
    <w:multiLevelType w:val="multilevel"/>
    <w:tmpl w:val="6BB0D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591672FD"/>
    <w:multiLevelType w:val="multilevel"/>
    <w:tmpl w:val="55FAB9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5EB87131"/>
    <w:multiLevelType w:val="hybridMultilevel"/>
    <w:tmpl w:val="6A98B858"/>
    <w:lvl w:ilvl="0" w:tplc="A886AD2C">
      <w:start w:val="1"/>
      <w:numFmt w:val="bullet"/>
      <w:lvlText w:val="·"/>
      <w:lvlJc w:val="left"/>
      <w:pPr>
        <w:ind w:left="720" w:hanging="360"/>
      </w:pPr>
      <w:rPr>
        <w:rFonts w:ascii="Symbol" w:hAnsi="Symbol" w:hint="default"/>
      </w:rPr>
    </w:lvl>
    <w:lvl w:ilvl="1" w:tplc="E3DC0360">
      <w:start w:val="1"/>
      <w:numFmt w:val="bullet"/>
      <w:lvlText w:val="o"/>
      <w:lvlJc w:val="left"/>
      <w:pPr>
        <w:ind w:left="1440" w:hanging="360"/>
      </w:pPr>
      <w:rPr>
        <w:rFonts w:ascii="Courier New" w:hAnsi="Courier New" w:hint="default"/>
      </w:rPr>
    </w:lvl>
    <w:lvl w:ilvl="2" w:tplc="CAA6F856">
      <w:start w:val="1"/>
      <w:numFmt w:val="bullet"/>
      <w:lvlText w:val=""/>
      <w:lvlJc w:val="left"/>
      <w:pPr>
        <w:ind w:left="2160" w:hanging="360"/>
      </w:pPr>
      <w:rPr>
        <w:rFonts w:ascii="Wingdings" w:hAnsi="Wingdings" w:hint="default"/>
      </w:rPr>
    </w:lvl>
    <w:lvl w:ilvl="3" w:tplc="8C66B000">
      <w:start w:val="1"/>
      <w:numFmt w:val="bullet"/>
      <w:lvlText w:val=""/>
      <w:lvlJc w:val="left"/>
      <w:pPr>
        <w:ind w:left="2880" w:hanging="360"/>
      </w:pPr>
      <w:rPr>
        <w:rFonts w:ascii="Symbol" w:hAnsi="Symbol" w:hint="default"/>
      </w:rPr>
    </w:lvl>
    <w:lvl w:ilvl="4" w:tplc="A1221AEE">
      <w:start w:val="1"/>
      <w:numFmt w:val="bullet"/>
      <w:lvlText w:val="o"/>
      <w:lvlJc w:val="left"/>
      <w:pPr>
        <w:ind w:left="3600" w:hanging="360"/>
      </w:pPr>
      <w:rPr>
        <w:rFonts w:ascii="Courier New" w:hAnsi="Courier New" w:hint="default"/>
      </w:rPr>
    </w:lvl>
    <w:lvl w:ilvl="5" w:tplc="9D6A51D6">
      <w:start w:val="1"/>
      <w:numFmt w:val="bullet"/>
      <w:lvlText w:val=""/>
      <w:lvlJc w:val="left"/>
      <w:pPr>
        <w:ind w:left="4320" w:hanging="360"/>
      </w:pPr>
      <w:rPr>
        <w:rFonts w:ascii="Wingdings" w:hAnsi="Wingdings" w:hint="default"/>
      </w:rPr>
    </w:lvl>
    <w:lvl w:ilvl="6" w:tplc="E6140B30">
      <w:start w:val="1"/>
      <w:numFmt w:val="bullet"/>
      <w:lvlText w:val=""/>
      <w:lvlJc w:val="left"/>
      <w:pPr>
        <w:ind w:left="5040" w:hanging="360"/>
      </w:pPr>
      <w:rPr>
        <w:rFonts w:ascii="Symbol" w:hAnsi="Symbol" w:hint="default"/>
      </w:rPr>
    </w:lvl>
    <w:lvl w:ilvl="7" w:tplc="85347FE4">
      <w:start w:val="1"/>
      <w:numFmt w:val="bullet"/>
      <w:lvlText w:val="o"/>
      <w:lvlJc w:val="left"/>
      <w:pPr>
        <w:ind w:left="5760" w:hanging="360"/>
      </w:pPr>
      <w:rPr>
        <w:rFonts w:ascii="Courier New" w:hAnsi="Courier New" w:hint="default"/>
      </w:rPr>
    </w:lvl>
    <w:lvl w:ilvl="8" w:tplc="E78EB742">
      <w:start w:val="1"/>
      <w:numFmt w:val="bullet"/>
      <w:lvlText w:val=""/>
      <w:lvlJc w:val="left"/>
      <w:pPr>
        <w:ind w:left="6480" w:hanging="360"/>
      </w:pPr>
      <w:rPr>
        <w:rFonts w:ascii="Wingdings" w:hAnsi="Wingdings" w:hint="default"/>
      </w:rPr>
    </w:lvl>
  </w:abstractNum>
  <w:abstractNum w:abstractNumId="66" w15:restartNumberingAfterBreak="0">
    <w:nsid w:val="5FF15866"/>
    <w:multiLevelType w:val="multilevel"/>
    <w:tmpl w:val="03A4EA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14C635D"/>
    <w:multiLevelType w:val="hybridMultilevel"/>
    <w:tmpl w:val="537E9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214541D"/>
    <w:multiLevelType w:val="multilevel"/>
    <w:tmpl w:val="48AC84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5C50787"/>
    <w:multiLevelType w:val="hybridMultilevel"/>
    <w:tmpl w:val="FF5AE796"/>
    <w:lvl w:ilvl="0" w:tplc="23108426">
      <w:start w:val="1"/>
      <w:numFmt w:val="bullet"/>
      <w:lvlText w:val="·"/>
      <w:lvlJc w:val="left"/>
      <w:pPr>
        <w:ind w:left="720" w:hanging="360"/>
      </w:pPr>
      <w:rPr>
        <w:rFonts w:ascii="Symbol" w:hAnsi="Symbol" w:hint="default"/>
      </w:rPr>
    </w:lvl>
    <w:lvl w:ilvl="1" w:tplc="1532836A">
      <w:start w:val="1"/>
      <w:numFmt w:val="bullet"/>
      <w:lvlText w:val="o"/>
      <w:lvlJc w:val="left"/>
      <w:pPr>
        <w:ind w:left="1440" w:hanging="360"/>
      </w:pPr>
      <w:rPr>
        <w:rFonts w:ascii="Courier New" w:hAnsi="Courier New" w:hint="default"/>
      </w:rPr>
    </w:lvl>
    <w:lvl w:ilvl="2" w:tplc="FA7AD4B2">
      <w:start w:val="1"/>
      <w:numFmt w:val="bullet"/>
      <w:lvlText w:val=""/>
      <w:lvlJc w:val="left"/>
      <w:pPr>
        <w:ind w:left="2160" w:hanging="360"/>
      </w:pPr>
      <w:rPr>
        <w:rFonts w:ascii="Wingdings" w:hAnsi="Wingdings" w:hint="default"/>
      </w:rPr>
    </w:lvl>
    <w:lvl w:ilvl="3" w:tplc="4A6EBDD2">
      <w:start w:val="1"/>
      <w:numFmt w:val="bullet"/>
      <w:lvlText w:val=""/>
      <w:lvlJc w:val="left"/>
      <w:pPr>
        <w:ind w:left="2880" w:hanging="360"/>
      </w:pPr>
      <w:rPr>
        <w:rFonts w:ascii="Symbol" w:hAnsi="Symbol" w:hint="default"/>
      </w:rPr>
    </w:lvl>
    <w:lvl w:ilvl="4" w:tplc="D60E7BEC">
      <w:start w:val="1"/>
      <w:numFmt w:val="bullet"/>
      <w:lvlText w:val="o"/>
      <w:lvlJc w:val="left"/>
      <w:pPr>
        <w:ind w:left="3600" w:hanging="360"/>
      </w:pPr>
      <w:rPr>
        <w:rFonts w:ascii="Courier New" w:hAnsi="Courier New" w:hint="default"/>
      </w:rPr>
    </w:lvl>
    <w:lvl w:ilvl="5" w:tplc="80F486A2">
      <w:start w:val="1"/>
      <w:numFmt w:val="bullet"/>
      <w:lvlText w:val=""/>
      <w:lvlJc w:val="left"/>
      <w:pPr>
        <w:ind w:left="4320" w:hanging="360"/>
      </w:pPr>
      <w:rPr>
        <w:rFonts w:ascii="Wingdings" w:hAnsi="Wingdings" w:hint="default"/>
      </w:rPr>
    </w:lvl>
    <w:lvl w:ilvl="6" w:tplc="6750D31E">
      <w:start w:val="1"/>
      <w:numFmt w:val="bullet"/>
      <w:lvlText w:val=""/>
      <w:lvlJc w:val="left"/>
      <w:pPr>
        <w:ind w:left="5040" w:hanging="360"/>
      </w:pPr>
      <w:rPr>
        <w:rFonts w:ascii="Symbol" w:hAnsi="Symbol" w:hint="default"/>
      </w:rPr>
    </w:lvl>
    <w:lvl w:ilvl="7" w:tplc="B2D2B766">
      <w:start w:val="1"/>
      <w:numFmt w:val="bullet"/>
      <w:lvlText w:val="o"/>
      <w:lvlJc w:val="left"/>
      <w:pPr>
        <w:ind w:left="5760" w:hanging="360"/>
      </w:pPr>
      <w:rPr>
        <w:rFonts w:ascii="Courier New" w:hAnsi="Courier New" w:hint="default"/>
      </w:rPr>
    </w:lvl>
    <w:lvl w:ilvl="8" w:tplc="4612B2C6">
      <w:start w:val="1"/>
      <w:numFmt w:val="bullet"/>
      <w:lvlText w:val=""/>
      <w:lvlJc w:val="left"/>
      <w:pPr>
        <w:ind w:left="6480" w:hanging="360"/>
      </w:pPr>
      <w:rPr>
        <w:rFonts w:ascii="Wingdings" w:hAnsi="Wingdings" w:hint="default"/>
      </w:rPr>
    </w:lvl>
  </w:abstractNum>
  <w:abstractNum w:abstractNumId="70" w15:restartNumberingAfterBreak="0">
    <w:nsid w:val="66213ED2"/>
    <w:multiLevelType w:val="multilevel"/>
    <w:tmpl w:val="6188FF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66F47235"/>
    <w:multiLevelType w:val="hybridMultilevel"/>
    <w:tmpl w:val="43768F1C"/>
    <w:lvl w:ilvl="0" w:tplc="AFE0C736">
      <w:start w:val="1"/>
      <w:numFmt w:val="bullet"/>
      <w:lvlText w:val="·"/>
      <w:lvlJc w:val="left"/>
      <w:pPr>
        <w:ind w:left="720" w:hanging="360"/>
      </w:pPr>
      <w:rPr>
        <w:rFonts w:ascii="Symbol" w:hAnsi="Symbol" w:hint="default"/>
      </w:rPr>
    </w:lvl>
    <w:lvl w:ilvl="1" w:tplc="1E169E8C">
      <w:start w:val="1"/>
      <w:numFmt w:val="bullet"/>
      <w:lvlText w:val="o"/>
      <w:lvlJc w:val="left"/>
      <w:pPr>
        <w:ind w:left="1440" w:hanging="360"/>
      </w:pPr>
      <w:rPr>
        <w:rFonts w:ascii="Courier New" w:hAnsi="Courier New" w:hint="default"/>
      </w:rPr>
    </w:lvl>
    <w:lvl w:ilvl="2" w:tplc="E7429476">
      <w:start w:val="1"/>
      <w:numFmt w:val="bullet"/>
      <w:lvlText w:val=""/>
      <w:lvlJc w:val="left"/>
      <w:pPr>
        <w:ind w:left="2160" w:hanging="360"/>
      </w:pPr>
      <w:rPr>
        <w:rFonts w:ascii="Wingdings" w:hAnsi="Wingdings" w:hint="default"/>
      </w:rPr>
    </w:lvl>
    <w:lvl w:ilvl="3" w:tplc="1AB296F2">
      <w:start w:val="1"/>
      <w:numFmt w:val="bullet"/>
      <w:lvlText w:val=""/>
      <w:lvlJc w:val="left"/>
      <w:pPr>
        <w:ind w:left="2880" w:hanging="360"/>
      </w:pPr>
      <w:rPr>
        <w:rFonts w:ascii="Symbol" w:hAnsi="Symbol" w:hint="default"/>
      </w:rPr>
    </w:lvl>
    <w:lvl w:ilvl="4" w:tplc="5C882F44">
      <w:start w:val="1"/>
      <w:numFmt w:val="bullet"/>
      <w:lvlText w:val="o"/>
      <w:lvlJc w:val="left"/>
      <w:pPr>
        <w:ind w:left="3600" w:hanging="360"/>
      </w:pPr>
      <w:rPr>
        <w:rFonts w:ascii="Courier New" w:hAnsi="Courier New" w:hint="default"/>
      </w:rPr>
    </w:lvl>
    <w:lvl w:ilvl="5" w:tplc="8AE4C094">
      <w:start w:val="1"/>
      <w:numFmt w:val="bullet"/>
      <w:lvlText w:val=""/>
      <w:lvlJc w:val="left"/>
      <w:pPr>
        <w:ind w:left="4320" w:hanging="360"/>
      </w:pPr>
      <w:rPr>
        <w:rFonts w:ascii="Wingdings" w:hAnsi="Wingdings" w:hint="default"/>
      </w:rPr>
    </w:lvl>
    <w:lvl w:ilvl="6" w:tplc="94F619CE">
      <w:start w:val="1"/>
      <w:numFmt w:val="bullet"/>
      <w:lvlText w:val=""/>
      <w:lvlJc w:val="left"/>
      <w:pPr>
        <w:ind w:left="5040" w:hanging="360"/>
      </w:pPr>
      <w:rPr>
        <w:rFonts w:ascii="Symbol" w:hAnsi="Symbol" w:hint="default"/>
      </w:rPr>
    </w:lvl>
    <w:lvl w:ilvl="7" w:tplc="45BCBB38">
      <w:start w:val="1"/>
      <w:numFmt w:val="bullet"/>
      <w:lvlText w:val="o"/>
      <w:lvlJc w:val="left"/>
      <w:pPr>
        <w:ind w:left="5760" w:hanging="360"/>
      </w:pPr>
      <w:rPr>
        <w:rFonts w:ascii="Courier New" w:hAnsi="Courier New" w:hint="default"/>
      </w:rPr>
    </w:lvl>
    <w:lvl w:ilvl="8" w:tplc="F54AACDE">
      <w:start w:val="1"/>
      <w:numFmt w:val="bullet"/>
      <w:lvlText w:val=""/>
      <w:lvlJc w:val="left"/>
      <w:pPr>
        <w:ind w:left="6480" w:hanging="360"/>
      </w:pPr>
      <w:rPr>
        <w:rFonts w:ascii="Wingdings" w:hAnsi="Wingdings" w:hint="default"/>
      </w:rPr>
    </w:lvl>
  </w:abstractNum>
  <w:abstractNum w:abstractNumId="72" w15:restartNumberingAfterBreak="0">
    <w:nsid w:val="68E56637"/>
    <w:multiLevelType w:val="multilevel"/>
    <w:tmpl w:val="1A826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A9A68E4"/>
    <w:multiLevelType w:val="multilevel"/>
    <w:tmpl w:val="7B4A4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AB150EC"/>
    <w:multiLevelType w:val="multilevel"/>
    <w:tmpl w:val="763C7C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6B87739C"/>
    <w:multiLevelType w:val="multilevel"/>
    <w:tmpl w:val="CACC9B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DA054ED"/>
    <w:multiLevelType w:val="multilevel"/>
    <w:tmpl w:val="9F840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45B05FF"/>
    <w:multiLevelType w:val="hybridMultilevel"/>
    <w:tmpl w:val="7590B986"/>
    <w:lvl w:ilvl="0" w:tplc="01F2077A">
      <w:start w:val="1"/>
      <w:numFmt w:val="bullet"/>
      <w:lvlText w:val=""/>
      <w:lvlJc w:val="left"/>
      <w:pPr>
        <w:ind w:left="720" w:hanging="360"/>
      </w:pPr>
      <w:rPr>
        <w:rFonts w:ascii="Symbol" w:hAnsi="Symbol" w:hint="default"/>
      </w:rPr>
    </w:lvl>
    <w:lvl w:ilvl="1" w:tplc="536EFD6C">
      <w:start w:val="1"/>
      <w:numFmt w:val="bullet"/>
      <w:lvlText w:val="o"/>
      <w:lvlJc w:val="left"/>
      <w:pPr>
        <w:ind w:left="1440" w:hanging="360"/>
      </w:pPr>
      <w:rPr>
        <w:rFonts w:ascii="Courier New" w:hAnsi="Courier New" w:hint="default"/>
      </w:rPr>
    </w:lvl>
    <w:lvl w:ilvl="2" w:tplc="C058749A">
      <w:start w:val="1"/>
      <w:numFmt w:val="bullet"/>
      <w:lvlText w:val=""/>
      <w:lvlJc w:val="left"/>
      <w:pPr>
        <w:ind w:left="2160" w:hanging="360"/>
      </w:pPr>
      <w:rPr>
        <w:rFonts w:ascii="Wingdings" w:hAnsi="Wingdings" w:hint="default"/>
      </w:rPr>
    </w:lvl>
    <w:lvl w:ilvl="3" w:tplc="B7A604A6">
      <w:start w:val="1"/>
      <w:numFmt w:val="bullet"/>
      <w:lvlText w:val=""/>
      <w:lvlJc w:val="left"/>
      <w:pPr>
        <w:ind w:left="2880" w:hanging="360"/>
      </w:pPr>
      <w:rPr>
        <w:rFonts w:ascii="Symbol" w:hAnsi="Symbol" w:hint="default"/>
      </w:rPr>
    </w:lvl>
    <w:lvl w:ilvl="4" w:tplc="A0ECFCAA">
      <w:start w:val="1"/>
      <w:numFmt w:val="bullet"/>
      <w:lvlText w:val="o"/>
      <w:lvlJc w:val="left"/>
      <w:pPr>
        <w:ind w:left="3600" w:hanging="360"/>
      </w:pPr>
      <w:rPr>
        <w:rFonts w:ascii="Courier New" w:hAnsi="Courier New" w:hint="default"/>
      </w:rPr>
    </w:lvl>
    <w:lvl w:ilvl="5" w:tplc="9E20DBDA">
      <w:start w:val="1"/>
      <w:numFmt w:val="bullet"/>
      <w:lvlText w:val=""/>
      <w:lvlJc w:val="left"/>
      <w:pPr>
        <w:ind w:left="4320" w:hanging="360"/>
      </w:pPr>
      <w:rPr>
        <w:rFonts w:ascii="Wingdings" w:hAnsi="Wingdings" w:hint="default"/>
      </w:rPr>
    </w:lvl>
    <w:lvl w:ilvl="6" w:tplc="DE2016CC">
      <w:start w:val="1"/>
      <w:numFmt w:val="bullet"/>
      <w:lvlText w:val=""/>
      <w:lvlJc w:val="left"/>
      <w:pPr>
        <w:ind w:left="5040" w:hanging="360"/>
      </w:pPr>
      <w:rPr>
        <w:rFonts w:ascii="Symbol" w:hAnsi="Symbol" w:hint="default"/>
      </w:rPr>
    </w:lvl>
    <w:lvl w:ilvl="7" w:tplc="D55E3716">
      <w:start w:val="1"/>
      <w:numFmt w:val="bullet"/>
      <w:lvlText w:val="o"/>
      <w:lvlJc w:val="left"/>
      <w:pPr>
        <w:ind w:left="5760" w:hanging="360"/>
      </w:pPr>
      <w:rPr>
        <w:rFonts w:ascii="Courier New" w:hAnsi="Courier New" w:hint="default"/>
      </w:rPr>
    </w:lvl>
    <w:lvl w:ilvl="8" w:tplc="A9AEFAFA">
      <w:start w:val="1"/>
      <w:numFmt w:val="bullet"/>
      <w:lvlText w:val=""/>
      <w:lvlJc w:val="left"/>
      <w:pPr>
        <w:ind w:left="6480" w:hanging="360"/>
      </w:pPr>
      <w:rPr>
        <w:rFonts w:ascii="Wingdings" w:hAnsi="Wingdings" w:hint="default"/>
      </w:rPr>
    </w:lvl>
  </w:abstractNum>
  <w:abstractNum w:abstractNumId="78" w15:restartNumberingAfterBreak="0">
    <w:nsid w:val="752C59F5"/>
    <w:multiLevelType w:val="multilevel"/>
    <w:tmpl w:val="942264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5A87CB6"/>
    <w:multiLevelType w:val="hybridMultilevel"/>
    <w:tmpl w:val="263C228E"/>
    <w:lvl w:ilvl="0" w:tplc="F14EDD00">
      <w:start w:val="1"/>
      <w:numFmt w:val="bullet"/>
      <w:lvlText w:val="·"/>
      <w:lvlJc w:val="left"/>
      <w:pPr>
        <w:ind w:left="720" w:hanging="360"/>
      </w:pPr>
      <w:rPr>
        <w:rFonts w:ascii="Symbol" w:hAnsi="Symbol" w:hint="default"/>
      </w:rPr>
    </w:lvl>
    <w:lvl w:ilvl="1" w:tplc="E4B4711A">
      <w:start w:val="1"/>
      <w:numFmt w:val="bullet"/>
      <w:lvlText w:val="o"/>
      <w:lvlJc w:val="left"/>
      <w:pPr>
        <w:ind w:left="1440" w:hanging="360"/>
      </w:pPr>
      <w:rPr>
        <w:rFonts w:ascii="Courier New" w:hAnsi="Courier New" w:hint="default"/>
      </w:rPr>
    </w:lvl>
    <w:lvl w:ilvl="2" w:tplc="6816A7A4">
      <w:start w:val="1"/>
      <w:numFmt w:val="bullet"/>
      <w:lvlText w:val=""/>
      <w:lvlJc w:val="left"/>
      <w:pPr>
        <w:ind w:left="2160" w:hanging="360"/>
      </w:pPr>
      <w:rPr>
        <w:rFonts w:ascii="Wingdings" w:hAnsi="Wingdings" w:hint="default"/>
      </w:rPr>
    </w:lvl>
    <w:lvl w:ilvl="3" w:tplc="D3B09F6E">
      <w:start w:val="1"/>
      <w:numFmt w:val="bullet"/>
      <w:lvlText w:val=""/>
      <w:lvlJc w:val="left"/>
      <w:pPr>
        <w:ind w:left="2880" w:hanging="360"/>
      </w:pPr>
      <w:rPr>
        <w:rFonts w:ascii="Symbol" w:hAnsi="Symbol" w:hint="default"/>
      </w:rPr>
    </w:lvl>
    <w:lvl w:ilvl="4" w:tplc="ED881786">
      <w:start w:val="1"/>
      <w:numFmt w:val="bullet"/>
      <w:lvlText w:val="o"/>
      <w:lvlJc w:val="left"/>
      <w:pPr>
        <w:ind w:left="3600" w:hanging="360"/>
      </w:pPr>
      <w:rPr>
        <w:rFonts w:ascii="Courier New" w:hAnsi="Courier New" w:hint="default"/>
      </w:rPr>
    </w:lvl>
    <w:lvl w:ilvl="5" w:tplc="B4F0119A">
      <w:start w:val="1"/>
      <w:numFmt w:val="bullet"/>
      <w:lvlText w:val=""/>
      <w:lvlJc w:val="left"/>
      <w:pPr>
        <w:ind w:left="4320" w:hanging="360"/>
      </w:pPr>
      <w:rPr>
        <w:rFonts w:ascii="Wingdings" w:hAnsi="Wingdings" w:hint="default"/>
      </w:rPr>
    </w:lvl>
    <w:lvl w:ilvl="6" w:tplc="B4107C0C">
      <w:start w:val="1"/>
      <w:numFmt w:val="bullet"/>
      <w:lvlText w:val=""/>
      <w:lvlJc w:val="left"/>
      <w:pPr>
        <w:ind w:left="5040" w:hanging="360"/>
      </w:pPr>
      <w:rPr>
        <w:rFonts w:ascii="Symbol" w:hAnsi="Symbol" w:hint="default"/>
      </w:rPr>
    </w:lvl>
    <w:lvl w:ilvl="7" w:tplc="5EC66EF2">
      <w:start w:val="1"/>
      <w:numFmt w:val="bullet"/>
      <w:lvlText w:val="o"/>
      <w:lvlJc w:val="left"/>
      <w:pPr>
        <w:ind w:left="5760" w:hanging="360"/>
      </w:pPr>
      <w:rPr>
        <w:rFonts w:ascii="Courier New" w:hAnsi="Courier New" w:hint="default"/>
      </w:rPr>
    </w:lvl>
    <w:lvl w:ilvl="8" w:tplc="C1C88DE6">
      <w:start w:val="1"/>
      <w:numFmt w:val="bullet"/>
      <w:lvlText w:val=""/>
      <w:lvlJc w:val="left"/>
      <w:pPr>
        <w:ind w:left="6480" w:hanging="360"/>
      </w:pPr>
      <w:rPr>
        <w:rFonts w:ascii="Wingdings" w:hAnsi="Wingdings" w:hint="default"/>
      </w:rPr>
    </w:lvl>
  </w:abstractNum>
  <w:abstractNum w:abstractNumId="80" w15:restartNumberingAfterBreak="0">
    <w:nsid w:val="779A1021"/>
    <w:multiLevelType w:val="hybridMultilevel"/>
    <w:tmpl w:val="EB001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77A3005A"/>
    <w:multiLevelType w:val="hybridMultilevel"/>
    <w:tmpl w:val="5960489C"/>
    <w:lvl w:ilvl="0" w:tplc="FFFFFFFF">
      <w:start w:val="1"/>
      <w:numFmt w:val="bullet"/>
      <w:lvlText w:val="·"/>
      <w:lvlJc w:val="left"/>
      <w:pPr>
        <w:ind w:left="720" w:hanging="360"/>
      </w:pPr>
      <w:rPr>
        <w:rFonts w:ascii="Symbol" w:hAnsi="Symbol" w:hint="default"/>
      </w:rPr>
    </w:lvl>
    <w:lvl w:ilvl="1" w:tplc="C60C6DF2">
      <w:start w:val="1"/>
      <w:numFmt w:val="bullet"/>
      <w:lvlText w:val="o"/>
      <w:lvlJc w:val="left"/>
      <w:pPr>
        <w:ind w:left="1440" w:hanging="360"/>
      </w:pPr>
      <w:rPr>
        <w:rFonts w:ascii="Courier New" w:hAnsi="Courier New" w:hint="default"/>
      </w:rPr>
    </w:lvl>
    <w:lvl w:ilvl="2" w:tplc="3A10CE56">
      <w:start w:val="1"/>
      <w:numFmt w:val="bullet"/>
      <w:lvlText w:val=""/>
      <w:lvlJc w:val="left"/>
      <w:pPr>
        <w:ind w:left="2160" w:hanging="360"/>
      </w:pPr>
      <w:rPr>
        <w:rFonts w:ascii="Wingdings" w:hAnsi="Wingdings" w:hint="default"/>
      </w:rPr>
    </w:lvl>
    <w:lvl w:ilvl="3" w:tplc="4468DB74">
      <w:start w:val="1"/>
      <w:numFmt w:val="bullet"/>
      <w:lvlText w:val=""/>
      <w:lvlJc w:val="left"/>
      <w:pPr>
        <w:ind w:left="2880" w:hanging="360"/>
      </w:pPr>
      <w:rPr>
        <w:rFonts w:ascii="Symbol" w:hAnsi="Symbol" w:hint="default"/>
      </w:rPr>
    </w:lvl>
    <w:lvl w:ilvl="4" w:tplc="93DCDA50">
      <w:start w:val="1"/>
      <w:numFmt w:val="bullet"/>
      <w:lvlText w:val="o"/>
      <w:lvlJc w:val="left"/>
      <w:pPr>
        <w:ind w:left="3600" w:hanging="360"/>
      </w:pPr>
      <w:rPr>
        <w:rFonts w:ascii="Courier New" w:hAnsi="Courier New" w:hint="default"/>
      </w:rPr>
    </w:lvl>
    <w:lvl w:ilvl="5" w:tplc="EE98E028">
      <w:start w:val="1"/>
      <w:numFmt w:val="bullet"/>
      <w:lvlText w:val=""/>
      <w:lvlJc w:val="left"/>
      <w:pPr>
        <w:ind w:left="4320" w:hanging="360"/>
      </w:pPr>
      <w:rPr>
        <w:rFonts w:ascii="Wingdings" w:hAnsi="Wingdings" w:hint="default"/>
      </w:rPr>
    </w:lvl>
    <w:lvl w:ilvl="6" w:tplc="0BFE726E">
      <w:start w:val="1"/>
      <w:numFmt w:val="bullet"/>
      <w:lvlText w:val=""/>
      <w:lvlJc w:val="left"/>
      <w:pPr>
        <w:ind w:left="5040" w:hanging="360"/>
      </w:pPr>
      <w:rPr>
        <w:rFonts w:ascii="Symbol" w:hAnsi="Symbol" w:hint="default"/>
      </w:rPr>
    </w:lvl>
    <w:lvl w:ilvl="7" w:tplc="5CBE5BC8">
      <w:start w:val="1"/>
      <w:numFmt w:val="bullet"/>
      <w:lvlText w:val="o"/>
      <w:lvlJc w:val="left"/>
      <w:pPr>
        <w:ind w:left="5760" w:hanging="360"/>
      </w:pPr>
      <w:rPr>
        <w:rFonts w:ascii="Courier New" w:hAnsi="Courier New" w:hint="default"/>
      </w:rPr>
    </w:lvl>
    <w:lvl w:ilvl="8" w:tplc="78AE3D60">
      <w:start w:val="1"/>
      <w:numFmt w:val="bullet"/>
      <w:lvlText w:val=""/>
      <w:lvlJc w:val="left"/>
      <w:pPr>
        <w:ind w:left="6480" w:hanging="360"/>
      </w:pPr>
      <w:rPr>
        <w:rFonts w:ascii="Wingdings" w:hAnsi="Wingdings" w:hint="default"/>
      </w:rPr>
    </w:lvl>
  </w:abstractNum>
  <w:abstractNum w:abstractNumId="82" w15:restartNumberingAfterBreak="0">
    <w:nsid w:val="77E55065"/>
    <w:multiLevelType w:val="hybridMultilevel"/>
    <w:tmpl w:val="DBBEC8BC"/>
    <w:lvl w:ilvl="0" w:tplc="8B8627BE">
      <w:start w:val="1"/>
      <w:numFmt w:val="bullet"/>
      <w:lvlText w:val="·"/>
      <w:lvlJc w:val="left"/>
      <w:pPr>
        <w:ind w:left="720" w:hanging="360"/>
      </w:pPr>
      <w:rPr>
        <w:rFonts w:ascii="Symbol" w:hAnsi="Symbol" w:hint="default"/>
      </w:rPr>
    </w:lvl>
    <w:lvl w:ilvl="1" w:tplc="ED30E172">
      <w:start w:val="1"/>
      <w:numFmt w:val="bullet"/>
      <w:lvlText w:val="o"/>
      <w:lvlJc w:val="left"/>
      <w:pPr>
        <w:ind w:left="1440" w:hanging="360"/>
      </w:pPr>
      <w:rPr>
        <w:rFonts w:ascii="Courier New" w:hAnsi="Courier New" w:hint="default"/>
      </w:rPr>
    </w:lvl>
    <w:lvl w:ilvl="2" w:tplc="8F18F8A0">
      <w:start w:val="1"/>
      <w:numFmt w:val="bullet"/>
      <w:lvlText w:val=""/>
      <w:lvlJc w:val="left"/>
      <w:pPr>
        <w:ind w:left="2160" w:hanging="360"/>
      </w:pPr>
      <w:rPr>
        <w:rFonts w:ascii="Wingdings" w:hAnsi="Wingdings" w:hint="default"/>
      </w:rPr>
    </w:lvl>
    <w:lvl w:ilvl="3" w:tplc="D8D299B0">
      <w:start w:val="1"/>
      <w:numFmt w:val="bullet"/>
      <w:lvlText w:val=""/>
      <w:lvlJc w:val="left"/>
      <w:pPr>
        <w:ind w:left="2880" w:hanging="360"/>
      </w:pPr>
      <w:rPr>
        <w:rFonts w:ascii="Symbol" w:hAnsi="Symbol" w:hint="default"/>
      </w:rPr>
    </w:lvl>
    <w:lvl w:ilvl="4" w:tplc="71E036BA">
      <w:start w:val="1"/>
      <w:numFmt w:val="bullet"/>
      <w:lvlText w:val="o"/>
      <w:lvlJc w:val="left"/>
      <w:pPr>
        <w:ind w:left="3600" w:hanging="360"/>
      </w:pPr>
      <w:rPr>
        <w:rFonts w:ascii="Courier New" w:hAnsi="Courier New" w:hint="default"/>
      </w:rPr>
    </w:lvl>
    <w:lvl w:ilvl="5" w:tplc="F146C5A0">
      <w:start w:val="1"/>
      <w:numFmt w:val="bullet"/>
      <w:lvlText w:val=""/>
      <w:lvlJc w:val="left"/>
      <w:pPr>
        <w:ind w:left="4320" w:hanging="360"/>
      </w:pPr>
      <w:rPr>
        <w:rFonts w:ascii="Wingdings" w:hAnsi="Wingdings" w:hint="default"/>
      </w:rPr>
    </w:lvl>
    <w:lvl w:ilvl="6" w:tplc="05F2689C">
      <w:start w:val="1"/>
      <w:numFmt w:val="bullet"/>
      <w:lvlText w:val=""/>
      <w:lvlJc w:val="left"/>
      <w:pPr>
        <w:ind w:left="5040" w:hanging="360"/>
      </w:pPr>
      <w:rPr>
        <w:rFonts w:ascii="Symbol" w:hAnsi="Symbol" w:hint="default"/>
      </w:rPr>
    </w:lvl>
    <w:lvl w:ilvl="7" w:tplc="8C365B3C">
      <w:start w:val="1"/>
      <w:numFmt w:val="bullet"/>
      <w:lvlText w:val="o"/>
      <w:lvlJc w:val="left"/>
      <w:pPr>
        <w:ind w:left="5760" w:hanging="360"/>
      </w:pPr>
      <w:rPr>
        <w:rFonts w:ascii="Courier New" w:hAnsi="Courier New" w:hint="default"/>
      </w:rPr>
    </w:lvl>
    <w:lvl w:ilvl="8" w:tplc="656C615A">
      <w:start w:val="1"/>
      <w:numFmt w:val="bullet"/>
      <w:lvlText w:val=""/>
      <w:lvlJc w:val="left"/>
      <w:pPr>
        <w:ind w:left="6480" w:hanging="360"/>
      </w:pPr>
      <w:rPr>
        <w:rFonts w:ascii="Wingdings" w:hAnsi="Wingdings" w:hint="default"/>
      </w:rPr>
    </w:lvl>
  </w:abstractNum>
  <w:abstractNum w:abstractNumId="83" w15:restartNumberingAfterBreak="0">
    <w:nsid w:val="782A3599"/>
    <w:multiLevelType w:val="multilevel"/>
    <w:tmpl w:val="DF30EA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78C03972"/>
    <w:multiLevelType w:val="hybridMultilevel"/>
    <w:tmpl w:val="F8F2F826"/>
    <w:lvl w:ilvl="0" w:tplc="95B81E30">
      <w:start w:val="1"/>
      <w:numFmt w:val="bullet"/>
      <w:lvlText w:val="·"/>
      <w:lvlJc w:val="left"/>
      <w:pPr>
        <w:ind w:left="720" w:hanging="360"/>
      </w:pPr>
      <w:rPr>
        <w:rFonts w:ascii="Symbol" w:hAnsi="Symbol" w:hint="default"/>
      </w:rPr>
    </w:lvl>
    <w:lvl w:ilvl="1" w:tplc="60DAE3A2">
      <w:start w:val="1"/>
      <w:numFmt w:val="bullet"/>
      <w:lvlText w:val="o"/>
      <w:lvlJc w:val="left"/>
      <w:pPr>
        <w:ind w:left="1440" w:hanging="360"/>
      </w:pPr>
      <w:rPr>
        <w:rFonts w:ascii="Courier New" w:hAnsi="Courier New" w:hint="default"/>
      </w:rPr>
    </w:lvl>
    <w:lvl w:ilvl="2" w:tplc="7E6C5194">
      <w:start w:val="1"/>
      <w:numFmt w:val="bullet"/>
      <w:lvlText w:val=""/>
      <w:lvlJc w:val="left"/>
      <w:pPr>
        <w:ind w:left="2160" w:hanging="360"/>
      </w:pPr>
      <w:rPr>
        <w:rFonts w:ascii="Wingdings" w:hAnsi="Wingdings" w:hint="default"/>
      </w:rPr>
    </w:lvl>
    <w:lvl w:ilvl="3" w:tplc="FDDC7EDC">
      <w:start w:val="1"/>
      <w:numFmt w:val="bullet"/>
      <w:lvlText w:val=""/>
      <w:lvlJc w:val="left"/>
      <w:pPr>
        <w:ind w:left="2880" w:hanging="360"/>
      </w:pPr>
      <w:rPr>
        <w:rFonts w:ascii="Symbol" w:hAnsi="Symbol" w:hint="default"/>
      </w:rPr>
    </w:lvl>
    <w:lvl w:ilvl="4" w:tplc="5F084C10">
      <w:start w:val="1"/>
      <w:numFmt w:val="bullet"/>
      <w:lvlText w:val="o"/>
      <w:lvlJc w:val="left"/>
      <w:pPr>
        <w:ind w:left="3600" w:hanging="360"/>
      </w:pPr>
      <w:rPr>
        <w:rFonts w:ascii="Courier New" w:hAnsi="Courier New" w:hint="default"/>
      </w:rPr>
    </w:lvl>
    <w:lvl w:ilvl="5" w:tplc="975C1266">
      <w:start w:val="1"/>
      <w:numFmt w:val="bullet"/>
      <w:lvlText w:val=""/>
      <w:lvlJc w:val="left"/>
      <w:pPr>
        <w:ind w:left="4320" w:hanging="360"/>
      </w:pPr>
      <w:rPr>
        <w:rFonts w:ascii="Wingdings" w:hAnsi="Wingdings" w:hint="default"/>
      </w:rPr>
    </w:lvl>
    <w:lvl w:ilvl="6" w:tplc="25A0DCFA">
      <w:start w:val="1"/>
      <w:numFmt w:val="bullet"/>
      <w:lvlText w:val=""/>
      <w:lvlJc w:val="left"/>
      <w:pPr>
        <w:ind w:left="5040" w:hanging="360"/>
      </w:pPr>
      <w:rPr>
        <w:rFonts w:ascii="Symbol" w:hAnsi="Symbol" w:hint="default"/>
      </w:rPr>
    </w:lvl>
    <w:lvl w:ilvl="7" w:tplc="E500CFC0">
      <w:start w:val="1"/>
      <w:numFmt w:val="bullet"/>
      <w:lvlText w:val="o"/>
      <w:lvlJc w:val="left"/>
      <w:pPr>
        <w:ind w:left="5760" w:hanging="360"/>
      </w:pPr>
      <w:rPr>
        <w:rFonts w:ascii="Courier New" w:hAnsi="Courier New" w:hint="default"/>
      </w:rPr>
    </w:lvl>
    <w:lvl w:ilvl="8" w:tplc="A33227C4">
      <w:start w:val="1"/>
      <w:numFmt w:val="bullet"/>
      <w:lvlText w:val=""/>
      <w:lvlJc w:val="left"/>
      <w:pPr>
        <w:ind w:left="6480" w:hanging="360"/>
      </w:pPr>
      <w:rPr>
        <w:rFonts w:ascii="Wingdings" w:hAnsi="Wingdings" w:hint="default"/>
      </w:rPr>
    </w:lvl>
  </w:abstractNum>
  <w:abstractNum w:abstractNumId="85" w15:restartNumberingAfterBreak="0">
    <w:nsid w:val="78EF3FF3"/>
    <w:multiLevelType w:val="hybridMultilevel"/>
    <w:tmpl w:val="FFFFFFFF"/>
    <w:lvl w:ilvl="0" w:tplc="3D74F7A0">
      <w:start w:val="1"/>
      <w:numFmt w:val="bullet"/>
      <w:lvlText w:val=""/>
      <w:lvlJc w:val="left"/>
      <w:pPr>
        <w:ind w:left="720" w:hanging="360"/>
      </w:pPr>
      <w:rPr>
        <w:rFonts w:ascii="Symbol" w:hAnsi="Symbol" w:hint="default"/>
      </w:rPr>
    </w:lvl>
    <w:lvl w:ilvl="1" w:tplc="6C00CD34">
      <w:start w:val="1"/>
      <w:numFmt w:val="bullet"/>
      <w:lvlText w:val="o"/>
      <w:lvlJc w:val="left"/>
      <w:pPr>
        <w:ind w:left="1440" w:hanging="360"/>
      </w:pPr>
      <w:rPr>
        <w:rFonts w:ascii="Courier New" w:hAnsi="Courier New" w:hint="default"/>
      </w:rPr>
    </w:lvl>
    <w:lvl w:ilvl="2" w:tplc="D892FAD4">
      <w:start w:val="1"/>
      <w:numFmt w:val="bullet"/>
      <w:lvlText w:val=""/>
      <w:lvlJc w:val="left"/>
      <w:pPr>
        <w:ind w:left="2160" w:hanging="360"/>
      </w:pPr>
      <w:rPr>
        <w:rFonts w:ascii="Wingdings" w:hAnsi="Wingdings" w:hint="default"/>
      </w:rPr>
    </w:lvl>
    <w:lvl w:ilvl="3" w:tplc="4CEC85A6">
      <w:start w:val="1"/>
      <w:numFmt w:val="bullet"/>
      <w:lvlText w:val=""/>
      <w:lvlJc w:val="left"/>
      <w:pPr>
        <w:ind w:left="2880" w:hanging="360"/>
      </w:pPr>
      <w:rPr>
        <w:rFonts w:ascii="Symbol" w:hAnsi="Symbol" w:hint="default"/>
      </w:rPr>
    </w:lvl>
    <w:lvl w:ilvl="4" w:tplc="BDBC4BB4">
      <w:start w:val="1"/>
      <w:numFmt w:val="bullet"/>
      <w:lvlText w:val="o"/>
      <w:lvlJc w:val="left"/>
      <w:pPr>
        <w:ind w:left="3600" w:hanging="360"/>
      </w:pPr>
      <w:rPr>
        <w:rFonts w:ascii="Courier New" w:hAnsi="Courier New" w:hint="default"/>
      </w:rPr>
    </w:lvl>
    <w:lvl w:ilvl="5" w:tplc="BE80D5A8">
      <w:start w:val="1"/>
      <w:numFmt w:val="bullet"/>
      <w:lvlText w:val=""/>
      <w:lvlJc w:val="left"/>
      <w:pPr>
        <w:ind w:left="4320" w:hanging="360"/>
      </w:pPr>
      <w:rPr>
        <w:rFonts w:ascii="Wingdings" w:hAnsi="Wingdings" w:hint="default"/>
      </w:rPr>
    </w:lvl>
    <w:lvl w:ilvl="6" w:tplc="1D3E2036">
      <w:start w:val="1"/>
      <w:numFmt w:val="bullet"/>
      <w:lvlText w:val=""/>
      <w:lvlJc w:val="left"/>
      <w:pPr>
        <w:ind w:left="5040" w:hanging="360"/>
      </w:pPr>
      <w:rPr>
        <w:rFonts w:ascii="Symbol" w:hAnsi="Symbol" w:hint="default"/>
      </w:rPr>
    </w:lvl>
    <w:lvl w:ilvl="7" w:tplc="3C90BBC0">
      <w:start w:val="1"/>
      <w:numFmt w:val="bullet"/>
      <w:lvlText w:val="o"/>
      <w:lvlJc w:val="left"/>
      <w:pPr>
        <w:ind w:left="5760" w:hanging="360"/>
      </w:pPr>
      <w:rPr>
        <w:rFonts w:ascii="Courier New" w:hAnsi="Courier New" w:hint="default"/>
      </w:rPr>
    </w:lvl>
    <w:lvl w:ilvl="8" w:tplc="4352F10C">
      <w:start w:val="1"/>
      <w:numFmt w:val="bullet"/>
      <w:lvlText w:val=""/>
      <w:lvlJc w:val="left"/>
      <w:pPr>
        <w:ind w:left="6480" w:hanging="360"/>
      </w:pPr>
      <w:rPr>
        <w:rFonts w:ascii="Wingdings" w:hAnsi="Wingdings" w:hint="default"/>
      </w:rPr>
    </w:lvl>
  </w:abstractNum>
  <w:abstractNum w:abstractNumId="86" w15:restartNumberingAfterBreak="0">
    <w:nsid w:val="79410FA4"/>
    <w:multiLevelType w:val="hybridMultilevel"/>
    <w:tmpl w:val="631CC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7A3C12D8"/>
    <w:multiLevelType w:val="multilevel"/>
    <w:tmpl w:val="28605C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A862B05"/>
    <w:multiLevelType w:val="multilevel"/>
    <w:tmpl w:val="3800AF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AE20F97"/>
    <w:multiLevelType w:val="multilevel"/>
    <w:tmpl w:val="87961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C22072D"/>
    <w:multiLevelType w:val="hybridMultilevel"/>
    <w:tmpl w:val="086A09BA"/>
    <w:lvl w:ilvl="0" w:tplc="647A34AC">
      <w:start w:val="1"/>
      <w:numFmt w:val="bullet"/>
      <w:lvlText w:val="·"/>
      <w:lvlJc w:val="left"/>
      <w:pPr>
        <w:ind w:left="720" w:hanging="360"/>
      </w:pPr>
      <w:rPr>
        <w:rFonts w:ascii="Symbol" w:hAnsi="Symbol" w:hint="default"/>
      </w:rPr>
    </w:lvl>
    <w:lvl w:ilvl="1" w:tplc="0922B6A2">
      <w:start w:val="1"/>
      <w:numFmt w:val="bullet"/>
      <w:lvlText w:val="o"/>
      <w:lvlJc w:val="left"/>
      <w:pPr>
        <w:ind w:left="1440" w:hanging="360"/>
      </w:pPr>
      <w:rPr>
        <w:rFonts w:ascii="Courier New" w:hAnsi="Courier New" w:hint="default"/>
      </w:rPr>
    </w:lvl>
    <w:lvl w:ilvl="2" w:tplc="E06E8682">
      <w:start w:val="1"/>
      <w:numFmt w:val="bullet"/>
      <w:lvlText w:val=""/>
      <w:lvlJc w:val="left"/>
      <w:pPr>
        <w:ind w:left="2160" w:hanging="360"/>
      </w:pPr>
      <w:rPr>
        <w:rFonts w:ascii="Wingdings" w:hAnsi="Wingdings" w:hint="default"/>
      </w:rPr>
    </w:lvl>
    <w:lvl w:ilvl="3" w:tplc="CFDCD3CC">
      <w:start w:val="1"/>
      <w:numFmt w:val="bullet"/>
      <w:lvlText w:val=""/>
      <w:lvlJc w:val="left"/>
      <w:pPr>
        <w:ind w:left="2880" w:hanging="360"/>
      </w:pPr>
      <w:rPr>
        <w:rFonts w:ascii="Symbol" w:hAnsi="Symbol" w:hint="default"/>
      </w:rPr>
    </w:lvl>
    <w:lvl w:ilvl="4" w:tplc="D28240E6">
      <w:start w:val="1"/>
      <w:numFmt w:val="bullet"/>
      <w:lvlText w:val="o"/>
      <w:lvlJc w:val="left"/>
      <w:pPr>
        <w:ind w:left="3600" w:hanging="360"/>
      </w:pPr>
      <w:rPr>
        <w:rFonts w:ascii="Courier New" w:hAnsi="Courier New" w:hint="default"/>
      </w:rPr>
    </w:lvl>
    <w:lvl w:ilvl="5" w:tplc="327E8AD4">
      <w:start w:val="1"/>
      <w:numFmt w:val="bullet"/>
      <w:lvlText w:val=""/>
      <w:lvlJc w:val="left"/>
      <w:pPr>
        <w:ind w:left="4320" w:hanging="360"/>
      </w:pPr>
      <w:rPr>
        <w:rFonts w:ascii="Wingdings" w:hAnsi="Wingdings" w:hint="default"/>
      </w:rPr>
    </w:lvl>
    <w:lvl w:ilvl="6" w:tplc="7B3E6B2A">
      <w:start w:val="1"/>
      <w:numFmt w:val="bullet"/>
      <w:lvlText w:val=""/>
      <w:lvlJc w:val="left"/>
      <w:pPr>
        <w:ind w:left="5040" w:hanging="360"/>
      </w:pPr>
      <w:rPr>
        <w:rFonts w:ascii="Symbol" w:hAnsi="Symbol" w:hint="default"/>
      </w:rPr>
    </w:lvl>
    <w:lvl w:ilvl="7" w:tplc="BEDC84B4">
      <w:start w:val="1"/>
      <w:numFmt w:val="bullet"/>
      <w:lvlText w:val="o"/>
      <w:lvlJc w:val="left"/>
      <w:pPr>
        <w:ind w:left="5760" w:hanging="360"/>
      </w:pPr>
      <w:rPr>
        <w:rFonts w:ascii="Courier New" w:hAnsi="Courier New" w:hint="default"/>
      </w:rPr>
    </w:lvl>
    <w:lvl w:ilvl="8" w:tplc="5602208E">
      <w:start w:val="1"/>
      <w:numFmt w:val="bullet"/>
      <w:lvlText w:val=""/>
      <w:lvlJc w:val="left"/>
      <w:pPr>
        <w:ind w:left="6480" w:hanging="360"/>
      </w:pPr>
      <w:rPr>
        <w:rFonts w:ascii="Wingdings" w:hAnsi="Wingdings" w:hint="default"/>
      </w:rPr>
    </w:lvl>
  </w:abstractNum>
  <w:abstractNum w:abstractNumId="91" w15:restartNumberingAfterBreak="0">
    <w:nsid w:val="7CFF0B25"/>
    <w:multiLevelType w:val="multilevel"/>
    <w:tmpl w:val="7E866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E613036"/>
    <w:multiLevelType w:val="hybridMultilevel"/>
    <w:tmpl w:val="789C69C0"/>
    <w:lvl w:ilvl="0" w:tplc="739CC460">
      <w:start w:val="1"/>
      <w:numFmt w:val="bullet"/>
      <w:lvlText w:val="·"/>
      <w:lvlJc w:val="left"/>
      <w:pPr>
        <w:ind w:left="720" w:hanging="360"/>
      </w:pPr>
      <w:rPr>
        <w:rFonts w:ascii="Symbol" w:hAnsi="Symbol" w:hint="default"/>
      </w:rPr>
    </w:lvl>
    <w:lvl w:ilvl="1" w:tplc="205028D4">
      <w:start w:val="1"/>
      <w:numFmt w:val="bullet"/>
      <w:lvlText w:val="o"/>
      <w:lvlJc w:val="left"/>
      <w:pPr>
        <w:ind w:left="1440" w:hanging="360"/>
      </w:pPr>
      <w:rPr>
        <w:rFonts w:ascii="Courier New" w:hAnsi="Courier New" w:hint="default"/>
      </w:rPr>
    </w:lvl>
    <w:lvl w:ilvl="2" w:tplc="A8FE8F5C">
      <w:start w:val="1"/>
      <w:numFmt w:val="bullet"/>
      <w:lvlText w:val=""/>
      <w:lvlJc w:val="left"/>
      <w:pPr>
        <w:ind w:left="2160" w:hanging="360"/>
      </w:pPr>
      <w:rPr>
        <w:rFonts w:ascii="Wingdings" w:hAnsi="Wingdings" w:hint="default"/>
      </w:rPr>
    </w:lvl>
    <w:lvl w:ilvl="3" w:tplc="5462B324">
      <w:start w:val="1"/>
      <w:numFmt w:val="bullet"/>
      <w:lvlText w:val=""/>
      <w:lvlJc w:val="left"/>
      <w:pPr>
        <w:ind w:left="2880" w:hanging="360"/>
      </w:pPr>
      <w:rPr>
        <w:rFonts w:ascii="Symbol" w:hAnsi="Symbol" w:hint="default"/>
      </w:rPr>
    </w:lvl>
    <w:lvl w:ilvl="4" w:tplc="2042E3EE">
      <w:start w:val="1"/>
      <w:numFmt w:val="bullet"/>
      <w:lvlText w:val="o"/>
      <w:lvlJc w:val="left"/>
      <w:pPr>
        <w:ind w:left="3600" w:hanging="360"/>
      </w:pPr>
      <w:rPr>
        <w:rFonts w:ascii="Courier New" w:hAnsi="Courier New" w:hint="default"/>
      </w:rPr>
    </w:lvl>
    <w:lvl w:ilvl="5" w:tplc="E2544364">
      <w:start w:val="1"/>
      <w:numFmt w:val="bullet"/>
      <w:lvlText w:val=""/>
      <w:lvlJc w:val="left"/>
      <w:pPr>
        <w:ind w:left="4320" w:hanging="360"/>
      </w:pPr>
      <w:rPr>
        <w:rFonts w:ascii="Wingdings" w:hAnsi="Wingdings" w:hint="default"/>
      </w:rPr>
    </w:lvl>
    <w:lvl w:ilvl="6" w:tplc="A7E803FC">
      <w:start w:val="1"/>
      <w:numFmt w:val="bullet"/>
      <w:lvlText w:val=""/>
      <w:lvlJc w:val="left"/>
      <w:pPr>
        <w:ind w:left="5040" w:hanging="360"/>
      </w:pPr>
      <w:rPr>
        <w:rFonts w:ascii="Symbol" w:hAnsi="Symbol" w:hint="default"/>
      </w:rPr>
    </w:lvl>
    <w:lvl w:ilvl="7" w:tplc="2D929742">
      <w:start w:val="1"/>
      <w:numFmt w:val="bullet"/>
      <w:lvlText w:val="o"/>
      <w:lvlJc w:val="left"/>
      <w:pPr>
        <w:ind w:left="5760" w:hanging="360"/>
      </w:pPr>
      <w:rPr>
        <w:rFonts w:ascii="Courier New" w:hAnsi="Courier New" w:hint="default"/>
      </w:rPr>
    </w:lvl>
    <w:lvl w:ilvl="8" w:tplc="3626B082">
      <w:start w:val="1"/>
      <w:numFmt w:val="bullet"/>
      <w:lvlText w:val=""/>
      <w:lvlJc w:val="left"/>
      <w:pPr>
        <w:ind w:left="6480" w:hanging="360"/>
      </w:pPr>
      <w:rPr>
        <w:rFonts w:ascii="Wingdings" w:hAnsi="Wingdings" w:hint="default"/>
      </w:rPr>
    </w:lvl>
  </w:abstractNum>
  <w:abstractNum w:abstractNumId="93" w15:restartNumberingAfterBreak="0">
    <w:nsid w:val="7FE260B1"/>
    <w:multiLevelType w:val="hybridMultilevel"/>
    <w:tmpl w:val="5404779E"/>
    <w:lvl w:ilvl="0" w:tplc="76225858">
      <w:start w:val="1"/>
      <w:numFmt w:val="bullet"/>
      <w:lvlText w:val="·"/>
      <w:lvlJc w:val="left"/>
      <w:pPr>
        <w:ind w:left="720" w:hanging="360"/>
      </w:pPr>
      <w:rPr>
        <w:rFonts w:ascii="Symbol" w:hAnsi="Symbol" w:hint="default"/>
      </w:rPr>
    </w:lvl>
    <w:lvl w:ilvl="1" w:tplc="7BAE52D6">
      <w:start w:val="1"/>
      <w:numFmt w:val="bullet"/>
      <w:lvlText w:val="o"/>
      <w:lvlJc w:val="left"/>
      <w:pPr>
        <w:ind w:left="1440" w:hanging="360"/>
      </w:pPr>
      <w:rPr>
        <w:rFonts w:ascii="Courier New" w:hAnsi="Courier New" w:hint="default"/>
      </w:rPr>
    </w:lvl>
    <w:lvl w:ilvl="2" w:tplc="62B67AC8">
      <w:start w:val="1"/>
      <w:numFmt w:val="bullet"/>
      <w:lvlText w:val=""/>
      <w:lvlJc w:val="left"/>
      <w:pPr>
        <w:ind w:left="2160" w:hanging="360"/>
      </w:pPr>
      <w:rPr>
        <w:rFonts w:ascii="Wingdings" w:hAnsi="Wingdings" w:hint="default"/>
      </w:rPr>
    </w:lvl>
    <w:lvl w:ilvl="3" w:tplc="E640DD38">
      <w:start w:val="1"/>
      <w:numFmt w:val="bullet"/>
      <w:lvlText w:val=""/>
      <w:lvlJc w:val="left"/>
      <w:pPr>
        <w:ind w:left="2880" w:hanging="360"/>
      </w:pPr>
      <w:rPr>
        <w:rFonts w:ascii="Symbol" w:hAnsi="Symbol" w:hint="default"/>
      </w:rPr>
    </w:lvl>
    <w:lvl w:ilvl="4" w:tplc="6C7ADBD8">
      <w:start w:val="1"/>
      <w:numFmt w:val="bullet"/>
      <w:lvlText w:val="o"/>
      <w:lvlJc w:val="left"/>
      <w:pPr>
        <w:ind w:left="3600" w:hanging="360"/>
      </w:pPr>
      <w:rPr>
        <w:rFonts w:ascii="Courier New" w:hAnsi="Courier New" w:hint="default"/>
      </w:rPr>
    </w:lvl>
    <w:lvl w:ilvl="5" w:tplc="68E0C8B0">
      <w:start w:val="1"/>
      <w:numFmt w:val="bullet"/>
      <w:lvlText w:val=""/>
      <w:lvlJc w:val="left"/>
      <w:pPr>
        <w:ind w:left="4320" w:hanging="360"/>
      </w:pPr>
      <w:rPr>
        <w:rFonts w:ascii="Wingdings" w:hAnsi="Wingdings" w:hint="default"/>
      </w:rPr>
    </w:lvl>
    <w:lvl w:ilvl="6" w:tplc="9606F406">
      <w:start w:val="1"/>
      <w:numFmt w:val="bullet"/>
      <w:lvlText w:val=""/>
      <w:lvlJc w:val="left"/>
      <w:pPr>
        <w:ind w:left="5040" w:hanging="360"/>
      </w:pPr>
      <w:rPr>
        <w:rFonts w:ascii="Symbol" w:hAnsi="Symbol" w:hint="default"/>
      </w:rPr>
    </w:lvl>
    <w:lvl w:ilvl="7" w:tplc="1194DF8E">
      <w:start w:val="1"/>
      <w:numFmt w:val="bullet"/>
      <w:lvlText w:val="o"/>
      <w:lvlJc w:val="left"/>
      <w:pPr>
        <w:ind w:left="5760" w:hanging="360"/>
      </w:pPr>
      <w:rPr>
        <w:rFonts w:ascii="Courier New" w:hAnsi="Courier New" w:hint="default"/>
      </w:rPr>
    </w:lvl>
    <w:lvl w:ilvl="8" w:tplc="F48E83FE">
      <w:start w:val="1"/>
      <w:numFmt w:val="bullet"/>
      <w:lvlText w:val=""/>
      <w:lvlJc w:val="left"/>
      <w:pPr>
        <w:ind w:left="6480" w:hanging="360"/>
      </w:pPr>
      <w:rPr>
        <w:rFonts w:ascii="Wingdings" w:hAnsi="Wingdings" w:hint="default"/>
      </w:rPr>
    </w:lvl>
  </w:abstractNum>
  <w:abstractNum w:abstractNumId="94" w15:restartNumberingAfterBreak="0">
    <w:nsid w:val="7FED6DAC"/>
    <w:multiLevelType w:val="hybridMultilevel"/>
    <w:tmpl w:val="69E03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5"/>
  </w:num>
  <w:num w:numId="2">
    <w:abstractNumId w:val="77"/>
  </w:num>
  <w:num w:numId="3">
    <w:abstractNumId w:val="7"/>
  </w:num>
  <w:num w:numId="4">
    <w:abstractNumId w:val="93"/>
  </w:num>
  <w:num w:numId="5">
    <w:abstractNumId w:val="46"/>
  </w:num>
  <w:num w:numId="6">
    <w:abstractNumId w:val="92"/>
  </w:num>
  <w:num w:numId="7">
    <w:abstractNumId w:val="79"/>
  </w:num>
  <w:num w:numId="8">
    <w:abstractNumId w:val="11"/>
  </w:num>
  <w:num w:numId="9">
    <w:abstractNumId w:val="43"/>
  </w:num>
  <w:num w:numId="10">
    <w:abstractNumId w:val="71"/>
  </w:num>
  <w:num w:numId="11">
    <w:abstractNumId w:val="36"/>
  </w:num>
  <w:num w:numId="12">
    <w:abstractNumId w:val="51"/>
  </w:num>
  <w:num w:numId="13">
    <w:abstractNumId w:val="61"/>
  </w:num>
  <w:num w:numId="14">
    <w:abstractNumId w:val="37"/>
  </w:num>
  <w:num w:numId="15">
    <w:abstractNumId w:val="57"/>
  </w:num>
  <w:num w:numId="16">
    <w:abstractNumId w:val="5"/>
  </w:num>
  <w:num w:numId="17">
    <w:abstractNumId w:val="10"/>
  </w:num>
  <w:num w:numId="18">
    <w:abstractNumId w:val="65"/>
  </w:num>
  <w:num w:numId="19">
    <w:abstractNumId w:val="54"/>
  </w:num>
  <w:num w:numId="20">
    <w:abstractNumId w:val="69"/>
  </w:num>
  <w:num w:numId="21">
    <w:abstractNumId w:val="81"/>
  </w:num>
  <w:num w:numId="22">
    <w:abstractNumId w:val="6"/>
  </w:num>
  <w:num w:numId="23">
    <w:abstractNumId w:val="82"/>
  </w:num>
  <w:num w:numId="24">
    <w:abstractNumId w:val="27"/>
  </w:num>
  <w:num w:numId="25">
    <w:abstractNumId w:val="40"/>
  </w:num>
  <w:num w:numId="26">
    <w:abstractNumId w:val="33"/>
  </w:num>
  <w:num w:numId="27">
    <w:abstractNumId w:val="29"/>
  </w:num>
  <w:num w:numId="28">
    <w:abstractNumId w:val="23"/>
  </w:num>
  <w:num w:numId="29">
    <w:abstractNumId w:val="42"/>
  </w:num>
  <w:num w:numId="30">
    <w:abstractNumId w:val="84"/>
  </w:num>
  <w:num w:numId="31">
    <w:abstractNumId w:val="90"/>
  </w:num>
  <w:num w:numId="32">
    <w:abstractNumId w:val="30"/>
  </w:num>
  <w:num w:numId="33">
    <w:abstractNumId w:val="4"/>
  </w:num>
  <w:num w:numId="34">
    <w:abstractNumId w:val="12"/>
  </w:num>
  <w:num w:numId="35">
    <w:abstractNumId w:val="48"/>
  </w:num>
  <w:num w:numId="36">
    <w:abstractNumId w:val="56"/>
  </w:num>
  <w:num w:numId="37">
    <w:abstractNumId w:val="39"/>
  </w:num>
  <w:num w:numId="38">
    <w:abstractNumId w:val="80"/>
  </w:num>
  <w:num w:numId="39">
    <w:abstractNumId w:val="17"/>
  </w:num>
  <w:num w:numId="40">
    <w:abstractNumId w:val="26"/>
  </w:num>
  <w:num w:numId="41">
    <w:abstractNumId w:val="55"/>
  </w:num>
  <w:num w:numId="42">
    <w:abstractNumId w:val="47"/>
  </w:num>
  <w:num w:numId="43">
    <w:abstractNumId w:val="20"/>
  </w:num>
  <w:num w:numId="44">
    <w:abstractNumId w:val="52"/>
  </w:num>
  <w:num w:numId="45">
    <w:abstractNumId w:val="64"/>
    <w:lvlOverride w:ilvl="0">
      <w:startOverride w:val="1"/>
    </w:lvlOverride>
  </w:num>
  <w:num w:numId="46">
    <w:abstractNumId w:val="3"/>
    <w:lvlOverride w:ilvl="0">
      <w:startOverride w:val="2"/>
    </w:lvlOverride>
  </w:num>
  <w:num w:numId="47">
    <w:abstractNumId w:val="66"/>
    <w:lvlOverride w:ilvl="0">
      <w:startOverride w:val="3"/>
    </w:lvlOverride>
  </w:num>
  <w:num w:numId="48">
    <w:abstractNumId w:val="15"/>
    <w:lvlOverride w:ilvl="0">
      <w:startOverride w:val="4"/>
    </w:lvlOverride>
  </w:num>
  <w:num w:numId="49">
    <w:abstractNumId w:val="45"/>
    <w:lvlOverride w:ilvl="0">
      <w:startOverride w:val="5"/>
    </w:lvlOverride>
  </w:num>
  <w:num w:numId="50">
    <w:abstractNumId w:val="53"/>
    <w:lvlOverride w:ilvl="0">
      <w:startOverride w:val="6"/>
    </w:lvlOverride>
  </w:num>
  <w:num w:numId="51">
    <w:abstractNumId w:val="91"/>
    <w:lvlOverride w:ilvl="0">
      <w:startOverride w:val="7"/>
    </w:lvlOverride>
  </w:num>
  <w:num w:numId="52">
    <w:abstractNumId w:val="87"/>
    <w:lvlOverride w:ilvl="0">
      <w:startOverride w:val="8"/>
    </w:lvlOverride>
  </w:num>
  <w:num w:numId="53">
    <w:abstractNumId w:val="13"/>
    <w:lvlOverride w:ilvl="0">
      <w:startOverride w:val="9"/>
    </w:lvlOverride>
  </w:num>
  <w:num w:numId="54">
    <w:abstractNumId w:val="21"/>
    <w:lvlOverride w:ilvl="0">
      <w:startOverride w:val="10"/>
    </w:lvlOverride>
  </w:num>
  <w:num w:numId="55">
    <w:abstractNumId w:val="74"/>
    <w:lvlOverride w:ilvl="0">
      <w:startOverride w:val="11"/>
    </w:lvlOverride>
  </w:num>
  <w:num w:numId="56">
    <w:abstractNumId w:val="78"/>
    <w:lvlOverride w:ilvl="0">
      <w:startOverride w:val="12"/>
    </w:lvlOverride>
  </w:num>
  <w:num w:numId="57">
    <w:abstractNumId w:val="18"/>
    <w:lvlOverride w:ilvl="0">
      <w:startOverride w:val="13"/>
    </w:lvlOverride>
  </w:num>
  <w:num w:numId="58">
    <w:abstractNumId w:val="50"/>
    <w:lvlOverride w:ilvl="0">
      <w:startOverride w:val="14"/>
    </w:lvlOverride>
  </w:num>
  <w:num w:numId="59">
    <w:abstractNumId w:val="16"/>
    <w:lvlOverride w:ilvl="0">
      <w:startOverride w:val="15"/>
    </w:lvlOverride>
  </w:num>
  <w:num w:numId="60">
    <w:abstractNumId w:val="44"/>
    <w:lvlOverride w:ilvl="0">
      <w:startOverride w:val="16"/>
    </w:lvlOverride>
  </w:num>
  <w:num w:numId="61">
    <w:abstractNumId w:val="73"/>
    <w:lvlOverride w:ilvl="0">
      <w:startOverride w:val="17"/>
    </w:lvlOverride>
  </w:num>
  <w:num w:numId="62">
    <w:abstractNumId w:val="76"/>
    <w:lvlOverride w:ilvl="0">
      <w:startOverride w:val="18"/>
    </w:lvlOverride>
  </w:num>
  <w:num w:numId="63">
    <w:abstractNumId w:val="38"/>
    <w:lvlOverride w:ilvl="0">
      <w:startOverride w:val="19"/>
    </w:lvlOverride>
  </w:num>
  <w:num w:numId="64">
    <w:abstractNumId w:val="35"/>
    <w:lvlOverride w:ilvl="0">
      <w:startOverride w:val="20"/>
    </w:lvlOverride>
  </w:num>
  <w:num w:numId="65">
    <w:abstractNumId w:val="88"/>
    <w:lvlOverride w:ilvl="0">
      <w:startOverride w:val="21"/>
    </w:lvlOverride>
  </w:num>
  <w:num w:numId="66">
    <w:abstractNumId w:val="1"/>
    <w:lvlOverride w:ilvl="0">
      <w:startOverride w:val="22"/>
    </w:lvlOverride>
  </w:num>
  <w:num w:numId="67">
    <w:abstractNumId w:val="0"/>
    <w:lvlOverride w:ilvl="0">
      <w:startOverride w:val="23"/>
    </w:lvlOverride>
  </w:num>
  <w:num w:numId="68">
    <w:abstractNumId w:val="70"/>
    <w:lvlOverride w:ilvl="0">
      <w:startOverride w:val="24"/>
    </w:lvlOverride>
  </w:num>
  <w:num w:numId="69">
    <w:abstractNumId w:val="83"/>
    <w:lvlOverride w:ilvl="0">
      <w:startOverride w:val="25"/>
    </w:lvlOverride>
  </w:num>
  <w:num w:numId="70">
    <w:abstractNumId w:val="8"/>
    <w:lvlOverride w:ilvl="0">
      <w:startOverride w:val="26"/>
    </w:lvlOverride>
  </w:num>
  <w:num w:numId="71">
    <w:abstractNumId w:val="60"/>
    <w:lvlOverride w:ilvl="0">
      <w:startOverride w:val="27"/>
    </w:lvlOverride>
  </w:num>
  <w:num w:numId="72">
    <w:abstractNumId w:val="22"/>
    <w:lvlOverride w:ilvl="0">
      <w:startOverride w:val="28"/>
    </w:lvlOverride>
  </w:num>
  <w:num w:numId="73">
    <w:abstractNumId w:val="75"/>
    <w:lvlOverride w:ilvl="0">
      <w:startOverride w:val="29"/>
    </w:lvlOverride>
  </w:num>
  <w:num w:numId="74">
    <w:abstractNumId w:val="63"/>
    <w:lvlOverride w:ilvl="0">
      <w:startOverride w:val="30"/>
    </w:lvlOverride>
  </w:num>
  <w:num w:numId="75">
    <w:abstractNumId w:val="58"/>
    <w:lvlOverride w:ilvl="0">
      <w:startOverride w:val="31"/>
    </w:lvlOverride>
  </w:num>
  <w:num w:numId="76">
    <w:abstractNumId w:val="19"/>
    <w:lvlOverride w:ilvl="0">
      <w:startOverride w:val="32"/>
    </w:lvlOverride>
  </w:num>
  <w:num w:numId="77">
    <w:abstractNumId w:val="9"/>
    <w:lvlOverride w:ilvl="0">
      <w:startOverride w:val="33"/>
    </w:lvlOverride>
  </w:num>
  <w:num w:numId="78">
    <w:abstractNumId w:val="2"/>
    <w:lvlOverride w:ilvl="0">
      <w:startOverride w:val="34"/>
    </w:lvlOverride>
  </w:num>
  <w:num w:numId="79">
    <w:abstractNumId w:val="25"/>
    <w:lvlOverride w:ilvl="0">
      <w:startOverride w:val="35"/>
    </w:lvlOverride>
  </w:num>
  <w:num w:numId="80">
    <w:abstractNumId w:val="31"/>
    <w:lvlOverride w:ilvl="0">
      <w:startOverride w:val="36"/>
    </w:lvlOverride>
  </w:num>
  <w:num w:numId="81">
    <w:abstractNumId w:val="89"/>
    <w:lvlOverride w:ilvl="0">
      <w:startOverride w:val="37"/>
    </w:lvlOverride>
  </w:num>
  <w:num w:numId="82">
    <w:abstractNumId w:val="49"/>
    <w:lvlOverride w:ilvl="0">
      <w:startOverride w:val="38"/>
    </w:lvlOverride>
  </w:num>
  <w:num w:numId="83">
    <w:abstractNumId w:val="14"/>
    <w:lvlOverride w:ilvl="0">
      <w:startOverride w:val="39"/>
    </w:lvlOverride>
  </w:num>
  <w:num w:numId="84">
    <w:abstractNumId w:val="72"/>
    <w:lvlOverride w:ilvl="0">
      <w:startOverride w:val="40"/>
    </w:lvlOverride>
  </w:num>
  <w:num w:numId="85">
    <w:abstractNumId w:val="68"/>
    <w:lvlOverride w:ilvl="0">
      <w:startOverride w:val="41"/>
    </w:lvlOverride>
  </w:num>
  <w:num w:numId="86">
    <w:abstractNumId w:val="62"/>
    <w:lvlOverride w:ilvl="0">
      <w:startOverride w:val="42"/>
    </w:lvlOverride>
  </w:num>
  <w:num w:numId="87">
    <w:abstractNumId w:val="34"/>
    <w:lvlOverride w:ilvl="0">
      <w:startOverride w:val="43"/>
    </w:lvlOverride>
  </w:num>
  <w:num w:numId="88">
    <w:abstractNumId w:val="24"/>
  </w:num>
  <w:num w:numId="89">
    <w:abstractNumId w:val="59"/>
  </w:num>
  <w:num w:numId="90">
    <w:abstractNumId w:val="32"/>
  </w:num>
  <w:num w:numId="91">
    <w:abstractNumId w:val="67"/>
  </w:num>
  <w:num w:numId="92">
    <w:abstractNumId w:val="94"/>
  </w:num>
  <w:num w:numId="93">
    <w:abstractNumId w:val="28"/>
  </w:num>
  <w:num w:numId="94">
    <w:abstractNumId w:val="41"/>
  </w:num>
  <w:num w:numId="95">
    <w:abstractNumId w:val="86"/>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6B1A"/>
    <w:rsid w:val="000002C3"/>
    <w:rsid w:val="0000156A"/>
    <w:rsid w:val="00001626"/>
    <w:rsid w:val="00001A07"/>
    <w:rsid w:val="0000210C"/>
    <w:rsid w:val="0000298A"/>
    <w:rsid w:val="00004675"/>
    <w:rsid w:val="000047AE"/>
    <w:rsid w:val="000053A7"/>
    <w:rsid w:val="000053B3"/>
    <w:rsid w:val="000067E4"/>
    <w:rsid w:val="00006A24"/>
    <w:rsid w:val="0000724B"/>
    <w:rsid w:val="000102A5"/>
    <w:rsid w:val="00010488"/>
    <w:rsid w:val="000113E8"/>
    <w:rsid w:val="00011C8A"/>
    <w:rsid w:val="00011E3D"/>
    <w:rsid w:val="00011E6E"/>
    <w:rsid w:val="00011F80"/>
    <w:rsid w:val="000120E3"/>
    <w:rsid w:val="0001255F"/>
    <w:rsid w:val="0001312B"/>
    <w:rsid w:val="0001319C"/>
    <w:rsid w:val="000131FC"/>
    <w:rsid w:val="00013F6E"/>
    <w:rsid w:val="000142E1"/>
    <w:rsid w:val="000143C2"/>
    <w:rsid w:val="00014709"/>
    <w:rsid w:val="00014764"/>
    <w:rsid w:val="00014F37"/>
    <w:rsid w:val="000153B8"/>
    <w:rsid w:val="000165C0"/>
    <w:rsid w:val="00016BC2"/>
    <w:rsid w:val="00016C61"/>
    <w:rsid w:val="00016D34"/>
    <w:rsid w:val="00016F58"/>
    <w:rsid w:val="00017345"/>
    <w:rsid w:val="0001774F"/>
    <w:rsid w:val="00017B5B"/>
    <w:rsid w:val="0002000C"/>
    <w:rsid w:val="00020161"/>
    <w:rsid w:val="00020296"/>
    <w:rsid w:val="000204BC"/>
    <w:rsid w:val="00020C7D"/>
    <w:rsid w:val="00021B13"/>
    <w:rsid w:val="00022024"/>
    <w:rsid w:val="00022291"/>
    <w:rsid w:val="000222DE"/>
    <w:rsid w:val="00022979"/>
    <w:rsid w:val="00023AD5"/>
    <w:rsid w:val="00023F7B"/>
    <w:rsid w:val="0002442F"/>
    <w:rsid w:val="0002479E"/>
    <w:rsid w:val="00024E35"/>
    <w:rsid w:val="0002505D"/>
    <w:rsid w:val="000250FD"/>
    <w:rsid w:val="000256B6"/>
    <w:rsid w:val="0002589C"/>
    <w:rsid w:val="00025911"/>
    <w:rsid w:val="00025DC6"/>
    <w:rsid w:val="000261BD"/>
    <w:rsid w:val="0002623B"/>
    <w:rsid w:val="0002715A"/>
    <w:rsid w:val="00027571"/>
    <w:rsid w:val="0002774C"/>
    <w:rsid w:val="00030496"/>
    <w:rsid w:val="00030585"/>
    <w:rsid w:val="00030C71"/>
    <w:rsid w:val="00031DBC"/>
    <w:rsid w:val="00031F85"/>
    <w:rsid w:val="000320F0"/>
    <w:rsid w:val="00032C41"/>
    <w:rsid w:val="00033092"/>
    <w:rsid w:val="00033322"/>
    <w:rsid w:val="00033612"/>
    <w:rsid w:val="00033EDA"/>
    <w:rsid w:val="00034368"/>
    <w:rsid w:val="0003458B"/>
    <w:rsid w:val="00034854"/>
    <w:rsid w:val="00034F16"/>
    <w:rsid w:val="000361D8"/>
    <w:rsid w:val="00036292"/>
    <w:rsid w:val="000367FA"/>
    <w:rsid w:val="00036C54"/>
    <w:rsid w:val="000370FA"/>
    <w:rsid w:val="000371E4"/>
    <w:rsid w:val="0003761B"/>
    <w:rsid w:val="00037EF0"/>
    <w:rsid w:val="00037F81"/>
    <w:rsid w:val="00040684"/>
    <w:rsid w:val="0004070E"/>
    <w:rsid w:val="00040F82"/>
    <w:rsid w:val="00041042"/>
    <w:rsid w:val="00041189"/>
    <w:rsid w:val="000412EA"/>
    <w:rsid w:val="0004174E"/>
    <w:rsid w:val="00041880"/>
    <w:rsid w:val="00042772"/>
    <w:rsid w:val="00042DD8"/>
    <w:rsid w:val="00042F1B"/>
    <w:rsid w:val="00042F51"/>
    <w:rsid w:val="00043109"/>
    <w:rsid w:val="00043D0F"/>
    <w:rsid w:val="00043D66"/>
    <w:rsid w:val="0004420C"/>
    <w:rsid w:val="000447A3"/>
    <w:rsid w:val="00044E93"/>
    <w:rsid w:val="00045A76"/>
    <w:rsid w:val="00045C90"/>
    <w:rsid w:val="000465E1"/>
    <w:rsid w:val="00046E89"/>
    <w:rsid w:val="00046EC7"/>
    <w:rsid w:val="000472C9"/>
    <w:rsid w:val="00047432"/>
    <w:rsid w:val="000476CE"/>
    <w:rsid w:val="00047764"/>
    <w:rsid w:val="00047D89"/>
    <w:rsid w:val="00050217"/>
    <w:rsid w:val="00050A7E"/>
    <w:rsid w:val="00050AFE"/>
    <w:rsid w:val="00050B6E"/>
    <w:rsid w:val="000513D3"/>
    <w:rsid w:val="000517C4"/>
    <w:rsid w:val="00051CF9"/>
    <w:rsid w:val="0005266E"/>
    <w:rsid w:val="00052AFD"/>
    <w:rsid w:val="00052BCD"/>
    <w:rsid w:val="00052F97"/>
    <w:rsid w:val="000533E4"/>
    <w:rsid w:val="000544C0"/>
    <w:rsid w:val="0005501A"/>
    <w:rsid w:val="00056451"/>
    <w:rsid w:val="000565E2"/>
    <w:rsid w:val="000577EA"/>
    <w:rsid w:val="000600D9"/>
    <w:rsid w:val="000610CA"/>
    <w:rsid w:val="00061235"/>
    <w:rsid w:val="00061301"/>
    <w:rsid w:val="000615E2"/>
    <w:rsid w:val="000617FD"/>
    <w:rsid w:val="0006234D"/>
    <w:rsid w:val="00062466"/>
    <w:rsid w:val="00062C3C"/>
    <w:rsid w:val="00062ECE"/>
    <w:rsid w:val="000630A2"/>
    <w:rsid w:val="000633AF"/>
    <w:rsid w:val="000634C5"/>
    <w:rsid w:val="00063666"/>
    <w:rsid w:val="00063672"/>
    <w:rsid w:val="00063897"/>
    <w:rsid w:val="00063CA6"/>
    <w:rsid w:val="00063F36"/>
    <w:rsid w:val="00064AA9"/>
    <w:rsid w:val="00065165"/>
    <w:rsid w:val="000651D2"/>
    <w:rsid w:val="00065825"/>
    <w:rsid w:val="00065BD5"/>
    <w:rsid w:val="00065EC4"/>
    <w:rsid w:val="0006618F"/>
    <w:rsid w:val="000662EF"/>
    <w:rsid w:val="00066C35"/>
    <w:rsid w:val="000674F1"/>
    <w:rsid w:val="00067826"/>
    <w:rsid w:val="000679DC"/>
    <w:rsid w:val="00067AA1"/>
    <w:rsid w:val="00067B4F"/>
    <w:rsid w:val="0007017A"/>
    <w:rsid w:val="0007080B"/>
    <w:rsid w:val="00071759"/>
    <w:rsid w:val="000717C0"/>
    <w:rsid w:val="00071905"/>
    <w:rsid w:val="00071A3D"/>
    <w:rsid w:val="00071BC8"/>
    <w:rsid w:val="000722EC"/>
    <w:rsid w:val="00072BAE"/>
    <w:rsid w:val="00072FF8"/>
    <w:rsid w:val="00073659"/>
    <w:rsid w:val="00073789"/>
    <w:rsid w:val="00073884"/>
    <w:rsid w:val="00075AC6"/>
    <w:rsid w:val="00075EF0"/>
    <w:rsid w:val="000762A8"/>
    <w:rsid w:val="00076630"/>
    <w:rsid w:val="00076C16"/>
    <w:rsid w:val="00076F97"/>
    <w:rsid w:val="0007772F"/>
    <w:rsid w:val="00077834"/>
    <w:rsid w:val="00077938"/>
    <w:rsid w:val="00077E1F"/>
    <w:rsid w:val="00080062"/>
    <w:rsid w:val="0008056A"/>
    <w:rsid w:val="00080722"/>
    <w:rsid w:val="00080BC8"/>
    <w:rsid w:val="00080C1F"/>
    <w:rsid w:val="000815B9"/>
    <w:rsid w:val="000816C2"/>
    <w:rsid w:val="00082881"/>
    <w:rsid w:val="0008293F"/>
    <w:rsid w:val="000829D9"/>
    <w:rsid w:val="00082A75"/>
    <w:rsid w:val="00082EF4"/>
    <w:rsid w:val="00083161"/>
    <w:rsid w:val="00083AAE"/>
    <w:rsid w:val="00083E09"/>
    <w:rsid w:val="0008450E"/>
    <w:rsid w:val="00084A52"/>
    <w:rsid w:val="00084AF6"/>
    <w:rsid w:val="000850D9"/>
    <w:rsid w:val="000857BA"/>
    <w:rsid w:val="00085AB4"/>
    <w:rsid w:val="00085F49"/>
    <w:rsid w:val="00085FF3"/>
    <w:rsid w:val="000862E4"/>
    <w:rsid w:val="00086A58"/>
    <w:rsid w:val="00087396"/>
    <w:rsid w:val="00087816"/>
    <w:rsid w:val="00090AF9"/>
    <w:rsid w:val="00090B65"/>
    <w:rsid w:val="00090D7E"/>
    <w:rsid w:val="00090F06"/>
    <w:rsid w:val="00091294"/>
    <w:rsid w:val="000914EF"/>
    <w:rsid w:val="000917C4"/>
    <w:rsid w:val="0009195A"/>
    <w:rsid w:val="00091D35"/>
    <w:rsid w:val="000922E3"/>
    <w:rsid w:val="00092554"/>
    <w:rsid w:val="00092E7E"/>
    <w:rsid w:val="00093A6F"/>
    <w:rsid w:val="00093C59"/>
    <w:rsid w:val="00094195"/>
    <w:rsid w:val="0009494C"/>
    <w:rsid w:val="000951D6"/>
    <w:rsid w:val="0009577C"/>
    <w:rsid w:val="00096899"/>
    <w:rsid w:val="000971C7"/>
    <w:rsid w:val="00097355"/>
    <w:rsid w:val="000973FC"/>
    <w:rsid w:val="0009B74E"/>
    <w:rsid w:val="000A0119"/>
    <w:rsid w:val="000A0516"/>
    <w:rsid w:val="000A08F0"/>
    <w:rsid w:val="000A08FC"/>
    <w:rsid w:val="000A096A"/>
    <w:rsid w:val="000A0E91"/>
    <w:rsid w:val="000A1020"/>
    <w:rsid w:val="000A12C0"/>
    <w:rsid w:val="000A1B55"/>
    <w:rsid w:val="000A1BBF"/>
    <w:rsid w:val="000A2BF3"/>
    <w:rsid w:val="000A311E"/>
    <w:rsid w:val="000A3C4F"/>
    <w:rsid w:val="000A3DEF"/>
    <w:rsid w:val="000A4139"/>
    <w:rsid w:val="000A4313"/>
    <w:rsid w:val="000A46AD"/>
    <w:rsid w:val="000A490F"/>
    <w:rsid w:val="000A49DE"/>
    <w:rsid w:val="000A4C62"/>
    <w:rsid w:val="000A4E70"/>
    <w:rsid w:val="000A57FE"/>
    <w:rsid w:val="000A5839"/>
    <w:rsid w:val="000A5F3A"/>
    <w:rsid w:val="000A6120"/>
    <w:rsid w:val="000A61CC"/>
    <w:rsid w:val="000A648E"/>
    <w:rsid w:val="000A6661"/>
    <w:rsid w:val="000A6D80"/>
    <w:rsid w:val="000A715D"/>
    <w:rsid w:val="000A75BE"/>
    <w:rsid w:val="000A7B6E"/>
    <w:rsid w:val="000A7FC1"/>
    <w:rsid w:val="000B0075"/>
    <w:rsid w:val="000B00EC"/>
    <w:rsid w:val="000B031F"/>
    <w:rsid w:val="000B079C"/>
    <w:rsid w:val="000B1745"/>
    <w:rsid w:val="000B1E53"/>
    <w:rsid w:val="000B2273"/>
    <w:rsid w:val="000B2B9F"/>
    <w:rsid w:val="000B2CE4"/>
    <w:rsid w:val="000B373B"/>
    <w:rsid w:val="000B44AB"/>
    <w:rsid w:val="000B4D17"/>
    <w:rsid w:val="000B50FD"/>
    <w:rsid w:val="000B51C3"/>
    <w:rsid w:val="000B525D"/>
    <w:rsid w:val="000B52CB"/>
    <w:rsid w:val="000B570F"/>
    <w:rsid w:val="000B58AA"/>
    <w:rsid w:val="000B5A5E"/>
    <w:rsid w:val="000B5C2F"/>
    <w:rsid w:val="000B5C8F"/>
    <w:rsid w:val="000B5ED4"/>
    <w:rsid w:val="000B5F6E"/>
    <w:rsid w:val="000B6B43"/>
    <w:rsid w:val="000B6BA4"/>
    <w:rsid w:val="000B719E"/>
    <w:rsid w:val="000B78F5"/>
    <w:rsid w:val="000C1A1E"/>
    <w:rsid w:val="000C1D27"/>
    <w:rsid w:val="000C3935"/>
    <w:rsid w:val="000C50A3"/>
    <w:rsid w:val="000C550C"/>
    <w:rsid w:val="000C553A"/>
    <w:rsid w:val="000C655A"/>
    <w:rsid w:val="000C66DC"/>
    <w:rsid w:val="000C68C3"/>
    <w:rsid w:val="000D0932"/>
    <w:rsid w:val="000D1427"/>
    <w:rsid w:val="000D2390"/>
    <w:rsid w:val="000D2B0B"/>
    <w:rsid w:val="000D2C72"/>
    <w:rsid w:val="000D3C62"/>
    <w:rsid w:val="000D3D3D"/>
    <w:rsid w:val="000D3F0C"/>
    <w:rsid w:val="000D3F38"/>
    <w:rsid w:val="000D44D3"/>
    <w:rsid w:val="000D45A0"/>
    <w:rsid w:val="000D4A79"/>
    <w:rsid w:val="000D4D7A"/>
    <w:rsid w:val="000D4EBF"/>
    <w:rsid w:val="000D5BF2"/>
    <w:rsid w:val="000D5C31"/>
    <w:rsid w:val="000D6073"/>
    <w:rsid w:val="000D6538"/>
    <w:rsid w:val="000D65D1"/>
    <w:rsid w:val="000D679D"/>
    <w:rsid w:val="000D6B3F"/>
    <w:rsid w:val="000D7088"/>
    <w:rsid w:val="000D72AF"/>
    <w:rsid w:val="000D7514"/>
    <w:rsid w:val="000D7AD8"/>
    <w:rsid w:val="000E0B9B"/>
    <w:rsid w:val="000E13E3"/>
    <w:rsid w:val="000E274A"/>
    <w:rsid w:val="000E2CCD"/>
    <w:rsid w:val="000E3688"/>
    <w:rsid w:val="000E4B26"/>
    <w:rsid w:val="000E677D"/>
    <w:rsid w:val="000E7001"/>
    <w:rsid w:val="000F0676"/>
    <w:rsid w:val="000F09E7"/>
    <w:rsid w:val="000F0A2B"/>
    <w:rsid w:val="000F0B27"/>
    <w:rsid w:val="000F0B86"/>
    <w:rsid w:val="000F10B8"/>
    <w:rsid w:val="000F15E9"/>
    <w:rsid w:val="000F18F1"/>
    <w:rsid w:val="000F1F50"/>
    <w:rsid w:val="000F2577"/>
    <w:rsid w:val="000F26A7"/>
    <w:rsid w:val="000F31DA"/>
    <w:rsid w:val="000F395B"/>
    <w:rsid w:val="000F4C25"/>
    <w:rsid w:val="000F4EDB"/>
    <w:rsid w:val="000F51CC"/>
    <w:rsid w:val="000F53DA"/>
    <w:rsid w:val="000F677C"/>
    <w:rsid w:val="000F7742"/>
    <w:rsid w:val="000F78B8"/>
    <w:rsid w:val="000F7B12"/>
    <w:rsid w:val="000F7F1E"/>
    <w:rsid w:val="0010032B"/>
    <w:rsid w:val="001019B3"/>
    <w:rsid w:val="00101D53"/>
    <w:rsid w:val="00102650"/>
    <w:rsid w:val="00103976"/>
    <w:rsid w:val="0010587E"/>
    <w:rsid w:val="001058A0"/>
    <w:rsid w:val="00105B59"/>
    <w:rsid w:val="00105B78"/>
    <w:rsid w:val="001060D3"/>
    <w:rsid w:val="00106C85"/>
    <w:rsid w:val="001079EB"/>
    <w:rsid w:val="001111A4"/>
    <w:rsid w:val="00111527"/>
    <w:rsid w:val="00111597"/>
    <w:rsid w:val="00111A02"/>
    <w:rsid w:val="00111D8D"/>
    <w:rsid w:val="00112562"/>
    <w:rsid w:val="001128C2"/>
    <w:rsid w:val="0011297D"/>
    <w:rsid w:val="00112DB5"/>
    <w:rsid w:val="00113083"/>
    <w:rsid w:val="00113ECD"/>
    <w:rsid w:val="00114185"/>
    <w:rsid w:val="0011470D"/>
    <w:rsid w:val="001149A7"/>
    <w:rsid w:val="00114F2B"/>
    <w:rsid w:val="001158B8"/>
    <w:rsid w:val="00115A2A"/>
    <w:rsid w:val="00115AF0"/>
    <w:rsid w:val="00115F3D"/>
    <w:rsid w:val="001161DE"/>
    <w:rsid w:val="001166FF"/>
    <w:rsid w:val="00116C73"/>
    <w:rsid w:val="0011789C"/>
    <w:rsid w:val="00117A1D"/>
    <w:rsid w:val="00117DED"/>
    <w:rsid w:val="00120139"/>
    <w:rsid w:val="00120172"/>
    <w:rsid w:val="00121592"/>
    <w:rsid w:val="0012167B"/>
    <w:rsid w:val="00121758"/>
    <w:rsid w:val="00121B37"/>
    <w:rsid w:val="00122CE7"/>
    <w:rsid w:val="00123716"/>
    <w:rsid w:val="00123845"/>
    <w:rsid w:val="00123D24"/>
    <w:rsid w:val="001245DA"/>
    <w:rsid w:val="0012485F"/>
    <w:rsid w:val="00124A5F"/>
    <w:rsid w:val="00124C52"/>
    <w:rsid w:val="00124D57"/>
    <w:rsid w:val="001250AF"/>
    <w:rsid w:val="0012564D"/>
    <w:rsid w:val="00125718"/>
    <w:rsid w:val="001267E1"/>
    <w:rsid w:val="001273DB"/>
    <w:rsid w:val="00127A6F"/>
    <w:rsid w:val="00127D97"/>
    <w:rsid w:val="00130251"/>
    <w:rsid w:val="0013044B"/>
    <w:rsid w:val="00131219"/>
    <w:rsid w:val="001317BD"/>
    <w:rsid w:val="001317D3"/>
    <w:rsid w:val="00132066"/>
    <w:rsid w:val="00132161"/>
    <w:rsid w:val="001323F7"/>
    <w:rsid w:val="0013256A"/>
    <w:rsid w:val="00132C9F"/>
    <w:rsid w:val="0013362A"/>
    <w:rsid w:val="0013378A"/>
    <w:rsid w:val="00133DE5"/>
    <w:rsid w:val="00133EB8"/>
    <w:rsid w:val="00134248"/>
    <w:rsid w:val="00134420"/>
    <w:rsid w:val="00134BAD"/>
    <w:rsid w:val="00134D05"/>
    <w:rsid w:val="00135071"/>
    <w:rsid w:val="001355A2"/>
    <w:rsid w:val="001359EF"/>
    <w:rsid w:val="0013614F"/>
    <w:rsid w:val="0013642F"/>
    <w:rsid w:val="00136614"/>
    <w:rsid w:val="00136CC6"/>
    <w:rsid w:val="00136F5D"/>
    <w:rsid w:val="001404EA"/>
    <w:rsid w:val="00141EE9"/>
    <w:rsid w:val="00142046"/>
    <w:rsid w:val="001425C1"/>
    <w:rsid w:val="001431AD"/>
    <w:rsid w:val="001434BF"/>
    <w:rsid w:val="00143596"/>
    <w:rsid w:val="001437E9"/>
    <w:rsid w:val="00143BD7"/>
    <w:rsid w:val="00143CA8"/>
    <w:rsid w:val="00143EED"/>
    <w:rsid w:val="001441E2"/>
    <w:rsid w:val="0014469B"/>
    <w:rsid w:val="0014482E"/>
    <w:rsid w:val="00144DE1"/>
    <w:rsid w:val="0014516A"/>
    <w:rsid w:val="001458AF"/>
    <w:rsid w:val="001460D6"/>
    <w:rsid w:val="00146D1C"/>
    <w:rsid w:val="00147367"/>
    <w:rsid w:val="00147AA1"/>
    <w:rsid w:val="00147C6F"/>
    <w:rsid w:val="00147D76"/>
    <w:rsid w:val="001507D2"/>
    <w:rsid w:val="0015085D"/>
    <w:rsid w:val="00150D3E"/>
    <w:rsid w:val="001516EF"/>
    <w:rsid w:val="00151E62"/>
    <w:rsid w:val="001520D3"/>
    <w:rsid w:val="001522E6"/>
    <w:rsid w:val="0015268D"/>
    <w:rsid w:val="001526CD"/>
    <w:rsid w:val="00153A36"/>
    <w:rsid w:val="00153A90"/>
    <w:rsid w:val="00153B49"/>
    <w:rsid w:val="001543F4"/>
    <w:rsid w:val="00154E9B"/>
    <w:rsid w:val="001558B0"/>
    <w:rsid w:val="00156A8E"/>
    <w:rsid w:val="00157130"/>
    <w:rsid w:val="00157D7D"/>
    <w:rsid w:val="001601C9"/>
    <w:rsid w:val="001609DF"/>
    <w:rsid w:val="00160ECB"/>
    <w:rsid w:val="00161010"/>
    <w:rsid w:val="00161A29"/>
    <w:rsid w:val="00162332"/>
    <w:rsid w:val="001627D2"/>
    <w:rsid w:val="00162D81"/>
    <w:rsid w:val="0016343E"/>
    <w:rsid w:val="00163563"/>
    <w:rsid w:val="00163DCF"/>
    <w:rsid w:val="001644ED"/>
    <w:rsid w:val="00164C16"/>
    <w:rsid w:val="00165A04"/>
    <w:rsid w:val="00165B98"/>
    <w:rsid w:val="00165DF2"/>
    <w:rsid w:val="001661F2"/>
    <w:rsid w:val="00166FB2"/>
    <w:rsid w:val="00167382"/>
    <w:rsid w:val="00171767"/>
    <w:rsid w:val="00171875"/>
    <w:rsid w:val="00171E9E"/>
    <w:rsid w:val="00171FA5"/>
    <w:rsid w:val="00171FF5"/>
    <w:rsid w:val="00172110"/>
    <w:rsid w:val="001727D9"/>
    <w:rsid w:val="00172A21"/>
    <w:rsid w:val="00172ABB"/>
    <w:rsid w:val="00172E28"/>
    <w:rsid w:val="00173187"/>
    <w:rsid w:val="00173675"/>
    <w:rsid w:val="00173DAB"/>
    <w:rsid w:val="001747C0"/>
    <w:rsid w:val="00174E9F"/>
    <w:rsid w:val="00174F9A"/>
    <w:rsid w:val="0017506E"/>
    <w:rsid w:val="00176222"/>
    <w:rsid w:val="00176269"/>
    <w:rsid w:val="001762A7"/>
    <w:rsid w:val="0017638A"/>
    <w:rsid w:val="001763A9"/>
    <w:rsid w:val="001763DC"/>
    <w:rsid w:val="00176433"/>
    <w:rsid w:val="00176C2F"/>
    <w:rsid w:val="0017723E"/>
    <w:rsid w:val="001774D0"/>
    <w:rsid w:val="00177DE0"/>
    <w:rsid w:val="00177E42"/>
    <w:rsid w:val="0017EA68"/>
    <w:rsid w:val="00180418"/>
    <w:rsid w:val="0018068B"/>
    <w:rsid w:val="0018075A"/>
    <w:rsid w:val="00181BA8"/>
    <w:rsid w:val="00181DAA"/>
    <w:rsid w:val="0018244D"/>
    <w:rsid w:val="00182D51"/>
    <w:rsid w:val="00182F63"/>
    <w:rsid w:val="001839EA"/>
    <w:rsid w:val="00183B13"/>
    <w:rsid w:val="00183DF5"/>
    <w:rsid w:val="00184322"/>
    <w:rsid w:val="0018620A"/>
    <w:rsid w:val="00186587"/>
    <w:rsid w:val="001866D5"/>
    <w:rsid w:val="00186EF3"/>
    <w:rsid w:val="001900AB"/>
    <w:rsid w:val="00190184"/>
    <w:rsid w:val="0019030C"/>
    <w:rsid w:val="0019040C"/>
    <w:rsid w:val="00190C9A"/>
    <w:rsid w:val="0019171A"/>
    <w:rsid w:val="00191AC5"/>
    <w:rsid w:val="00192B5B"/>
    <w:rsid w:val="00192E17"/>
    <w:rsid w:val="001930F8"/>
    <w:rsid w:val="00193362"/>
    <w:rsid w:val="00193A0C"/>
    <w:rsid w:val="00193EA1"/>
    <w:rsid w:val="00194056"/>
    <w:rsid w:val="0019418F"/>
    <w:rsid w:val="00194650"/>
    <w:rsid w:val="0019534F"/>
    <w:rsid w:val="00195372"/>
    <w:rsid w:val="0019563A"/>
    <w:rsid w:val="00195F43"/>
    <w:rsid w:val="001964F8"/>
    <w:rsid w:val="00196540"/>
    <w:rsid w:val="00196A59"/>
    <w:rsid w:val="00196B63"/>
    <w:rsid w:val="00196C0E"/>
    <w:rsid w:val="00197777"/>
    <w:rsid w:val="00197BB5"/>
    <w:rsid w:val="00197C9B"/>
    <w:rsid w:val="00197E01"/>
    <w:rsid w:val="001A001E"/>
    <w:rsid w:val="001A059A"/>
    <w:rsid w:val="001A05B4"/>
    <w:rsid w:val="001A0774"/>
    <w:rsid w:val="001A1BA9"/>
    <w:rsid w:val="001A1CDF"/>
    <w:rsid w:val="001A2537"/>
    <w:rsid w:val="001A2562"/>
    <w:rsid w:val="001A2B7F"/>
    <w:rsid w:val="001A2F9A"/>
    <w:rsid w:val="001A3062"/>
    <w:rsid w:val="001A30A8"/>
    <w:rsid w:val="001A345D"/>
    <w:rsid w:val="001A3DEE"/>
    <w:rsid w:val="001A4122"/>
    <w:rsid w:val="001A58D1"/>
    <w:rsid w:val="001A5BA8"/>
    <w:rsid w:val="001A5D1A"/>
    <w:rsid w:val="001A611D"/>
    <w:rsid w:val="001A65B6"/>
    <w:rsid w:val="001A6DF1"/>
    <w:rsid w:val="001A74DA"/>
    <w:rsid w:val="001A7D0D"/>
    <w:rsid w:val="001B01D9"/>
    <w:rsid w:val="001B020E"/>
    <w:rsid w:val="001B0221"/>
    <w:rsid w:val="001B083D"/>
    <w:rsid w:val="001B118A"/>
    <w:rsid w:val="001B189A"/>
    <w:rsid w:val="001B18EA"/>
    <w:rsid w:val="001B1AA2"/>
    <w:rsid w:val="001B1F2B"/>
    <w:rsid w:val="001B285C"/>
    <w:rsid w:val="001B2A43"/>
    <w:rsid w:val="001B2D1F"/>
    <w:rsid w:val="001B3D44"/>
    <w:rsid w:val="001B3EFB"/>
    <w:rsid w:val="001B4D47"/>
    <w:rsid w:val="001B5025"/>
    <w:rsid w:val="001B56EF"/>
    <w:rsid w:val="001B5E3D"/>
    <w:rsid w:val="001B6B7A"/>
    <w:rsid w:val="001B6FA6"/>
    <w:rsid w:val="001B760D"/>
    <w:rsid w:val="001B79A3"/>
    <w:rsid w:val="001C001B"/>
    <w:rsid w:val="001C00F9"/>
    <w:rsid w:val="001C0254"/>
    <w:rsid w:val="001C1022"/>
    <w:rsid w:val="001C12A8"/>
    <w:rsid w:val="001C14A9"/>
    <w:rsid w:val="001C1531"/>
    <w:rsid w:val="001C1BD0"/>
    <w:rsid w:val="001C2331"/>
    <w:rsid w:val="001C2455"/>
    <w:rsid w:val="001C255C"/>
    <w:rsid w:val="001C2DE7"/>
    <w:rsid w:val="001C329A"/>
    <w:rsid w:val="001C34D2"/>
    <w:rsid w:val="001C3729"/>
    <w:rsid w:val="001C3756"/>
    <w:rsid w:val="001C3B5C"/>
    <w:rsid w:val="001C3BF0"/>
    <w:rsid w:val="001C3D07"/>
    <w:rsid w:val="001C3E13"/>
    <w:rsid w:val="001C4107"/>
    <w:rsid w:val="001C413A"/>
    <w:rsid w:val="001C525E"/>
    <w:rsid w:val="001C56F9"/>
    <w:rsid w:val="001C5D32"/>
    <w:rsid w:val="001C6BBB"/>
    <w:rsid w:val="001C7BB2"/>
    <w:rsid w:val="001D0438"/>
    <w:rsid w:val="001D04AB"/>
    <w:rsid w:val="001D04CE"/>
    <w:rsid w:val="001D0CD5"/>
    <w:rsid w:val="001D17BF"/>
    <w:rsid w:val="001D1A84"/>
    <w:rsid w:val="001D1DB3"/>
    <w:rsid w:val="001D1DC2"/>
    <w:rsid w:val="001D2312"/>
    <w:rsid w:val="001D2476"/>
    <w:rsid w:val="001D3522"/>
    <w:rsid w:val="001D36FF"/>
    <w:rsid w:val="001D373D"/>
    <w:rsid w:val="001D37B0"/>
    <w:rsid w:val="001D38D9"/>
    <w:rsid w:val="001D3968"/>
    <w:rsid w:val="001D39B7"/>
    <w:rsid w:val="001D3FC4"/>
    <w:rsid w:val="001D4547"/>
    <w:rsid w:val="001D553A"/>
    <w:rsid w:val="001D5757"/>
    <w:rsid w:val="001D5D36"/>
    <w:rsid w:val="001D5D88"/>
    <w:rsid w:val="001D6337"/>
    <w:rsid w:val="001D6408"/>
    <w:rsid w:val="001D674B"/>
    <w:rsid w:val="001D68D0"/>
    <w:rsid w:val="001D6AFA"/>
    <w:rsid w:val="001D6D83"/>
    <w:rsid w:val="001D6F81"/>
    <w:rsid w:val="001D6F94"/>
    <w:rsid w:val="001D7CAF"/>
    <w:rsid w:val="001E00DA"/>
    <w:rsid w:val="001E0956"/>
    <w:rsid w:val="001E0CDE"/>
    <w:rsid w:val="001E0F30"/>
    <w:rsid w:val="001E1A16"/>
    <w:rsid w:val="001E1F5A"/>
    <w:rsid w:val="001E2248"/>
    <w:rsid w:val="001E23D0"/>
    <w:rsid w:val="001E2680"/>
    <w:rsid w:val="001E271A"/>
    <w:rsid w:val="001E34D0"/>
    <w:rsid w:val="001E3761"/>
    <w:rsid w:val="001E37F0"/>
    <w:rsid w:val="001E3854"/>
    <w:rsid w:val="001E38FB"/>
    <w:rsid w:val="001E3D8F"/>
    <w:rsid w:val="001E4130"/>
    <w:rsid w:val="001E4D10"/>
    <w:rsid w:val="001E581F"/>
    <w:rsid w:val="001E5D8E"/>
    <w:rsid w:val="001E6368"/>
    <w:rsid w:val="001E6C43"/>
    <w:rsid w:val="001E6D6B"/>
    <w:rsid w:val="001E6D84"/>
    <w:rsid w:val="001E6E70"/>
    <w:rsid w:val="001E6F0D"/>
    <w:rsid w:val="001E7068"/>
    <w:rsid w:val="001F003F"/>
    <w:rsid w:val="001F06B5"/>
    <w:rsid w:val="001F09CA"/>
    <w:rsid w:val="001F0CC2"/>
    <w:rsid w:val="001F15A4"/>
    <w:rsid w:val="001F1BA2"/>
    <w:rsid w:val="001F1C83"/>
    <w:rsid w:val="001F20E2"/>
    <w:rsid w:val="001F2371"/>
    <w:rsid w:val="001F2569"/>
    <w:rsid w:val="001F25FA"/>
    <w:rsid w:val="001F3129"/>
    <w:rsid w:val="001F3655"/>
    <w:rsid w:val="001F369D"/>
    <w:rsid w:val="001F36D7"/>
    <w:rsid w:val="001F3FF4"/>
    <w:rsid w:val="001F45CE"/>
    <w:rsid w:val="001F4AE5"/>
    <w:rsid w:val="001F548F"/>
    <w:rsid w:val="001F5573"/>
    <w:rsid w:val="001F6174"/>
    <w:rsid w:val="001F6DB1"/>
    <w:rsid w:val="001F6DBF"/>
    <w:rsid w:val="00200008"/>
    <w:rsid w:val="0020048F"/>
    <w:rsid w:val="00200692"/>
    <w:rsid w:val="00200BD4"/>
    <w:rsid w:val="00200FDF"/>
    <w:rsid w:val="00201C7E"/>
    <w:rsid w:val="00201E6D"/>
    <w:rsid w:val="00201FA3"/>
    <w:rsid w:val="00202161"/>
    <w:rsid w:val="0020349B"/>
    <w:rsid w:val="0020360B"/>
    <w:rsid w:val="00203E71"/>
    <w:rsid w:val="00204D44"/>
    <w:rsid w:val="00205230"/>
    <w:rsid w:val="002056C9"/>
    <w:rsid w:val="00206BE5"/>
    <w:rsid w:val="00206EED"/>
    <w:rsid w:val="00207407"/>
    <w:rsid w:val="002074A2"/>
    <w:rsid w:val="00207A1F"/>
    <w:rsid w:val="0020EFA7"/>
    <w:rsid w:val="00210310"/>
    <w:rsid w:val="002104E6"/>
    <w:rsid w:val="00211281"/>
    <w:rsid w:val="0021170C"/>
    <w:rsid w:val="002117B1"/>
    <w:rsid w:val="0021182B"/>
    <w:rsid w:val="00211D2A"/>
    <w:rsid w:val="002128B8"/>
    <w:rsid w:val="00212933"/>
    <w:rsid w:val="0021298F"/>
    <w:rsid w:val="00212C50"/>
    <w:rsid w:val="00213266"/>
    <w:rsid w:val="00213297"/>
    <w:rsid w:val="002140EF"/>
    <w:rsid w:val="00214AA5"/>
    <w:rsid w:val="00214E3D"/>
    <w:rsid w:val="002150D1"/>
    <w:rsid w:val="00215399"/>
    <w:rsid w:val="0021567D"/>
    <w:rsid w:val="002159FB"/>
    <w:rsid w:val="00215DF0"/>
    <w:rsid w:val="002160FF"/>
    <w:rsid w:val="00216149"/>
    <w:rsid w:val="002169C3"/>
    <w:rsid w:val="00216BD1"/>
    <w:rsid w:val="00216F6F"/>
    <w:rsid w:val="002176A5"/>
    <w:rsid w:val="002177A0"/>
    <w:rsid w:val="0021784A"/>
    <w:rsid w:val="002204C8"/>
    <w:rsid w:val="00220543"/>
    <w:rsid w:val="00220B74"/>
    <w:rsid w:val="00221C36"/>
    <w:rsid w:val="00222172"/>
    <w:rsid w:val="00222F35"/>
    <w:rsid w:val="00222FEA"/>
    <w:rsid w:val="002234F4"/>
    <w:rsid w:val="00223590"/>
    <w:rsid w:val="002239C6"/>
    <w:rsid w:val="002241FB"/>
    <w:rsid w:val="002242D6"/>
    <w:rsid w:val="00224FBA"/>
    <w:rsid w:val="00225006"/>
    <w:rsid w:val="002257AB"/>
    <w:rsid w:val="0022592C"/>
    <w:rsid w:val="00225984"/>
    <w:rsid w:val="002259E9"/>
    <w:rsid w:val="00225B99"/>
    <w:rsid w:val="00225E06"/>
    <w:rsid w:val="0022672B"/>
    <w:rsid w:val="00226854"/>
    <w:rsid w:val="00226F1F"/>
    <w:rsid w:val="0022794E"/>
    <w:rsid w:val="00227D2C"/>
    <w:rsid w:val="0022BF82"/>
    <w:rsid w:val="00230CA4"/>
    <w:rsid w:val="0023111E"/>
    <w:rsid w:val="0023120C"/>
    <w:rsid w:val="0023262C"/>
    <w:rsid w:val="00233243"/>
    <w:rsid w:val="002333DD"/>
    <w:rsid w:val="00233657"/>
    <w:rsid w:val="00233C88"/>
    <w:rsid w:val="00233F7D"/>
    <w:rsid w:val="002342B1"/>
    <w:rsid w:val="00234539"/>
    <w:rsid w:val="0023467E"/>
    <w:rsid w:val="00234EEA"/>
    <w:rsid w:val="00235256"/>
    <w:rsid w:val="002366B7"/>
    <w:rsid w:val="00236A7C"/>
    <w:rsid w:val="00240378"/>
    <w:rsid w:val="00240FDE"/>
    <w:rsid w:val="0024108F"/>
    <w:rsid w:val="002412D7"/>
    <w:rsid w:val="0024154F"/>
    <w:rsid w:val="00241667"/>
    <w:rsid w:val="00241932"/>
    <w:rsid w:val="00241FF1"/>
    <w:rsid w:val="00242051"/>
    <w:rsid w:val="00242094"/>
    <w:rsid w:val="002424AD"/>
    <w:rsid w:val="002426CA"/>
    <w:rsid w:val="00242733"/>
    <w:rsid w:val="00242AEC"/>
    <w:rsid w:val="00242B0B"/>
    <w:rsid w:val="00242BAB"/>
    <w:rsid w:val="00242FB0"/>
    <w:rsid w:val="0024428D"/>
    <w:rsid w:val="002443BA"/>
    <w:rsid w:val="00244847"/>
    <w:rsid w:val="00244EE5"/>
    <w:rsid w:val="00245015"/>
    <w:rsid w:val="00245091"/>
    <w:rsid w:val="00245190"/>
    <w:rsid w:val="0024521F"/>
    <w:rsid w:val="00245257"/>
    <w:rsid w:val="002454FF"/>
    <w:rsid w:val="002456EE"/>
    <w:rsid w:val="00245C81"/>
    <w:rsid w:val="00245D57"/>
    <w:rsid w:val="00246560"/>
    <w:rsid w:val="00246862"/>
    <w:rsid w:val="00246CC5"/>
    <w:rsid w:val="002473DB"/>
    <w:rsid w:val="00247C2D"/>
    <w:rsid w:val="00247E73"/>
    <w:rsid w:val="00247EA6"/>
    <w:rsid w:val="002503F4"/>
    <w:rsid w:val="00250453"/>
    <w:rsid w:val="00250854"/>
    <w:rsid w:val="00250A15"/>
    <w:rsid w:val="002511DF"/>
    <w:rsid w:val="0025160F"/>
    <w:rsid w:val="0025235B"/>
    <w:rsid w:val="002530E3"/>
    <w:rsid w:val="00253159"/>
    <w:rsid w:val="0025348A"/>
    <w:rsid w:val="00253922"/>
    <w:rsid w:val="00253E2A"/>
    <w:rsid w:val="00254A4E"/>
    <w:rsid w:val="00255020"/>
    <w:rsid w:val="00256BCF"/>
    <w:rsid w:val="002576D4"/>
    <w:rsid w:val="002608DE"/>
    <w:rsid w:val="002609A6"/>
    <w:rsid w:val="00260CA6"/>
    <w:rsid w:val="00260FEB"/>
    <w:rsid w:val="00262674"/>
    <w:rsid w:val="00262D5D"/>
    <w:rsid w:val="0026420D"/>
    <w:rsid w:val="002642DF"/>
    <w:rsid w:val="0026432B"/>
    <w:rsid w:val="0026449F"/>
    <w:rsid w:val="0026496C"/>
    <w:rsid w:val="00264ED9"/>
    <w:rsid w:val="00265F90"/>
    <w:rsid w:val="00266010"/>
    <w:rsid w:val="0026655E"/>
    <w:rsid w:val="00266C48"/>
    <w:rsid w:val="00266C72"/>
    <w:rsid w:val="00266D21"/>
    <w:rsid w:val="00266DDF"/>
    <w:rsid w:val="00267E78"/>
    <w:rsid w:val="00267F2D"/>
    <w:rsid w:val="00267FCF"/>
    <w:rsid w:val="00269D56"/>
    <w:rsid w:val="00270419"/>
    <w:rsid w:val="002704A5"/>
    <w:rsid w:val="002708F2"/>
    <w:rsid w:val="00270E71"/>
    <w:rsid w:val="00270F49"/>
    <w:rsid w:val="002713EC"/>
    <w:rsid w:val="00271470"/>
    <w:rsid w:val="00271769"/>
    <w:rsid w:val="002720D8"/>
    <w:rsid w:val="0027245E"/>
    <w:rsid w:val="00272DAD"/>
    <w:rsid w:val="00274015"/>
    <w:rsid w:val="00274310"/>
    <w:rsid w:val="00274561"/>
    <w:rsid w:val="00274C97"/>
    <w:rsid w:val="00274E1C"/>
    <w:rsid w:val="00275668"/>
    <w:rsid w:val="0027751C"/>
    <w:rsid w:val="0028005C"/>
    <w:rsid w:val="00280EE2"/>
    <w:rsid w:val="0028144C"/>
    <w:rsid w:val="00281E91"/>
    <w:rsid w:val="0028282C"/>
    <w:rsid w:val="00282976"/>
    <w:rsid w:val="00282E77"/>
    <w:rsid w:val="002832E4"/>
    <w:rsid w:val="00283570"/>
    <w:rsid w:val="00284926"/>
    <w:rsid w:val="00284CAF"/>
    <w:rsid w:val="002864BD"/>
    <w:rsid w:val="0028698D"/>
    <w:rsid w:val="00286F20"/>
    <w:rsid w:val="00287E98"/>
    <w:rsid w:val="0029084A"/>
    <w:rsid w:val="002908D7"/>
    <w:rsid w:val="00290C3A"/>
    <w:rsid w:val="002917F1"/>
    <w:rsid w:val="00291FCA"/>
    <w:rsid w:val="00292966"/>
    <w:rsid w:val="00292FCE"/>
    <w:rsid w:val="00294180"/>
    <w:rsid w:val="002941FC"/>
    <w:rsid w:val="002945D4"/>
    <w:rsid w:val="00294D2E"/>
    <w:rsid w:val="00295269"/>
    <w:rsid w:val="0029575D"/>
    <w:rsid w:val="00296521"/>
    <w:rsid w:val="00297339"/>
    <w:rsid w:val="002A0450"/>
    <w:rsid w:val="002A073C"/>
    <w:rsid w:val="002A0A84"/>
    <w:rsid w:val="002A10F7"/>
    <w:rsid w:val="002A1160"/>
    <w:rsid w:val="002A18C7"/>
    <w:rsid w:val="002A1D06"/>
    <w:rsid w:val="002A24CF"/>
    <w:rsid w:val="002A3433"/>
    <w:rsid w:val="002A3A2E"/>
    <w:rsid w:val="002A3C6B"/>
    <w:rsid w:val="002A3E73"/>
    <w:rsid w:val="002A4B4E"/>
    <w:rsid w:val="002A5807"/>
    <w:rsid w:val="002A58A2"/>
    <w:rsid w:val="002A5BE6"/>
    <w:rsid w:val="002A6D63"/>
    <w:rsid w:val="002A720D"/>
    <w:rsid w:val="002A740B"/>
    <w:rsid w:val="002A797C"/>
    <w:rsid w:val="002A7C02"/>
    <w:rsid w:val="002B040D"/>
    <w:rsid w:val="002B05D0"/>
    <w:rsid w:val="002B1B3F"/>
    <w:rsid w:val="002B1D84"/>
    <w:rsid w:val="002B1F96"/>
    <w:rsid w:val="002B23A9"/>
    <w:rsid w:val="002B2C4F"/>
    <w:rsid w:val="002B36FF"/>
    <w:rsid w:val="002B3849"/>
    <w:rsid w:val="002B3DDB"/>
    <w:rsid w:val="002B43D5"/>
    <w:rsid w:val="002B465F"/>
    <w:rsid w:val="002B5387"/>
    <w:rsid w:val="002B5607"/>
    <w:rsid w:val="002B578B"/>
    <w:rsid w:val="002B5C2A"/>
    <w:rsid w:val="002B5EA6"/>
    <w:rsid w:val="002B6353"/>
    <w:rsid w:val="002B6982"/>
    <w:rsid w:val="002B79F6"/>
    <w:rsid w:val="002B7BE5"/>
    <w:rsid w:val="002C1AED"/>
    <w:rsid w:val="002C20B8"/>
    <w:rsid w:val="002C21E9"/>
    <w:rsid w:val="002C22F7"/>
    <w:rsid w:val="002C2575"/>
    <w:rsid w:val="002C27B5"/>
    <w:rsid w:val="002C2BDF"/>
    <w:rsid w:val="002C2FAE"/>
    <w:rsid w:val="002C331D"/>
    <w:rsid w:val="002C34A5"/>
    <w:rsid w:val="002C3B0D"/>
    <w:rsid w:val="002C3ECF"/>
    <w:rsid w:val="002C425D"/>
    <w:rsid w:val="002C49F9"/>
    <w:rsid w:val="002C4E1D"/>
    <w:rsid w:val="002C4EB7"/>
    <w:rsid w:val="002C5DC7"/>
    <w:rsid w:val="002C62CF"/>
    <w:rsid w:val="002C7002"/>
    <w:rsid w:val="002C7089"/>
    <w:rsid w:val="002C7AFA"/>
    <w:rsid w:val="002C7CE2"/>
    <w:rsid w:val="002C7F1B"/>
    <w:rsid w:val="002D0161"/>
    <w:rsid w:val="002D1018"/>
    <w:rsid w:val="002D1262"/>
    <w:rsid w:val="002D138E"/>
    <w:rsid w:val="002D164A"/>
    <w:rsid w:val="002D1D5A"/>
    <w:rsid w:val="002D3A19"/>
    <w:rsid w:val="002D3D3D"/>
    <w:rsid w:val="002D3DD0"/>
    <w:rsid w:val="002D4C31"/>
    <w:rsid w:val="002D4F75"/>
    <w:rsid w:val="002D5619"/>
    <w:rsid w:val="002D60D0"/>
    <w:rsid w:val="002D676B"/>
    <w:rsid w:val="002D77C0"/>
    <w:rsid w:val="002D7F4F"/>
    <w:rsid w:val="002E0C25"/>
    <w:rsid w:val="002E11D8"/>
    <w:rsid w:val="002E1732"/>
    <w:rsid w:val="002E1E7F"/>
    <w:rsid w:val="002E2032"/>
    <w:rsid w:val="002E24BD"/>
    <w:rsid w:val="002E25AE"/>
    <w:rsid w:val="002E3988"/>
    <w:rsid w:val="002E4A68"/>
    <w:rsid w:val="002E4AB8"/>
    <w:rsid w:val="002E509A"/>
    <w:rsid w:val="002E54A7"/>
    <w:rsid w:val="002E5903"/>
    <w:rsid w:val="002E5B26"/>
    <w:rsid w:val="002E5FDA"/>
    <w:rsid w:val="002E63F7"/>
    <w:rsid w:val="002E6938"/>
    <w:rsid w:val="002E6DEE"/>
    <w:rsid w:val="002E6E14"/>
    <w:rsid w:val="002E7587"/>
    <w:rsid w:val="002F0022"/>
    <w:rsid w:val="002F002A"/>
    <w:rsid w:val="002F07A8"/>
    <w:rsid w:val="002F1B81"/>
    <w:rsid w:val="002F1DBD"/>
    <w:rsid w:val="002F2FBF"/>
    <w:rsid w:val="002F33E7"/>
    <w:rsid w:val="002F43EE"/>
    <w:rsid w:val="002F48EB"/>
    <w:rsid w:val="002F490B"/>
    <w:rsid w:val="002F4DB5"/>
    <w:rsid w:val="002F4F13"/>
    <w:rsid w:val="002F5E1F"/>
    <w:rsid w:val="002F5E24"/>
    <w:rsid w:val="002F5E81"/>
    <w:rsid w:val="002F680E"/>
    <w:rsid w:val="002F7247"/>
    <w:rsid w:val="002F74D4"/>
    <w:rsid w:val="002F7A88"/>
    <w:rsid w:val="0030050C"/>
    <w:rsid w:val="00300618"/>
    <w:rsid w:val="0030083B"/>
    <w:rsid w:val="00301B15"/>
    <w:rsid w:val="00301DBE"/>
    <w:rsid w:val="0030243B"/>
    <w:rsid w:val="00302461"/>
    <w:rsid w:val="00302E61"/>
    <w:rsid w:val="00302FCD"/>
    <w:rsid w:val="003032EB"/>
    <w:rsid w:val="00304CB0"/>
    <w:rsid w:val="00304CF4"/>
    <w:rsid w:val="0030521F"/>
    <w:rsid w:val="003052CD"/>
    <w:rsid w:val="003055AE"/>
    <w:rsid w:val="003055BF"/>
    <w:rsid w:val="00305921"/>
    <w:rsid w:val="00305CF7"/>
    <w:rsid w:val="0030631E"/>
    <w:rsid w:val="00306571"/>
    <w:rsid w:val="0030697D"/>
    <w:rsid w:val="00306A07"/>
    <w:rsid w:val="00306AAE"/>
    <w:rsid w:val="00306F8B"/>
    <w:rsid w:val="00307003"/>
    <w:rsid w:val="003105F3"/>
    <w:rsid w:val="00310708"/>
    <w:rsid w:val="003107F1"/>
    <w:rsid w:val="003109EF"/>
    <w:rsid w:val="00310DA9"/>
    <w:rsid w:val="003111EE"/>
    <w:rsid w:val="003112FB"/>
    <w:rsid w:val="00311452"/>
    <w:rsid w:val="00311D1D"/>
    <w:rsid w:val="00311F57"/>
    <w:rsid w:val="0031232A"/>
    <w:rsid w:val="003125A0"/>
    <w:rsid w:val="003125BE"/>
    <w:rsid w:val="00312B7A"/>
    <w:rsid w:val="00312C3B"/>
    <w:rsid w:val="0031302C"/>
    <w:rsid w:val="0031319F"/>
    <w:rsid w:val="003132EF"/>
    <w:rsid w:val="0031384E"/>
    <w:rsid w:val="00313941"/>
    <w:rsid w:val="00313A93"/>
    <w:rsid w:val="003146B8"/>
    <w:rsid w:val="003149BC"/>
    <w:rsid w:val="00315C8F"/>
    <w:rsid w:val="00315DA5"/>
    <w:rsid w:val="00315FC5"/>
    <w:rsid w:val="0031632B"/>
    <w:rsid w:val="00316836"/>
    <w:rsid w:val="00316B6F"/>
    <w:rsid w:val="00317344"/>
    <w:rsid w:val="003178BA"/>
    <w:rsid w:val="00317DD6"/>
    <w:rsid w:val="00317E1A"/>
    <w:rsid w:val="003201CD"/>
    <w:rsid w:val="0032094B"/>
    <w:rsid w:val="00320A76"/>
    <w:rsid w:val="0032114C"/>
    <w:rsid w:val="00321FDC"/>
    <w:rsid w:val="00322354"/>
    <w:rsid w:val="0032245F"/>
    <w:rsid w:val="0032257D"/>
    <w:rsid w:val="003227AB"/>
    <w:rsid w:val="00323449"/>
    <w:rsid w:val="00323522"/>
    <w:rsid w:val="0032371B"/>
    <w:rsid w:val="00324293"/>
    <w:rsid w:val="0032430F"/>
    <w:rsid w:val="003245CC"/>
    <w:rsid w:val="0032462E"/>
    <w:rsid w:val="003248B6"/>
    <w:rsid w:val="00324C31"/>
    <w:rsid w:val="00324F5B"/>
    <w:rsid w:val="00324F85"/>
    <w:rsid w:val="003251C6"/>
    <w:rsid w:val="003256B8"/>
    <w:rsid w:val="00325920"/>
    <w:rsid w:val="00326461"/>
    <w:rsid w:val="00326EDD"/>
    <w:rsid w:val="00327D55"/>
    <w:rsid w:val="003303BA"/>
    <w:rsid w:val="003307E9"/>
    <w:rsid w:val="00331838"/>
    <w:rsid w:val="00332152"/>
    <w:rsid w:val="0033393F"/>
    <w:rsid w:val="00333B0E"/>
    <w:rsid w:val="00333B46"/>
    <w:rsid w:val="00334B41"/>
    <w:rsid w:val="003351B0"/>
    <w:rsid w:val="00335262"/>
    <w:rsid w:val="003356AE"/>
    <w:rsid w:val="00335946"/>
    <w:rsid w:val="00335F67"/>
    <w:rsid w:val="00336A25"/>
    <w:rsid w:val="00336CD3"/>
    <w:rsid w:val="00336EE4"/>
    <w:rsid w:val="00337433"/>
    <w:rsid w:val="00337E2D"/>
    <w:rsid w:val="003401C1"/>
    <w:rsid w:val="003406A8"/>
    <w:rsid w:val="003407B8"/>
    <w:rsid w:val="00340A9F"/>
    <w:rsid w:val="00340D21"/>
    <w:rsid w:val="0034110B"/>
    <w:rsid w:val="0034150B"/>
    <w:rsid w:val="0034249E"/>
    <w:rsid w:val="003425B6"/>
    <w:rsid w:val="00342815"/>
    <w:rsid w:val="00342F5B"/>
    <w:rsid w:val="00342F7F"/>
    <w:rsid w:val="00343EB2"/>
    <w:rsid w:val="003441B0"/>
    <w:rsid w:val="00344A88"/>
    <w:rsid w:val="00345AEB"/>
    <w:rsid w:val="00346442"/>
    <w:rsid w:val="0034649B"/>
    <w:rsid w:val="0034656C"/>
    <w:rsid w:val="0034679F"/>
    <w:rsid w:val="00347B84"/>
    <w:rsid w:val="00350504"/>
    <w:rsid w:val="00350967"/>
    <w:rsid w:val="00350E5E"/>
    <w:rsid w:val="003511DF"/>
    <w:rsid w:val="003512EB"/>
    <w:rsid w:val="00352239"/>
    <w:rsid w:val="00352480"/>
    <w:rsid w:val="00352A66"/>
    <w:rsid w:val="00352B4A"/>
    <w:rsid w:val="00352C0B"/>
    <w:rsid w:val="00352C13"/>
    <w:rsid w:val="00352ECF"/>
    <w:rsid w:val="00352F52"/>
    <w:rsid w:val="00353273"/>
    <w:rsid w:val="003535CA"/>
    <w:rsid w:val="00353B96"/>
    <w:rsid w:val="00353BC2"/>
    <w:rsid w:val="00354013"/>
    <w:rsid w:val="00354166"/>
    <w:rsid w:val="0035517F"/>
    <w:rsid w:val="003551EF"/>
    <w:rsid w:val="00355483"/>
    <w:rsid w:val="003559FA"/>
    <w:rsid w:val="00355B8D"/>
    <w:rsid w:val="00356822"/>
    <w:rsid w:val="00356F00"/>
    <w:rsid w:val="00357FCE"/>
    <w:rsid w:val="00360377"/>
    <w:rsid w:val="0036092B"/>
    <w:rsid w:val="00360A37"/>
    <w:rsid w:val="0036130B"/>
    <w:rsid w:val="00361791"/>
    <w:rsid w:val="003617F0"/>
    <w:rsid w:val="00362BAA"/>
    <w:rsid w:val="00363257"/>
    <w:rsid w:val="0036375A"/>
    <w:rsid w:val="00363B86"/>
    <w:rsid w:val="00363C7C"/>
    <w:rsid w:val="00363DEB"/>
    <w:rsid w:val="003644EE"/>
    <w:rsid w:val="00364741"/>
    <w:rsid w:val="003656D8"/>
    <w:rsid w:val="00365877"/>
    <w:rsid w:val="00366375"/>
    <w:rsid w:val="00366A3C"/>
    <w:rsid w:val="00366ABD"/>
    <w:rsid w:val="00366B96"/>
    <w:rsid w:val="00366C9E"/>
    <w:rsid w:val="0036714C"/>
    <w:rsid w:val="003673A0"/>
    <w:rsid w:val="003678E1"/>
    <w:rsid w:val="00367A94"/>
    <w:rsid w:val="00367DB1"/>
    <w:rsid w:val="003702C3"/>
    <w:rsid w:val="003708FB"/>
    <w:rsid w:val="003714F4"/>
    <w:rsid w:val="00371BC4"/>
    <w:rsid w:val="00372022"/>
    <w:rsid w:val="003721E9"/>
    <w:rsid w:val="00372352"/>
    <w:rsid w:val="003725E1"/>
    <w:rsid w:val="00372667"/>
    <w:rsid w:val="00372717"/>
    <w:rsid w:val="00372A09"/>
    <w:rsid w:val="00372E59"/>
    <w:rsid w:val="00373313"/>
    <w:rsid w:val="00373AFA"/>
    <w:rsid w:val="00373E8C"/>
    <w:rsid w:val="00373F26"/>
    <w:rsid w:val="00374A09"/>
    <w:rsid w:val="00374A2B"/>
    <w:rsid w:val="00374AAF"/>
    <w:rsid w:val="00375007"/>
    <w:rsid w:val="0037590E"/>
    <w:rsid w:val="00375A4C"/>
    <w:rsid w:val="003765EB"/>
    <w:rsid w:val="00376644"/>
    <w:rsid w:val="00376AD4"/>
    <w:rsid w:val="00376BA1"/>
    <w:rsid w:val="00376C51"/>
    <w:rsid w:val="00376E87"/>
    <w:rsid w:val="003775D7"/>
    <w:rsid w:val="00377A74"/>
    <w:rsid w:val="00377BBB"/>
    <w:rsid w:val="00380177"/>
    <w:rsid w:val="003802C9"/>
    <w:rsid w:val="00380437"/>
    <w:rsid w:val="00380476"/>
    <w:rsid w:val="00380585"/>
    <w:rsid w:val="00380E0A"/>
    <w:rsid w:val="00380E54"/>
    <w:rsid w:val="003818AC"/>
    <w:rsid w:val="00381F75"/>
    <w:rsid w:val="003823A2"/>
    <w:rsid w:val="003826C6"/>
    <w:rsid w:val="00382877"/>
    <w:rsid w:val="00382A8C"/>
    <w:rsid w:val="00383663"/>
    <w:rsid w:val="00384250"/>
    <w:rsid w:val="0038432C"/>
    <w:rsid w:val="0038526C"/>
    <w:rsid w:val="003858CC"/>
    <w:rsid w:val="003862AE"/>
    <w:rsid w:val="00386715"/>
    <w:rsid w:val="00386780"/>
    <w:rsid w:val="00386BBA"/>
    <w:rsid w:val="0038701E"/>
    <w:rsid w:val="00387530"/>
    <w:rsid w:val="00387A26"/>
    <w:rsid w:val="00387C75"/>
    <w:rsid w:val="0038C5C4"/>
    <w:rsid w:val="003901C1"/>
    <w:rsid w:val="003901C3"/>
    <w:rsid w:val="00390734"/>
    <w:rsid w:val="00390973"/>
    <w:rsid w:val="00391590"/>
    <w:rsid w:val="00392AAE"/>
    <w:rsid w:val="00393A60"/>
    <w:rsid w:val="0039440E"/>
    <w:rsid w:val="003952B3"/>
    <w:rsid w:val="00395603"/>
    <w:rsid w:val="00395BB1"/>
    <w:rsid w:val="00396778"/>
    <w:rsid w:val="00396C25"/>
    <w:rsid w:val="003976C0"/>
    <w:rsid w:val="00397AA9"/>
    <w:rsid w:val="003A055A"/>
    <w:rsid w:val="003A0769"/>
    <w:rsid w:val="003A11B2"/>
    <w:rsid w:val="003A1B68"/>
    <w:rsid w:val="003A1C58"/>
    <w:rsid w:val="003A1F29"/>
    <w:rsid w:val="003A2A21"/>
    <w:rsid w:val="003A2AC0"/>
    <w:rsid w:val="003A2FB6"/>
    <w:rsid w:val="003A31D2"/>
    <w:rsid w:val="003A32DE"/>
    <w:rsid w:val="003A341D"/>
    <w:rsid w:val="003A3E6A"/>
    <w:rsid w:val="003A4175"/>
    <w:rsid w:val="003A532D"/>
    <w:rsid w:val="003A5901"/>
    <w:rsid w:val="003A5A25"/>
    <w:rsid w:val="003A5AFF"/>
    <w:rsid w:val="003A5FA1"/>
    <w:rsid w:val="003A63EA"/>
    <w:rsid w:val="003A76A6"/>
    <w:rsid w:val="003A7DD0"/>
    <w:rsid w:val="003A7EEE"/>
    <w:rsid w:val="003A7F64"/>
    <w:rsid w:val="003B038E"/>
    <w:rsid w:val="003B03F9"/>
    <w:rsid w:val="003B0B1F"/>
    <w:rsid w:val="003B16CD"/>
    <w:rsid w:val="003B1AEE"/>
    <w:rsid w:val="003B1E8F"/>
    <w:rsid w:val="003B1FB7"/>
    <w:rsid w:val="003B22DE"/>
    <w:rsid w:val="003B2674"/>
    <w:rsid w:val="003B2987"/>
    <w:rsid w:val="003B30AF"/>
    <w:rsid w:val="003B3107"/>
    <w:rsid w:val="003B3320"/>
    <w:rsid w:val="003B3A53"/>
    <w:rsid w:val="003B3E71"/>
    <w:rsid w:val="003B4416"/>
    <w:rsid w:val="003B4506"/>
    <w:rsid w:val="003B4947"/>
    <w:rsid w:val="003B51D8"/>
    <w:rsid w:val="003B5283"/>
    <w:rsid w:val="003B5298"/>
    <w:rsid w:val="003B5A29"/>
    <w:rsid w:val="003B6003"/>
    <w:rsid w:val="003B69C1"/>
    <w:rsid w:val="003B6B6C"/>
    <w:rsid w:val="003B71AD"/>
    <w:rsid w:val="003B7900"/>
    <w:rsid w:val="003B792C"/>
    <w:rsid w:val="003B7C7E"/>
    <w:rsid w:val="003C1068"/>
    <w:rsid w:val="003C134C"/>
    <w:rsid w:val="003C1715"/>
    <w:rsid w:val="003C18D4"/>
    <w:rsid w:val="003C1A68"/>
    <w:rsid w:val="003C1D8A"/>
    <w:rsid w:val="003C1FED"/>
    <w:rsid w:val="003C21CB"/>
    <w:rsid w:val="003C2260"/>
    <w:rsid w:val="003C27D9"/>
    <w:rsid w:val="003C27DB"/>
    <w:rsid w:val="003C2A47"/>
    <w:rsid w:val="003C2DBF"/>
    <w:rsid w:val="003C35CA"/>
    <w:rsid w:val="003C3EBB"/>
    <w:rsid w:val="003C410F"/>
    <w:rsid w:val="003C4147"/>
    <w:rsid w:val="003C50F1"/>
    <w:rsid w:val="003C610E"/>
    <w:rsid w:val="003C66CE"/>
    <w:rsid w:val="003C6F44"/>
    <w:rsid w:val="003C70A8"/>
    <w:rsid w:val="003C74E2"/>
    <w:rsid w:val="003C7922"/>
    <w:rsid w:val="003C7A9F"/>
    <w:rsid w:val="003C7BE8"/>
    <w:rsid w:val="003D0602"/>
    <w:rsid w:val="003D0D4B"/>
    <w:rsid w:val="003D0FD1"/>
    <w:rsid w:val="003D108B"/>
    <w:rsid w:val="003D15F6"/>
    <w:rsid w:val="003D19AE"/>
    <w:rsid w:val="003D1BFA"/>
    <w:rsid w:val="003D1E12"/>
    <w:rsid w:val="003D244A"/>
    <w:rsid w:val="003D2458"/>
    <w:rsid w:val="003D24C6"/>
    <w:rsid w:val="003D2F67"/>
    <w:rsid w:val="003D3D75"/>
    <w:rsid w:val="003D3D99"/>
    <w:rsid w:val="003D3EF2"/>
    <w:rsid w:val="003D47BC"/>
    <w:rsid w:val="003D4DB7"/>
    <w:rsid w:val="003D555D"/>
    <w:rsid w:val="003D6F55"/>
    <w:rsid w:val="003D7190"/>
    <w:rsid w:val="003D71CF"/>
    <w:rsid w:val="003D7EAB"/>
    <w:rsid w:val="003E0833"/>
    <w:rsid w:val="003E10FA"/>
    <w:rsid w:val="003E13FD"/>
    <w:rsid w:val="003E2288"/>
    <w:rsid w:val="003E28B4"/>
    <w:rsid w:val="003E3656"/>
    <w:rsid w:val="003E3D2D"/>
    <w:rsid w:val="003E4158"/>
    <w:rsid w:val="003E4276"/>
    <w:rsid w:val="003E4D68"/>
    <w:rsid w:val="003E50C2"/>
    <w:rsid w:val="003E5738"/>
    <w:rsid w:val="003E6B0A"/>
    <w:rsid w:val="003E7025"/>
    <w:rsid w:val="003E726A"/>
    <w:rsid w:val="003E72FD"/>
    <w:rsid w:val="003E74A0"/>
    <w:rsid w:val="003E7DE4"/>
    <w:rsid w:val="003F0BAF"/>
    <w:rsid w:val="003F1555"/>
    <w:rsid w:val="003F1AF3"/>
    <w:rsid w:val="003F1CF6"/>
    <w:rsid w:val="003F1D09"/>
    <w:rsid w:val="003F267E"/>
    <w:rsid w:val="003F2986"/>
    <w:rsid w:val="003F2AA4"/>
    <w:rsid w:val="003F3170"/>
    <w:rsid w:val="003F32AB"/>
    <w:rsid w:val="003F38E5"/>
    <w:rsid w:val="003F39F1"/>
    <w:rsid w:val="003F3A9A"/>
    <w:rsid w:val="003F4794"/>
    <w:rsid w:val="003F4AF6"/>
    <w:rsid w:val="003F4B14"/>
    <w:rsid w:val="003F5AA0"/>
    <w:rsid w:val="003F5FAF"/>
    <w:rsid w:val="003F6806"/>
    <w:rsid w:val="003F6ADF"/>
    <w:rsid w:val="003F7322"/>
    <w:rsid w:val="003F77A9"/>
    <w:rsid w:val="003F7AD0"/>
    <w:rsid w:val="003FEF4F"/>
    <w:rsid w:val="00400BEC"/>
    <w:rsid w:val="00400C5E"/>
    <w:rsid w:val="004017A2"/>
    <w:rsid w:val="00401DFA"/>
    <w:rsid w:val="004020E2"/>
    <w:rsid w:val="0040244A"/>
    <w:rsid w:val="0040323E"/>
    <w:rsid w:val="00403D9A"/>
    <w:rsid w:val="004040DE"/>
    <w:rsid w:val="00404E3E"/>
    <w:rsid w:val="00405908"/>
    <w:rsid w:val="0040632E"/>
    <w:rsid w:val="00406502"/>
    <w:rsid w:val="00406607"/>
    <w:rsid w:val="004068FF"/>
    <w:rsid w:val="00406A82"/>
    <w:rsid w:val="00407343"/>
    <w:rsid w:val="00407512"/>
    <w:rsid w:val="00407BCF"/>
    <w:rsid w:val="00410488"/>
    <w:rsid w:val="004106AE"/>
    <w:rsid w:val="00410BB2"/>
    <w:rsid w:val="00411042"/>
    <w:rsid w:val="00411986"/>
    <w:rsid w:val="00411D2B"/>
    <w:rsid w:val="00411D33"/>
    <w:rsid w:val="0041326E"/>
    <w:rsid w:val="0041394B"/>
    <w:rsid w:val="00413A69"/>
    <w:rsid w:val="004144CB"/>
    <w:rsid w:val="004144F4"/>
    <w:rsid w:val="00415827"/>
    <w:rsid w:val="00415C1A"/>
    <w:rsid w:val="00415FD4"/>
    <w:rsid w:val="00416753"/>
    <w:rsid w:val="00416875"/>
    <w:rsid w:val="0041754B"/>
    <w:rsid w:val="0041768F"/>
    <w:rsid w:val="0042033D"/>
    <w:rsid w:val="00420837"/>
    <w:rsid w:val="004219F8"/>
    <w:rsid w:val="00421D97"/>
    <w:rsid w:val="0042232C"/>
    <w:rsid w:val="004226B7"/>
    <w:rsid w:val="004228F9"/>
    <w:rsid w:val="004229A5"/>
    <w:rsid w:val="0042325F"/>
    <w:rsid w:val="00423F2C"/>
    <w:rsid w:val="0042495C"/>
    <w:rsid w:val="00424B73"/>
    <w:rsid w:val="00424BB4"/>
    <w:rsid w:val="00424D8F"/>
    <w:rsid w:val="00424E5E"/>
    <w:rsid w:val="00425903"/>
    <w:rsid w:val="00425E9C"/>
    <w:rsid w:val="00426306"/>
    <w:rsid w:val="0042683B"/>
    <w:rsid w:val="00426C78"/>
    <w:rsid w:val="00426D34"/>
    <w:rsid w:val="004276C0"/>
    <w:rsid w:val="00427FFD"/>
    <w:rsid w:val="004303B3"/>
    <w:rsid w:val="004306AF"/>
    <w:rsid w:val="00430882"/>
    <w:rsid w:val="004309C0"/>
    <w:rsid w:val="00430B1B"/>
    <w:rsid w:val="00430F88"/>
    <w:rsid w:val="004316DA"/>
    <w:rsid w:val="00431B4F"/>
    <w:rsid w:val="00431BB6"/>
    <w:rsid w:val="00431D94"/>
    <w:rsid w:val="00431E1A"/>
    <w:rsid w:val="0043210E"/>
    <w:rsid w:val="00432589"/>
    <w:rsid w:val="00432810"/>
    <w:rsid w:val="00432B5F"/>
    <w:rsid w:val="00432E25"/>
    <w:rsid w:val="0043318C"/>
    <w:rsid w:val="0043334F"/>
    <w:rsid w:val="00433BE7"/>
    <w:rsid w:val="004345F9"/>
    <w:rsid w:val="004347D2"/>
    <w:rsid w:val="00434FC1"/>
    <w:rsid w:val="0043524B"/>
    <w:rsid w:val="004356DE"/>
    <w:rsid w:val="00435BAF"/>
    <w:rsid w:val="00435CD4"/>
    <w:rsid w:val="004364F9"/>
    <w:rsid w:val="004367B3"/>
    <w:rsid w:val="0043684A"/>
    <w:rsid w:val="00436BBE"/>
    <w:rsid w:val="00436C18"/>
    <w:rsid w:val="004370B2"/>
    <w:rsid w:val="00437398"/>
    <w:rsid w:val="00437528"/>
    <w:rsid w:val="00437AAF"/>
    <w:rsid w:val="00437F23"/>
    <w:rsid w:val="00437F90"/>
    <w:rsid w:val="00440789"/>
    <w:rsid w:val="00440933"/>
    <w:rsid w:val="0044112E"/>
    <w:rsid w:val="0044132E"/>
    <w:rsid w:val="00442028"/>
    <w:rsid w:val="004423ED"/>
    <w:rsid w:val="00442698"/>
    <w:rsid w:val="00442B03"/>
    <w:rsid w:val="00442F15"/>
    <w:rsid w:val="00443367"/>
    <w:rsid w:val="00443607"/>
    <w:rsid w:val="004443CF"/>
    <w:rsid w:val="00444793"/>
    <w:rsid w:val="00444CC4"/>
    <w:rsid w:val="00444E1A"/>
    <w:rsid w:val="0044542E"/>
    <w:rsid w:val="0044546C"/>
    <w:rsid w:val="00445BD2"/>
    <w:rsid w:val="00445D06"/>
    <w:rsid w:val="00445F19"/>
    <w:rsid w:val="0044608A"/>
    <w:rsid w:val="004463C5"/>
    <w:rsid w:val="00446956"/>
    <w:rsid w:val="00446F83"/>
    <w:rsid w:val="004477AD"/>
    <w:rsid w:val="00447F14"/>
    <w:rsid w:val="004500DE"/>
    <w:rsid w:val="0045022D"/>
    <w:rsid w:val="00450432"/>
    <w:rsid w:val="00450517"/>
    <w:rsid w:val="00450726"/>
    <w:rsid w:val="004511F0"/>
    <w:rsid w:val="0045151E"/>
    <w:rsid w:val="004516F4"/>
    <w:rsid w:val="00451D47"/>
    <w:rsid w:val="00451DC8"/>
    <w:rsid w:val="0045216F"/>
    <w:rsid w:val="00452345"/>
    <w:rsid w:val="00452925"/>
    <w:rsid w:val="00452C1B"/>
    <w:rsid w:val="004530ED"/>
    <w:rsid w:val="004530F2"/>
    <w:rsid w:val="00453628"/>
    <w:rsid w:val="00453D3A"/>
    <w:rsid w:val="00453D43"/>
    <w:rsid w:val="00454717"/>
    <w:rsid w:val="00454C1A"/>
    <w:rsid w:val="00455A77"/>
    <w:rsid w:val="00455E11"/>
    <w:rsid w:val="00456266"/>
    <w:rsid w:val="004564BE"/>
    <w:rsid w:val="00457A1F"/>
    <w:rsid w:val="0045C0EB"/>
    <w:rsid w:val="0046000D"/>
    <w:rsid w:val="004607BF"/>
    <w:rsid w:val="00460E12"/>
    <w:rsid w:val="0046102F"/>
    <w:rsid w:val="00461C78"/>
    <w:rsid w:val="00461E83"/>
    <w:rsid w:val="00461F6B"/>
    <w:rsid w:val="00462062"/>
    <w:rsid w:val="0046230C"/>
    <w:rsid w:val="004632F2"/>
    <w:rsid w:val="00463CDE"/>
    <w:rsid w:val="00463D35"/>
    <w:rsid w:val="0046415E"/>
    <w:rsid w:val="004646C5"/>
    <w:rsid w:val="00464706"/>
    <w:rsid w:val="00464AE5"/>
    <w:rsid w:val="00464BD2"/>
    <w:rsid w:val="00464CD6"/>
    <w:rsid w:val="0046582A"/>
    <w:rsid w:val="00465AA8"/>
    <w:rsid w:val="00465E05"/>
    <w:rsid w:val="00465FA5"/>
    <w:rsid w:val="0046648F"/>
    <w:rsid w:val="004666AE"/>
    <w:rsid w:val="00466B79"/>
    <w:rsid w:val="00467012"/>
    <w:rsid w:val="0046729E"/>
    <w:rsid w:val="00467BE3"/>
    <w:rsid w:val="00471241"/>
    <w:rsid w:val="004713D8"/>
    <w:rsid w:val="004715CF"/>
    <w:rsid w:val="004715F7"/>
    <w:rsid w:val="00471766"/>
    <w:rsid w:val="004717B6"/>
    <w:rsid w:val="00471A57"/>
    <w:rsid w:val="00472188"/>
    <w:rsid w:val="0047228B"/>
    <w:rsid w:val="004724F9"/>
    <w:rsid w:val="00472589"/>
    <w:rsid w:val="00472BE3"/>
    <w:rsid w:val="00473325"/>
    <w:rsid w:val="0047355D"/>
    <w:rsid w:val="004735D5"/>
    <w:rsid w:val="00473C63"/>
    <w:rsid w:val="00473E46"/>
    <w:rsid w:val="00473FDC"/>
    <w:rsid w:val="004743E3"/>
    <w:rsid w:val="00474C40"/>
    <w:rsid w:val="004753AB"/>
    <w:rsid w:val="00475716"/>
    <w:rsid w:val="004759DD"/>
    <w:rsid w:val="0047695C"/>
    <w:rsid w:val="00476AFB"/>
    <w:rsid w:val="00476C98"/>
    <w:rsid w:val="00476D92"/>
    <w:rsid w:val="00476E41"/>
    <w:rsid w:val="00477130"/>
    <w:rsid w:val="004776E9"/>
    <w:rsid w:val="0047787D"/>
    <w:rsid w:val="00480190"/>
    <w:rsid w:val="004809D5"/>
    <w:rsid w:val="00480AE5"/>
    <w:rsid w:val="00480B8C"/>
    <w:rsid w:val="00480BAC"/>
    <w:rsid w:val="00480FC2"/>
    <w:rsid w:val="0048107F"/>
    <w:rsid w:val="00481252"/>
    <w:rsid w:val="00481558"/>
    <w:rsid w:val="00481B9A"/>
    <w:rsid w:val="0048226C"/>
    <w:rsid w:val="004825A5"/>
    <w:rsid w:val="00482840"/>
    <w:rsid w:val="00482924"/>
    <w:rsid w:val="00484451"/>
    <w:rsid w:val="00484564"/>
    <w:rsid w:val="00484AC3"/>
    <w:rsid w:val="00484B2F"/>
    <w:rsid w:val="00484C26"/>
    <w:rsid w:val="004862D8"/>
    <w:rsid w:val="0048656D"/>
    <w:rsid w:val="00486C55"/>
    <w:rsid w:val="004872AF"/>
    <w:rsid w:val="004879F6"/>
    <w:rsid w:val="00487C64"/>
    <w:rsid w:val="00490471"/>
    <w:rsid w:val="004906A9"/>
    <w:rsid w:val="0049145C"/>
    <w:rsid w:val="004915CF"/>
    <w:rsid w:val="00491A39"/>
    <w:rsid w:val="00492750"/>
    <w:rsid w:val="00492DEB"/>
    <w:rsid w:val="00493433"/>
    <w:rsid w:val="0049382D"/>
    <w:rsid w:val="00494445"/>
    <w:rsid w:val="004948E6"/>
    <w:rsid w:val="00494E42"/>
    <w:rsid w:val="00494E5F"/>
    <w:rsid w:val="00495532"/>
    <w:rsid w:val="00495540"/>
    <w:rsid w:val="00495FAF"/>
    <w:rsid w:val="00496249"/>
    <w:rsid w:val="00496A39"/>
    <w:rsid w:val="00497203"/>
    <w:rsid w:val="004976E9"/>
    <w:rsid w:val="00497798"/>
    <w:rsid w:val="00497933"/>
    <w:rsid w:val="004A00E4"/>
    <w:rsid w:val="004A0A3C"/>
    <w:rsid w:val="004A133D"/>
    <w:rsid w:val="004A1906"/>
    <w:rsid w:val="004A1928"/>
    <w:rsid w:val="004A2435"/>
    <w:rsid w:val="004A2451"/>
    <w:rsid w:val="004A26FE"/>
    <w:rsid w:val="004A304B"/>
    <w:rsid w:val="004A3BAE"/>
    <w:rsid w:val="004A5001"/>
    <w:rsid w:val="004A578D"/>
    <w:rsid w:val="004A586E"/>
    <w:rsid w:val="004A5BB5"/>
    <w:rsid w:val="004A660C"/>
    <w:rsid w:val="004A6F99"/>
    <w:rsid w:val="004A70EE"/>
    <w:rsid w:val="004A7175"/>
    <w:rsid w:val="004A7859"/>
    <w:rsid w:val="004A7860"/>
    <w:rsid w:val="004B0A36"/>
    <w:rsid w:val="004B0B63"/>
    <w:rsid w:val="004B155F"/>
    <w:rsid w:val="004B1FD2"/>
    <w:rsid w:val="004B27A5"/>
    <w:rsid w:val="004B28B8"/>
    <w:rsid w:val="004B2FF9"/>
    <w:rsid w:val="004B30C6"/>
    <w:rsid w:val="004B3F83"/>
    <w:rsid w:val="004B44CE"/>
    <w:rsid w:val="004B5E3F"/>
    <w:rsid w:val="004B7126"/>
    <w:rsid w:val="004B74F0"/>
    <w:rsid w:val="004B7F52"/>
    <w:rsid w:val="004C01DE"/>
    <w:rsid w:val="004C0672"/>
    <w:rsid w:val="004C0C5A"/>
    <w:rsid w:val="004C0F8B"/>
    <w:rsid w:val="004C1705"/>
    <w:rsid w:val="004C17C0"/>
    <w:rsid w:val="004C1ADC"/>
    <w:rsid w:val="004C1CC4"/>
    <w:rsid w:val="004C21FB"/>
    <w:rsid w:val="004C2471"/>
    <w:rsid w:val="004C25E1"/>
    <w:rsid w:val="004C2E10"/>
    <w:rsid w:val="004C3005"/>
    <w:rsid w:val="004C32A5"/>
    <w:rsid w:val="004C32B0"/>
    <w:rsid w:val="004C3323"/>
    <w:rsid w:val="004C377E"/>
    <w:rsid w:val="004C4A3C"/>
    <w:rsid w:val="004C4C26"/>
    <w:rsid w:val="004C53D4"/>
    <w:rsid w:val="004C5651"/>
    <w:rsid w:val="004C58B1"/>
    <w:rsid w:val="004C5B51"/>
    <w:rsid w:val="004C6AFC"/>
    <w:rsid w:val="004C6F3A"/>
    <w:rsid w:val="004C7023"/>
    <w:rsid w:val="004C71FD"/>
    <w:rsid w:val="004C720F"/>
    <w:rsid w:val="004C7D20"/>
    <w:rsid w:val="004C7D9C"/>
    <w:rsid w:val="004D034A"/>
    <w:rsid w:val="004D0591"/>
    <w:rsid w:val="004D0D04"/>
    <w:rsid w:val="004D0E3D"/>
    <w:rsid w:val="004D11FF"/>
    <w:rsid w:val="004D144C"/>
    <w:rsid w:val="004D19B9"/>
    <w:rsid w:val="004D1CD6"/>
    <w:rsid w:val="004D3BD7"/>
    <w:rsid w:val="004D4224"/>
    <w:rsid w:val="004D4335"/>
    <w:rsid w:val="004D43FF"/>
    <w:rsid w:val="004D4CBF"/>
    <w:rsid w:val="004D4F3A"/>
    <w:rsid w:val="004D574A"/>
    <w:rsid w:val="004D5F38"/>
    <w:rsid w:val="004D649D"/>
    <w:rsid w:val="004D67E2"/>
    <w:rsid w:val="004D71D7"/>
    <w:rsid w:val="004D7434"/>
    <w:rsid w:val="004D78CA"/>
    <w:rsid w:val="004D7943"/>
    <w:rsid w:val="004D7AC7"/>
    <w:rsid w:val="004E0681"/>
    <w:rsid w:val="004E07EA"/>
    <w:rsid w:val="004E0D6F"/>
    <w:rsid w:val="004E0D93"/>
    <w:rsid w:val="004E0E5C"/>
    <w:rsid w:val="004E0E84"/>
    <w:rsid w:val="004E18A3"/>
    <w:rsid w:val="004E26DC"/>
    <w:rsid w:val="004E29BE"/>
    <w:rsid w:val="004E2CF0"/>
    <w:rsid w:val="004E2F98"/>
    <w:rsid w:val="004E314B"/>
    <w:rsid w:val="004E36E0"/>
    <w:rsid w:val="004E37C0"/>
    <w:rsid w:val="004E3DCC"/>
    <w:rsid w:val="004E4E1B"/>
    <w:rsid w:val="004E4FF5"/>
    <w:rsid w:val="004E5080"/>
    <w:rsid w:val="004E5AD1"/>
    <w:rsid w:val="004E6486"/>
    <w:rsid w:val="004E69A2"/>
    <w:rsid w:val="004E69E0"/>
    <w:rsid w:val="004E75EF"/>
    <w:rsid w:val="004E7B88"/>
    <w:rsid w:val="004E8E03"/>
    <w:rsid w:val="004F00D6"/>
    <w:rsid w:val="004F026F"/>
    <w:rsid w:val="004F06D5"/>
    <w:rsid w:val="004F0921"/>
    <w:rsid w:val="004F0E72"/>
    <w:rsid w:val="004F1027"/>
    <w:rsid w:val="004F12DD"/>
    <w:rsid w:val="004F1807"/>
    <w:rsid w:val="004F19B6"/>
    <w:rsid w:val="004F1A83"/>
    <w:rsid w:val="004F1C98"/>
    <w:rsid w:val="004F256B"/>
    <w:rsid w:val="004F25CC"/>
    <w:rsid w:val="004F39FD"/>
    <w:rsid w:val="004F4173"/>
    <w:rsid w:val="004F418A"/>
    <w:rsid w:val="004F428D"/>
    <w:rsid w:val="004F4859"/>
    <w:rsid w:val="004F4FAB"/>
    <w:rsid w:val="004F54C7"/>
    <w:rsid w:val="004F5BFA"/>
    <w:rsid w:val="004F6167"/>
    <w:rsid w:val="004F61CF"/>
    <w:rsid w:val="004F6224"/>
    <w:rsid w:val="004F6451"/>
    <w:rsid w:val="004F7260"/>
    <w:rsid w:val="004F73F4"/>
    <w:rsid w:val="004F76FA"/>
    <w:rsid w:val="004F7F58"/>
    <w:rsid w:val="004F7FE6"/>
    <w:rsid w:val="0050016A"/>
    <w:rsid w:val="00500F57"/>
    <w:rsid w:val="0050107B"/>
    <w:rsid w:val="00501935"/>
    <w:rsid w:val="00501A60"/>
    <w:rsid w:val="00501CBB"/>
    <w:rsid w:val="00501E1B"/>
    <w:rsid w:val="00501F55"/>
    <w:rsid w:val="005029D3"/>
    <w:rsid w:val="00502DB9"/>
    <w:rsid w:val="00502FCA"/>
    <w:rsid w:val="00503652"/>
    <w:rsid w:val="00503653"/>
    <w:rsid w:val="0050366B"/>
    <w:rsid w:val="005038FE"/>
    <w:rsid w:val="0050399A"/>
    <w:rsid w:val="00503EBD"/>
    <w:rsid w:val="005041B6"/>
    <w:rsid w:val="00504AD6"/>
    <w:rsid w:val="00504AF8"/>
    <w:rsid w:val="00504CAF"/>
    <w:rsid w:val="0050505B"/>
    <w:rsid w:val="00505897"/>
    <w:rsid w:val="00505A9A"/>
    <w:rsid w:val="00505F16"/>
    <w:rsid w:val="005062E4"/>
    <w:rsid w:val="00507091"/>
    <w:rsid w:val="005074B9"/>
    <w:rsid w:val="005078EC"/>
    <w:rsid w:val="00507A99"/>
    <w:rsid w:val="005103EE"/>
    <w:rsid w:val="00510485"/>
    <w:rsid w:val="005109C8"/>
    <w:rsid w:val="00511594"/>
    <w:rsid w:val="005116B6"/>
    <w:rsid w:val="00511C6B"/>
    <w:rsid w:val="00511CB9"/>
    <w:rsid w:val="00512507"/>
    <w:rsid w:val="005134D3"/>
    <w:rsid w:val="005134FD"/>
    <w:rsid w:val="00513FB8"/>
    <w:rsid w:val="0051539B"/>
    <w:rsid w:val="005157D1"/>
    <w:rsid w:val="00516894"/>
    <w:rsid w:val="0051701C"/>
    <w:rsid w:val="005172AB"/>
    <w:rsid w:val="00517A38"/>
    <w:rsid w:val="00517AC4"/>
    <w:rsid w:val="00517CD0"/>
    <w:rsid w:val="005215C9"/>
    <w:rsid w:val="00521775"/>
    <w:rsid w:val="005223A6"/>
    <w:rsid w:val="00522609"/>
    <w:rsid w:val="0052268C"/>
    <w:rsid w:val="00522B95"/>
    <w:rsid w:val="00522D78"/>
    <w:rsid w:val="00523157"/>
    <w:rsid w:val="00523219"/>
    <w:rsid w:val="00523B75"/>
    <w:rsid w:val="00523D02"/>
    <w:rsid w:val="00523EA0"/>
    <w:rsid w:val="00523EFD"/>
    <w:rsid w:val="005249FF"/>
    <w:rsid w:val="00524DC1"/>
    <w:rsid w:val="00525424"/>
    <w:rsid w:val="005255EE"/>
    <w:rsid w:val="005256AD"/>
    <w:rsid w:val="005257B9"/>
    <w:rsid w:val="00525B77"/>
    <w:rsid w:val="00526066"/>
    <w:rsid w:val="005263D8"/>
    <w:rsid w:val="00526C28"/>
    <w:rsid w:val="00526DE7"/>
    <w:rsid w:val="00527878"/>
    <w:rsid w:val="005279B3"/>
    <w:rsid w:val="00527CC8"/>
    <w:rsid w:val="005302A4"/>
    <w:rsid w:val="005302DC"/>
    <w:rsid w:val="0053044A"/>
    <w:rsid w:val="00530FA8"/>
    <w:rsid w:val="0053128C"/>
    <w:rsid w:val="00531499"/>
    <w:rsid w:val="005316A2"/>
    <w:rsid w:val="00531A3A"/>
    <w:rsid w:val="00531DD0"/>
    <w:rsid w:val="005323BF"/>
    <w:rsid w:val="00532443"/>
    <w:rsid w:val="005328AF"/>
    <w:rsid w:val="00532AA6"/>
    <w:rsid w:val="0053370F"/>
    <w:rsid w:val="00533759"/>
    <w:rsid w:val="005339E4"/>
    <w:rsid w:val="005339FA"/>
    <w:rsid w:val="00533BB7"/>
    <w:rsid w:val="00533CEC"/>
    <w:rsid w:val="00534114"/>
    <w:rsid w:val="0053491E"/>
    <w:rsid w:val="00535FE9"/>
    <w:rsid w:val="005360A0"/>
    <w:rsid w:val="00536288"/>
    <w:rsid w:val="00537325"/>
    <w:rsid w:val="005376C5"/>
    <w:rsid w:val="00537DB7"/>
    <w:rsid w:val="00540216"/>
    <w:rsid w:val="005405D7"/>
    <w:rsid w:val="00540810"/>
    <w:rsid w:val="00540B63"/>
    <w:rsid w:val="00540DC1"/>
    <w:rsid w:val="00541827"/>
    <w:rsid w:val="005418E6"/>
    <w:rsid w:val="005419BB"/>
    <w:rsid w:val="00541FB6"/>
    <w:rsid w:val="005420E5"/>
    <w:rsid w:val="00542C64"/>
    <w:rsid w:val="00542DFE"/>
    <w:rsid w:val="00543A79"/>
    <w:rsid w:val="005443D4"/>
    <w:rsid w:val="005446ED"/>
    <w:rsid w:val="00544FE8"/>
    <w:rsid w:val="0054534F"/>
    <w:rsid w:val="00545A44"/>
    <w:rsid w:val="00545B68"/>
    <w:rsid w:val="00545C3B"/>
    <w:rsid w:val="005460F7"/>
    <w:rsid w:val="00546C44"/>
    <w:rsid w:val="005470A2"/>
    <w:rsid w:val="00547D9C"/>
    <w:rsid w:val="0054DE34"/>
    <w:rsid w:val="00550E33"/>
    <w:rsid w:val="0055141D"/>
    <w:rsid w:val="00551B08"/>
    <w:rsid w:val="00551CD5"/>
    <w:rsid w:val="00551D06"/>
    <w:rsid w:val="0055259F"/>
    <w:rsid w:val="00552824"/>
    <w:rsid w:val="005531A6"/>
    <w:rsid w:val="00553919"/>
    <w:rsid w:val="00553A06"/>
    <w:rsid w:val="00553AF9"/>
    <w:rsid w:val="00553BF5"/>
    <w:rsid w:val="00554234"/>
    <w:rsid w:val="005543B4"/>
    <w:rsid w:val="00554720"/>
    <w:rsid w:val="00554D7F"/>
    <w:rsid w:val="00555389"/>
    <w:rsid w:val="005557EC"/>
    <w:rsid w:val="0055665E"/>
    <w:rsid w:val="005569BF"/>
    <w:rsid w:val="00556E16"/>
    <w:rsid w:val="00556ED5"/>
    <w:rsid w:val="00557121"/>
    <w:rsid w:val="005572EC"/>
    <w:rsid w:val="00557893"/>
    <w:rsid w:val="00557B89"/>
    <w:rsid w:val="00557CF8"/>
    <w:rsid w:val="00557F6F"/>
    <w:rsid w:val="00560322"/>
    <w:rsid w:val="005604B7"/>
    <w:rsid w:val="005609C4"/>
    <w:rsid w:val="00560AC9"/>
    <w:rsid w:val="00560C30"/>
    <w:rsid w:val="005629F7"/>
    <w:rsid w:val="00562FA1"/>
    <w:rsid w:val="00563E47"/>
    <w:rsid w:val="00564020"/>
    <w:rsid w:val="00564D11"/>
    <w:rsid w:val="00565B44"/>
    <w:rsid w:val="00565F81"/>
    <w:rsid w:val="005666A7"/>
    <w:rsid w:val="00566E6C"/>
    <w:rsid w:val="00566EAE"/>
    <w:rsid w:val="00567661"/>
    <w:rsid w:val="00567BCA"/>
    <w:rsid w:val="00567BD1"/>
    <w:rsid w:val="00567C65"/>
    <w:rsid w:val="0057021A"/>
    <w:rsid w:val="00570835"/>
    <w:rsid w:val="00570D91"/>
    <w:rsid w:val="00570DC2"/>
    <w:rsid w:val="00570EF0"/>
    <w:rsid w:val="0057133D"/>
    <w:rsid w:val="00571B52"/>
    <w:rsid w:val="00571EE7"/>
    <w:rsid w:val="005728C0"/>
    <w:rsid w:val="005728D0"/>
    <w:rsid w:val="00572D9C"/>
    <w:rsid w:val="0057307E"/>
    <w:rsid w:val="00573423"/>
    <w:rsid w:val="00573465"/>
    <w:rsid w:val="005735C7"/>
    <w:rsid w:val="00573637"/>
    <w:rsid w:val="00573672"/>
    <w:rsid w:val="005739A0"/>
    <w:rsid w:val="0057449D"/>
    <w:rsid w:val="0057461F"/>
    <w:rsid w:val="0057495F"/>
    <w:rsid w:val="00574BE7"/>
    <w:rsid w:val="00575B09"/>
    <w:rsid w:val="005772D9"/>
    <w:rsid w:val="0058019C"/>
    <w:rsid w:val="00580852"/>
    <w:rsid w:val="005809F9"/>
    <w:rsid w:val="00580A35"/>
    <w:rsid w:val="005812C3"/>
    <w:rsid w:val="00581508"/>
    <w:rsid w:val="00581AAE"/>
    <w:rsid w:val="00582494"/>
    <w:rsid w:val="005825C0"/>
    <w:rsid w:val="00582CE3"/>
    <w:rsid w:val="00582D0F"/>
    <w:rsid w:val="00582D59"/>
    <w:rsid w:val="00582E50"/>
    <w:rsid w:val="00582EDB"/>
    <w:rsid w:val="00583180"/>
    <w:rsid w:val="00583308"/>
    <w:rsid w:val="0058332E"/>
    <w:rsid w:val="00583B25"/>
    <w:rsid w:val="00583BC2"/>
    <w:rsid w:val="00584612"/>
    <w:rsid w:val="005849B7"/>
    <w:rsid w:val="005851A0"/>
    <w:rsid w:val="0058556D"/>
    <w:rsid w:val="00585AD3"/>
    <w:rsid w:val="00585BDE"/>
    <w:rsid w:val="00585F11"/>
    <w:rsid w:val="00586425"/>
    <w:rsid w:val="00586448"/>
    <w:rsid w:val="00586A14"/>
    <w:rsid w:val="00586E85"/>
    <w:rsid w:val="005877A1"/>
    <w:rsid w:val="00587E19"/>
    <w:rsid w:val="00591035"/>
    <w:rsid w:val="005913EE"/>
    <w:rsid w:val="00591ADD"/>
    <w:rsid w:val="00591BE1"/>
    <w:rsid w:val="00591F44"/>
    <w:rsid w:val="0059233E"/>
    <w:rsid w:val="00592507"/>
    <w:rsid w:val="0059253B"/>
    <w:rsid w:val="00592660"/>
    <w:rsid w:val="005928DD"/>
    <w:rsid w:val="00592994"/>
    <w:rsid w:val="0059354D"/>
    <w:rsid w:val="00593737"/>
    <w:rsid w:val="005944FE"/>
    <w:rsid w:val="0059489F"/>
    <w:rsid w:val="005949DF"/>
    <w:rsid w:val="00594F16"/>
    <w:rsid w:val="00595096"/>
    <w:rsid w:val="0059515E"/>
    <w:rsid w:val="00595198"/>
    <w:rsid w:val="005963BE"/>
    <w:rsid w:val="0059683D"/>
    <w:rsid w:val="00596AA0"/>
    <w:rsid w:val="00596C19"/>
    <w:rsid w:val="005977C7"/>
    <w:rsid w:val="005979B7"/>
    <w:rsid w:val="00597BAA"/>
    <w:rsid w:val="00597CFE"/>
    <w:rsid w:val="005A019C"/>
    <w:rsid w:val="005A0C1D"/>
    <w:rsid w:val="005A0E11"/>
    <w:rsid w:val="005A0F69"/>
    <w:rsid w:val="005A1259"/>
    <w:rsid w:val="005A1383"/>
    <w:rsid w:val="005A16C0"/>
    <w:rsid w:val="005A1AB4"/>
    <w:rsid w:val="005A1C81"/>
    <w:rsid w:val="005A22E1"/>
    <w:rsid w:val="005A26F6"/>
    <w:rsid w:val="005A293E"/>
    <w:rsid w:val="005A2E0F"/>
    <w:rsid w:val="005A3884"/>
    <w:rsid w:val="005A3E4D"/>
    <w:rsid w:val="005A431F"/>
    <w:rsid w:val="005A4584"/>
    <w:rsid w:val="005A45A8"/>
    <w:rsid w:val="005A45CE"/>
    <w:rsid w:val="005A4B7D"/>
    <w:rsid w:val="005A5064"/>
    <w:rsid w:val="005A529F"/>
    <w:rsid w:val="005A5EE4"/>
    <w:rsid w:val="005A600D"/>
    <w:rsid w:val="005A6028"/>
    <w:rsid w:val="005A765E"/>
    <w:rsid w:val="005A7AA2"/>
    <w:rsid w:val="005B095F"/>
    <w:rsid w:val="005B1E21"/>
    <w:rsid w:val="005B2782"/>
    <w:rsid w:val="005B3651"/>
    <w:rsid w:val="005B3A18"/>
    <w:rsid w:val="005B4AFD"/>
    <w:rsid w:val="005B4B07"/>
    <w:rsid w:val="005B4E5C"/>
    <w:rsid w:val="005B505F"/>
    <w:rsid w:val="005B5086"/>
    <w:rsid w:val="005B531B"/>
    <w:rsid w:val="005B5D69"/>
    <w:rsid w:val="005B5E43"/>
    <w:rsid w:val="005B6317"/>
    <w:rsid w:val="005B6C97"/>
    <w:rsid w:val="005B6E04"/>
    <w:rsid w:val="005B755D"/>
    <w:rsid w:val="005B793A"/>
    <w:rsid w:val="005B7A43"/>
    <w:rsid w:val="005C012B"/>
    <w:rsid w:val="005C0139"/>
    <w:rsid w:val="005C08F8"/>
    <w:rsid w:val="005C0951"/>
    <w:rsid w:val="005C098F"/>
    <w:rsid w:val="005C0BAF"/>
    <w:rsid w:val="005C1072"/>
    <w:rsid w:val="005C14F8"/>
    <w:rsid w:val="005C1734"/>
    <w:rsid w:val="005C1890"/>
    <w:rsid w:val="005C1BF9"/>
    <w:rsid w:val="005C25B8"/>
    <w:rsid w:val="005C2921"/>
    <w:rsid w:val="005C2B83"/>
    <w:rsid w:val="005C2BD9"/>
    <w:rsid w:val="005C2EC6"/>
    <w:rsid w:val="005C35F9"/>
    <w:rsid w:val="005C3B33"/>
    <w:rsid w:val="005C3EC2"/>
    <w:rsid w:val="005C432C"/>
    <w:rsid w:val="005C4A03"/>
    <w:rsid w:val="005C55AE"/>
    <w:rsid w:val="005C58E2"/>
    <w:rsid w:val="005C58F6"/>
    <w:rsid w:val="005C5D86"/>
    <w:rsid w:val="005C6347"/>
    <w:rsid w:val="005C64AB"/>
    <w:rsid w:val="005C69AA"/>
    <w:rsid w:val="005C6AD4"/>
    <w:rsid w:val="005C6ED0"/>
    <w:rsid w:val="005C6F26"/>
    <w:rsid w:val="005C716B"/>
    <w:rsid w:val="005C73E9"/>
    <w:rsid w:val="005CE0EA"/>
    <w:rsid w:val="005D0086"/>
    <w:rsid w:val="005D0313"/>
    <w:rsid w:val="005D046C"/>
    <w:rsid w:val="005D0648"/>
    <w:rsid w:val="005D09F6"/>
    <w:rsid w:val="005D0C40"/>
    <w:rsid w:val="005D1075"/>
    <w:rsid w:val="005D11A0"/>
    <w:rsid w:val="005D17FB"/>
    <w:rsid w:val="005D186D"/>
    <w:rsid w:val="005D1C13"/>
    <w:rsid w:val="005D23D9"/>
    <w:rsid w:val="005D2965"/>
    <w:rsid w:val="005D2A19"/>
    <w:rsid w:val="005D2D9C"/>
    <w:rsid w:val="005D3383"/>
    <w:rsid w:val="005D3585"/>
    <w:rsid w:val="005D3DDE"/>
    <w:rsid w:val="005D477B"/>
    <w:rsid w:val="005D4908"/>
    <w:rsid w:val="005D492E"/>
    <w:rsid w:val="005D4D82"/>
    <w:rsid w:val="005D4DD6"/>
    <w:rsid w:val="005D53DE"/>
    <w:rsid w:val="005D5464"/>
    <w:rsid w:val="005D5F9B"/>
    <w:rsid w:val="005D6767"/>
    <w:rsid w:val="005D6B37"/>
    <w:rsid w:val="005D6B9C"/>
    <w:rsid w:val="005D6FEF"/>
    <w:rsid w:val="005D721A"/>
    <w:rsid w:val="005D7960"/>
    <w:rsid w:val="005E03C6"/>
    <w:rsid w:val="005E063A"/>
    <w:rsid w:val="005E0A56"/>
    <w:rsid w:val="005E177A"/>
    <w:rsid w:val="005E1BBC"/>
    <w:rsid w:val="005E1C31"/>
    <w:rsid w:val="005E1E8D"/>
    <w:rsid w:val="005E208E"/>
    <w:rsid w:val="005E2597"/>
    <w:rsid w:val="005E273F"/>
    <w:rsid w:val="005E28D7"/>
    <w:rsid w:val="005E32C1"/>
    <w:rsid w:val="005E3A43"/>
    <w:rsid w:val="005E3CD8"/>
    <w:rsid w:val="005E3EE9"/>
    <w:rsid w:val="005E44D9"/>
    <w:rsid w:val="005E4B3F"/>
    <w:rsid w:val="005E4D4F"/>
    <w:rsid w:val="005E4FB6"/>
    <w:rsid w:val="005E51B4"/>
    <w:rsid w:val="005E5260"/>
    <w:rsid w:val="005E5D94"/>
    <w:rsid w:val="005E6410"/>
    <w:rsid w:val="005E71AD"/>
    <w:rsid w:val="005E7C6E"/>
    <w:rsid w:val="005E7FB1"/>
    <w:rsid w:val="005F02DA"/>
    <w:rsid w:val="005F1940"/>
    <w:rsid w:val="005F1CE7"/>
    <w:rsid w:val="005F1D45"/>
    <w:rsid w:val="005F1E49"/>
    <w:rsid w:val="005F1F5F"/>
    <w:rsid w:val="005F251A"/>
    <w:rsid w:val="005F2E6F"/>
    <w:rsid w:val="005F4047"/>
    <w:rsid w:val="005F41B4"/>
    <w:rsid w:val="005F4D31"/>
    <w:rsid w:val="005F6BF7"/>
    <w:rsid w:val="005F6DB5"/>
    <w:rsid w:val="005F6DD2"/>
    <w:rsid w:val="005F74E3"/>
    <w:rsid w:val="005F7841"/>
    <w:rsid w:val="00600734"/>
    <w:rsid w:val="00600E22"/>
    <w:rsid w:val="006015AF"/>
    <w:rsid w:val="00601A34"/>
    <w:rsid w:val="00602B2B"/>
    <w:rsid w:val="00602E33"/>
    <w:rsid w:val="00602E95"/>
    <w:rsid w:val="0060344A"/>
    <w:rsid w:val="0060355F"/>
    <w:rsid w:val="00603795"/>
    <w:rsid w:val="00605638"/>
    <w:rsid w:val="006060BF"/>
    <w:rsid w:val="0060622F"/>
    <w:rsid w:val="0060632B"/>
    <w:rsid w:val="0060640D"/>
    <w:rsid w:val="006066FE"/>
    <w:rsid w:val="00606798"/>
    <w:rsid w:val="00606A31"/>
    <w:rsid w:val="0060715B"/>
    <w:rsid w:val="00607A4B"/>
    <w:rsid w:val="00610806"/>
    <w:rsid w:val="00610949"/>
    <w:rsid w:val="00610A8C"/>
    <w:rsid w:val="006110B6"/>
    <w:rsid w:val="0061142B"/>
    <w:rsid w:val="006120E7"/>
    <w:rsid w:val="0061373A"/>
    <w:rsid w:val="00613A61"/>
    <w:rsid w:val="00613B4A"/>
    <w:rsid w:val="00613C20"/>
    <w:rsid w:val="00614250"/>
    <w:rsid w:val="006146F1"/>
    <w:rsid w:val="006148BA"/>
    <w:rsid w:val="00614D89"/>
    <w:rsid w:val="00615045"/>
    <w:rsid w:val="00615BFC"/>
    <w:rsid w:val="00616FEB"/>
    <w:rsid w:val="00617450"/>
    <w:rsid w:val="006177A9"/>
    <w:rsid w:val="00617ADD"/>
    <w:rsid w:val="00617F35"/>
    <w:rsid w:val="00620DB6"/>
    <w:rsid w:val="00621883"/>
    <w:rsid w:val="00621A11"/>
    <w:rsid w:val="00621FC5"/>
    <w:rsid w:val="006221D1"/>
    <w:rsid w:val="006223DA"/>
    <w:rsid w:val="0062294B"/>
    <w:rsid w:val="00622CEF"/>
    <w:rsid w:val="00622D6B"/>
    <w:rsid w:val="00623148"/>
    <w:rsid w:val="00623C1A"/>
    <w:rsid w:val="00623DC3"/>
    <w:rsid w:val="00624793"/>
    <w:rsid w:val="00624E50"/>
    <w:rsid w:val="006252C8"/>
    <w:rsid w:val="006254D3"/>
    <w:rsid w:val="00625DBA"/>
    <w:rsid w:val="00625FBC"/>
    <w:rsid w:val="0062654E"/>
    <w:rsid w:val="006267E4"/>
    <w:rsid w:val="00627767"/>
    <w:rsid w:val="00630602"/>
    <w:rsid w:val="0063096B"/>
    <w:rsid w:val="00631393"/>
    <w:rsid w:val="00632000"/>
    <w:rsid w:val="00632616"/>
    <w:rsid w:val="00632A12"/>
    <w:rsid w:val="00633571"/>
    <w:rsid w:val="00633FEB"/>
    <w:rsid w:val="00634C7F"/>
    <w:rsid w:val="00634D21"/>
    <w:rsid w:val="00635785"/>
    <w:rsid w:val="00635C25"/>
    <w:rsid w:val="0063606C"/>
    <w:rsid w:val="0063624C"/>
    <w:rsid w:val="00636B03"/>
    <w:rsid w:val="00636C3E"/>
    <w:rsid w:val="00637001"/>
    <w:rsid w:val="00637253"/>
    <w:rsid w:val="00637406"/>
    <w:rsid w:val="006375A0"/>
    <w:rsid w:val="006376F8"/>
    <w:rsid w:val="00637C55"/>
    <w:rsid w:val="00641BDA"/>
    <w:rsid w:val="00641D67"/>
    <w:rsid w:val="006427B6"/>
    <w:rsid w:val="006427F4"/>
    <w:rsid w:val="006427FA"/>
    <w:rsid w:val="0064319B"/>
    <w:rsid w:val="00643260"/>
    <w:rsid w:val="0064399D"/>
    <w:rsid w:val="00643B73"/>
    <w:rsid w:val="00643D0F"/>
    <w:rsid w:val="0064469B"/>
    <w:rsid w:val="00644A0B"/>
    <w:rsid w:val="00645152"/>
    <w:rsid w:val="00645446"/>
    <w:rsid w:val="0064595C"/>
    <w:rsid w:val="00645A09"/>
    <w:rsid w:val="00645CF5"/>
    <w:rsid w:val="00646AAF"/>
    <w:rsid w:val="00646B4F"/>
    <w:rsid w:val="00647030"/>
    <w:rsid w:val="00647202"/>
    <w:rsid w:val="00647C64"/>
    <w:rsid w:val="0064B24E"/>
    <w:rsid w:val="0065047B"/>
    <w:rsid w:val="00650602"/>
    <w:rsid w:val="00650EFB"/>
    <w:rsid w:val="00650F18"/>
    <w:rsid w:val="00650F67"/>
    <w:rsid w:val="00651191"/>
    <w:rsid w:val="00651B22"/>
    <w:rsid w:val="00651D6C"/>
    <w:rsid w:val="00651DE9"/>
    <w:rsid w:val="00651E0A"/>
    <w:rsid w:val="006523AA"/>
    <w:rsid w:val="0065240E"/>
    <w:rsid w:val="0065355B"/>
    <w:rsid w:val="00653C7A"/>
    <w:rsid w:val="006544AF"/>
    <w:rsid w:val="00654864"/>
    <w:rsid w:val="00654ACC"/>
    <w:rsid w:val="00655166"/>
    <w:rsid w:val="00655807"/>
    <w:rsid w:val="00655EB4"/>
    <w:rsid w:val="00656CD2"/>
    <w:rsid w:val="006571E8"/>
    <w:rsid w:val="00657300"/>
    <w:rsid w:val="006575C3"/>
    <w:rsid w:val="00660EC9"/>
    <w:rsid w:val="00661968"/>
    <w:rsid w:val="00661CBE"/>
    <w:rsid w:val="006629FB"/>
    <w:rsid w:val="006638C4"/>
    <w:rsid w:val="00663B10"/>
    <w:rsid w:val="00663E9A"/>
    <w:rsid w:val="00663F15"/>
    <w:rsid w:val="00664118"/>
    <w:rsid w:val="00664D8C"/>
    <w:rsid w:val="006653C5"/>
    <w:rsid w:val="006655E2"/>
    <w:rsid w:val="0066581A"/>
    <w:rsid w:val="00665837"/>
    <w:rsid w:val="00665897"/>
    <w:rsid w:val="00666191"/>
    <w:rsid w:val="00666263"/>
    <w:rsid w:val="00666B8A"/>
    <w:rsid w:val="00666E64"/>
    <w:rsid w:val="006676A8"/>
    <w:rsid w:val="00667936"/>
    <w:rsid w:val="0067003E"/>
    <w:rsid w:val="00670278"/>
    <w:rsid w:val="00670550"/>
    <w:rsid w:val="0067093F"/>
    <w:rsid w:val="00670D5E"/>
    <w:rsid w:val="00671129"/>
    <w:rsid w:val="006712AE"/>
    <w:rsid w:val="00671F27"/>
    <w:rsid w:val="00672173"/>
    <w:rsid w:val="006723D7"/>
    <w:rsid w:val="006725D3"/>
    <w:rsid w:val="0067264C"/>
    <w:rsid w:val="0067300E"/>
    <w:rsid w:val="006730B0"/>
    <w:rsid w:val="006744F6"/>
    <w:rsid w:val="00674894"/>
    <w:rsid w:val="00674999"/>
    <w:rsid w:val="00674E6F"/>
    <w:rsid w:val="00675D9A"/>
    <w:rsid w:val="00676469"/>
    <w:rsid w:val="00676BDB"/>
    <w:rsid w:val="00677523"/>
    <w:rsid w:val="00677A8D"/>
    <w:rsid w:val="00677D42"/>
    <w:rsid w:val="00677DBE"/>
    <w:rsid w:val="00677EDC"/>
    <w:rsid w:val="006804F4"/>
    <w:rsid w:val="00680931"/>
    <w:rsid w:val="00680E7A"/>
    <w:rsid w:val="0068181C"/>
    <w:rsid w:val="00681B73"/>
    <w:rsid w:val="00681CB9"/>
    <w:rsid w:val="00682A6B"/>
    <w:rsid w:val="00682CC4"/>
    <w:rsid w:val="00683066"/>
    <w:rsid w:val="0068307B"/>
    <w:rsid w:val="00683508"/>
    <w:rsid w:val="00683577"/>
    <w:rsid w:val="00683629"/>
    <w:rsid w:val="0068364A"/>
    <w:rsid w:val="00683686"/>
    <w:rsid w:val="00683FBD"/>
    <w:rsid w:val="00684074"/>
    <w:rsid w:val="00684327"/>
    <w:rsid w:val="006853B6"/>
    <w:rsid w:val="006856A4"/>
    <w:rsid w:val="00685CD5"/>
    <w:rsid w:val="00686B24"/>
    <w:rsid w:val="00686B6B"/>
    <w:rsid w:val="00686D1C"/>
    <w:rsid w:val="00686FBA"/>
    <w:rsid w:val="0068775E"/>
    <w:rsid w:val="00687C94"/>
    <w:rsid w:val="00690121"/>
    <w:rsid w:val="006901D9"/>
    <w:rsid w:val="00690B00"/>
    <w:rsid w:val="00690F13"/>
    <w:rsid w:val="00691081"/>
    <w:rsid w:val="0069196C"/>
    <w:rsid w:val="0069310D"/>
    <w:rsid w:val="006933C2"/>
    <w:rsid w:val="00693787"/>
    <w:rsid w:val="00695B7E"/>
    <w:rsid w:val="00695FC8"/>
    <w:rsid w:val="0069689B"/>
    <w:rsid w:val="006968C5"/>
    <w:rsid w:val="006969F6"/>
    <w:rsid w:val="00696EF4"/>
    <w:rsid w:val="00697477"/>
    <w:rsid w:val="006A018A"/>
    <w:rsid w:val="006A0F0B"/>
    <w:rsid w:val="006A1ABA"/>
    <w:rsid w:val="006A1EC0"/>
    <w:rsid w:val="006A263F"/>
    <w:rsid w:val="006A4286"/>
    <w:rsid w:val="006A47AD"/>
    <w:rsid w:val="006A485A"/>
    <w:rsid w:val="006A4AD9"/>
    <w:rsid w:val="006A5276"/>
    <w:rsid w:val="006A537C"/>
    <w:rsid w:val="006A60A2"/>
    <w:rsid w:val="006A64D3"/>
    <w:rsid w:val="006A66C8"/>
    <w:rsid w:val="006A697E"/>
    <w:rsid w:val="006A722A"/>
    <w:rsid w:val="006A7F8C"/>
    <w:rsid w:val="006B0452"/>
    <w:rsid w:val="006B04A3"/>
    <w:rsid w:val="006B0674"/>
    <w:rsid w:val="006B0A9A"/>
    <w:rsid w:val="006B0B2D"/>
    <w:rsid w:val="006B0DFF"/>
    <w:rsid w:val="006B112F"/>
    <w:rsid w:val="006B1A9C"/>
    <w:rsid w:val="006B2308"/>
    <w:rsid w:val="006B2AC7"/>
    <w:rsid w:val="006B302D"/>
    <w:rsid w:val="006B47E8"/>
    <w:rsid w:val="006B516C"/>
    <w:rsid w:val="006B5267"/>
    <w:rsid w:val="006B55CA"/>
    <w:rsid w:val="006B63DC"/>
    <w:rsid w:val="006B6702"/>
    <w:rsid w:val="006B6AF8"/>
    <w:rsid w:val="006B6D2B"/>
    <w:rsid w:val="006B77A4"/>
    <w:rsid w:val="006B7C4F"/>
    <w:rsid w:val="006C02C4"/>
    <w:rsid w:val="006C0335"/>
    <w:rsid w:val="006C03E2"/>
    <w:rsid w:val="006C0833"/>
    <w:rsid w:val="006C0EB7"/>
    <w:rsid w:val="006C1328"/>
    <w:rsid w:val="006C145B"/>
    <w:rsid w:val="006C16C8"/>
    <w:rsid w:val="006C1AEC"/>
    <w:rsid w:val="006C23A2"/>
    <w:rsid w:val="006C2402"/>
    <w:rsid w:val="006C240C"/>
    <w:rsid w:val="006C27B1"/>
    <w:rsid w:val="006C287D"/>
    <w:rsid w:val="006C2F5D"/>
    <w:rsid w:val="006C32BD"/>
    <w:rsid w:val="006C32C8"/>
    <w:rsid w:val="006C4EE2"/>
    <w:rsid w:val="006C5194"/>
    <w:rsid w:val="006C566F"/>
    <w:rsid w:val="006C56AE"/>
    <w:rsid w:val="006C5835"/>
    <w:rsid w:val="006C5A10"/>
    <w:rsid w:val="006C5C55"/>
    <w:rsid w:val="006C5EF4"/>
    <w:rsid w:val="006C6B31"/>
    <w:rsid w:val="006C6BF9"/>
    <w:rsid w:val="006C7D35"/>
    <w:rsid w:val="006C9484"/>
    <w:rsid w:val="006D0DA2"/>
    <w:rsid w:val="006D125D"/>
    <w:rsid w:val="006D175E"/>
    <w:rsid w:val="006D1BB9"/>
    <w:rsid w:val="006D1DF1"/>
    <w:rsid w:val="006D1FE7"/>
    <w:rsid w:val="006D2055"/>
    <w:rsid w:val="006D220F"/>
    <w:rsid w:val="006D2630"/>
    <w:rsid w:val="006D268C"/>
    <w:rsid w:val="006D4E03"/>
    <w:rsid w:val="006D4F12"/>
    <w:rsid w:val="006D4FA1"/>
    <w:rsid w:val="006D5718"/>
    <w:rsid w:val="006D5A8A"/>
    <w:rsid w:val="006D5C01"/>
    <w:rsid w:val="006D5EB2"/>
    <w:rsid w:val="006D6E19"/>
    <w:rsid w:val="006D762F"/>
    <w:rsid w:val="006D7993"/>
    <w:rsid w:val="006E046A"/>
    <w:rsid w:val="006E0837"/>
    <w:rsid w:val="006E0C3A"/>
    <w:rsid w:val="006E0EFA"/>
    <w:rsid w:val="006E0F38"/>
    <w:rsid w:val="006E198C"/>
    <w:rsid w:val="006E2009"/>
    <w:rsid w:val="006E23D8"/>
    <w:rsid w:val="006E24DD"/>
    <w:rsid w:val="006E30F8"/>
    <w:rsid w:val="006E3297"/>
    <w:rsid w:val="006E4E6D"/>
    <w:rsid w:val="006E5105"/>
    <w:rsid w:val="006E5F62"/>
    <w:rsid w:val="006E6362"/>
    <w:rsid w:val="006E66BE"/>
    <w:rsid w:val="006E6C3E"/>
    <w:rsid w:val="006E789F"/>
    <w:rsid w:val="006F0060"/>
    <w:rsid w:val="006F0459"/>
    <w:rsid w:val="006F0911"/>
    <w:rsid w:val="006F0B14"/>
    <w:rsid w:val="006F0EAE"/>
    <w:rsid w:val="006F1098"/>
    <w:rsid w:val="006F18B5"/>
    <w:rsid w:val="006F2232"/>
    <w:rsid w:val="006F2B92"/>
    <w:rsid w:val="006F2E65"/>
    <w:rsid w:val="006F2E94"/>
    <w:rsid w:val="006F2F59"/>
    <w:rsid w:val="006F33F3"/>
    <w:rsid w:val="006F3E9E"/>
    <w:rsid w:val="006F48E3"/>
    <w:rsid w:val="006F4E70"/>
    <w:rsid w:val="006F5107"/>
    <w:rsid w:val="006F54D0"/>
    <w:rsid w:val="006F57BD"/>
    <w:rsid w:val="006F59B1"/>
    <w:rsid w:val="006F5F32"/>
    <w:rsid w:val="006F677B"/>
    <w:rsid w:val="006F6866"/>
    <w:rsid w:val="006F7143"/>
    <w:rsid w:val="006F7AEE"/>
    <w:rsid w:val="006F7BE8"/>
    <w:rsid w:val="00700100"/>
    <w:rsid w:val="00700873"/>
    <w:rsid w:val="00700A0B"/>
    <w:rsid w:val="00700E57"/>
    <w:rsid w:val="00701863"/>
    <w:rsid w:val="007019C6"/>
    <w:rsid w:val="00701D50"/>
    <w:rsid w:val="00701D63"/>
    <w:rsid w:val="0070235E"/>
    <w:rsid w:val="0070262A"/>
    <w:rsid w:val="007026CE"/>
    <w:rsid w:val="0070273D"/>
    <w:rsid w:val="0070283F"/>
    <w:rsid w:val="00702C8E"/>
    <w:rsid w:val="00703776"/>
    <w:rsid w:val="0070384B"/>
    <w:rsid w:val="00703B42"/>
    <w:rsid w:val="0070412E"/>
    <w:rsid w:val="00704587"/>
    <w:rsid w:val="007047BC"/>
    <w:rsid w:val="00704B66"/>
    <w:rsid w:val="00704FCD"/>
    <w:rsid w:val="00705872"/>
    <w:rsid w:val="00705D50"/>
    <w:rsid w:val="00706336"/>
    <w:rsid w:val="00706631"/>
    <w:rsid w:val="00706DD6"/>
    <w:rsid w:val="0070736D"/>
    <w:rsid w:val="00707A8E"/>
    <w:rsid w:val="00707C93"/>
    <w:rsid w:val="007101BF"/>
    <w:rsid w:val="007109B7"/>
    <w:rsid w:val="007115A3"/>
    <w:rsid w:val="00711A61"/>
    <w:rsid w:val="007126DC"/>
    <w:rsid w:val="007128CB"/>
    <w:rsid w:val="00712BA1"/>
    <w:rsid w:val="007136BF"/>
    <w:rsid w:val="00713BB8"/>
    <w:rsid w:val="00714007"/>
    <w:rsid w:val="00714F3C"/>
    <w:rsid w:val="00714FAB"/>
    <w:rsid w:val="007150FF"/>
    <w:rsid w:val="00715115"/>
    <w:rsid w:val="00715591"/>
    <w:rsid w:val="0071592D"/>
    <w:rsid w:val="00716350"/>
    <w:rsid w:val="007165CF"/>
    <w:rsid w:val="00717045"/>
    <w:rsid w:val="0071732F"/>
    <w:rsid w:val="007175B5"/>
    <w:rsid w:val="007178D4"/>
    <w:rsid w:val="00717B29"/>
    <w:rsid w:val="00717D97"/>
    <w:rsid w:val="00720376"/>
    <w:rsid w:val="0072069D"/>
    <w:rsid w:val="00720A98"/>
    <w:rsid w:val="00721623"/>
    <w:rsid w:val="00721628"/>
    <w:rsid w:val="0072186A"/>
    <w:rsid w:val="00721BB5"/>
    <w:rsid w:val="00721FD8"/>
    <w:rsid w:val="007228CB"/>
    <w:rsid w:val="0072391F"/>
    <w:rsid w:val="00723C45"/>
    <w:rsid w:val="00723DA3"/>
    <w:rsid w:val="00723F59"/>
    <w:rsid w:val="00724076"/>
    <w:rsid w:val="007241C7"/>
    <w:rsid w:val="007244BA"/>
    <w:rsid w:val="00724AAC"/>
    <w:rsid w:val="007256EB"/>
    <w:rsid w:val="00725F88"/>
    <w:rsid w:val="00726D5C"/>
    <w:rsid w:val="0072721B"/>
    <w:rsid w:val="00727744"/>
    <w:rsid w:val="007278E6"/>
    <w:rsid w:val="00727AD8"/>
    <w:rsid w:val="0073023C"/>
    <w:rsid w:val="007308E4"/>
    <w:rsid w:val="00730DB7"/>
    <w:rsid w:val="00731B30"/>
    <w:rsid w:val="00731D94"/>
    <w:rsid w:val="0073201F"/>
    <w:rsid w:val="007321E2"/>
    <w:rsid w:val="0073224E"/>
    <w:rsid w:val="00732F65"/>
    <w:rsid w:val="0073302F"/>
    <w:rsid w:val="00733AF4"/>
    <w:rsid w:val="00733EAA"/>
    <w:rsid w:val="00734369"/>
    <w:rsid w:val="00734676"/>
    <w:rsid w:val="00734ADA"/>
    <w:rsid w:val="00734EDB"/>
    <w:rsid w:val="007360E7"/>
    <w:rsid w:val="0073678C"/>
    <w:rsid w:val="00736867"/>
    <w:rsid w:val="0073729B"/>
    <w:rsid w:val="0073730B"/>
    <w:rsid w:val="00737F9F"/>
    <w:rsid w:val="007401A3"/>
    <w:rsid w:val="00740577"/>
    <w:rsid w:val="00741568"/>
    <w:rsid w:val="00741599"/>
    <w:rsid w:val="00742799"/>
    <w:rsid w:val="00743568"/>
    <w:rsid w:val="00743A3B"/>
    <w:rsid w:val="00743ACC"/>
    <w:rsid w:val="00744211"/>
    <w:rsid w:val="00744B9E"/>
    <w:rsid w:val="00745F2E"/>
    <w:rsid w:val="0074623A"/>
    <w:rsid w:val="00746B0D"/>
    <w:rsid w:val="00746E0F"/>
    <w:rsid w:val="007470C2"/>
    <w:rsid w:val="00747287"/>
    <w:rsid w:val="0074752D"/>
    <w:rsid w:val="0074765C"/>
    <w:rsid w:val="0074767A"/>
    <w:rsid w:val="007476D0"/>
    <w:rsid w:val="00747741"/>
    <w:rsid w:val="007479A9"/>
    <w:rsid w:val="00750B1F"/>
    <w:rsid w:val="00750D51"/>
    <w:rsid w:val="00751718"/>
    <w:rsid w:val="00751839"/>
    <w:rsid w:val="00751911"/>
    <w:rsid w:val="00751C56"/>
    <w:rsid w:val="00752368"/>
    <w:rsid w:val="00752833"/>
    <w:rsid w:val="00753393"/>
    <w:rsid w:val="007534BB"/>
    <w:rsid w:val="00753621"/>
    <w:rsid w:val="00753B1B"/>
    <w:rsid w:val="00753CDA"/>
    <w:rsid w:val="007541F6"/>
    <w:rsid w:val="007551DB"/>
    <w:rsid w:val="00755678"/>
    <w:rsid w:val="00755B43"/>
    <w:rsid w:val="00755B68"/>
    <w:rsid w:val="00755EE5"/>
    <w:rsid w:val="007560E4"/>
    <w:rsid w:val="007561E3"/>
    <w:rsid w:val="00756293"/>
    <w:rsid w:val="00756490"/>
    <w:rsid w:val="00756D7A"/>
    <w:rsid w:val="00757049"/>
    <w:rsid w:val="007572AE"/>
    <w:rsid w:val="00757B4F"/>
    <w:rsid w:val="00757B63"/>
    <w:rsid w:val="0075ABF3"/>
    <w:rsid w:val="00760386"/>
    <w:rsid w:val="00760609"/>
    <w:rsid w:val="0076085B"/>
    <w:rsid w:val="007610C2"/>
    <w:rsid w:val="00761DCA"/>
    <w:rsid w:val="00763178"/>
    <w:rsid w:val="00763957"/>
    <w:rsid w:val="00763CA4"/>
    <w:rsid w:val="00763CE6"/>
    <w:rsid w:val="0076422E"/>
    <w:rsid w:val="00764848"/>
    <w:rsid w:val="0076489A"/>
    <w:rsid w:val="00764C69"/>
    <w:rsid w:val="00764FAB"/>
    <w:rsid w:val="00765492"/>
    <w:rsid w:val="00766B30"/>
    <w:rsid w:val="0076771F"/>
    <w:rsid w:val="00770201"/>
    <w:rsid w:val="007703AC"/>
    <w:rsid w:val="00770424"/>
    <w:rsid w:val="00771BF4"/>
    <w:rsid w:val="00771CB2"/>
    <w:rsid w:val="007720C2"/>
    <w:rsid w:val="007721CD"/>
    <w:rsid w:val="0077279C"/>
    <w:rsid w:val="0077372B"/>
    <w:rsid w:val="007744CC"/>
    <w:rsid w:val="007746DF"/>
    <w:rsid w:val="00774C3E"/>
    <w:rsid w:val="00774D59"/>
    <w:rsid w:val="00774D9A"/>
    <w:rsid w:val="00774DD2"/>
    <w:rsid w:val="0077539B"/>
    <w:rsid w:val="00775642"/>
    <w:rsid w:val="00775B2B"/>
    <w:rsid w:val="00775FA1"/>
    <w:rsid w:val="00776278"/>
    <w:rsid w:val="0077636C"/>
    <w:rsid w:val="007763AA"/>
    <w:rsid w:val="00776615"/>
    <w:rsid w:val="00776BC1"/>
    <w:rsid w:val="00777502"/>
    <w:rsid w:val="0077795F"/>
    <w:rsid w:val="00777967"/>
    <w:rsid w:val="00777B6E"/>
    <w:rsid w:val="00777C84"/>
    <w:rsid w:val="00780385"/>
    <w:rsid w:val="007804EB"/>
    <w:rsid w:val="007808B7"/>
    <w:rsid w:val="007809B7"/>
    <w:rsid w:val="00780B65"/>
    <w:rsid w:val="00780CC6"/>
    <w:rsid w:val="00780E65"/>
    <w:rsid w:val="0078139D"/>
    <w:rsid w:val="007813F9"/>
    <w:rsid w:val="007814AA"/>
    <w:rsid w:val="007818D2"/>
    <w:rsid w:val="00781BB5"/>
    <w:rsid w:val="00782557"/>
    <w:rsid w:val="00783462"/>
    <w:rsid w:val="007838B4"/>
    <w:rsid w:val="00783AF4"/>
    <w:rsid w:val="007854C2"/>
    <w:rsid w:val="00785783"/>
    <w:rsid w:val="00785784"/>
    <w:rsid w:val="0078599C"/>
    <w:rsid w:val="00785A83"/>
    <w:rsid w:val="00785B0B"/>
    <w:rsid w:val="0078676C"/>
    <w:rsid w:val="00786794"/>
    <w:rsid w:val="00786DF1"/>
    <w:rsid w:val="007876D2"/>
    <w:rsid w:val="00787A6C"/>
    <w:rsid w:val="007902CD"/>
    <w:rsid w:val="00790B3B"/>
    <w:rsid w:val="00790B87"/>
    <w:rsid w:val="00790BDB"/>
    <w:rsid w:val="007916F9"/>
    <w:rsid w:val="007919FF"/>
    <w:rsid w:val="00791A0D"/>
    <w:rsid w:val="00791B53"/>
    <w:rsid w:val="007923F1"/>
    <w:rsid w:val="00792A60"/>
    <w:rsid w:val="00792EA7"/>
    <w:rsid w:val="007943AB"/>
    <w:rsid w:val="00794526"/>
    <w:rsid w:val="0079486E"/>
    <w:rsid w:val="00795242"/>
    <w:rsid w:val="0079597D"/>
    <w:rsid w:val="00795C5F"/>
    <w:rsid w:val="00795EDD"/>
    <w:rsid w:val="007966E5"/>
    <w:rsid w:val="00796992"/>
    <w:rsid w:val="00796BB7"/>
    <w:rsid w:val="00796E2A"/>
    <w:rsid w:val="0079740D"/>
    <w:rsid w:val="00797892"/>
    <w:rsid w:val="007A0354"/>
    <w:rsid w:val="007A045C"/>
    <w:rsid w:val="007A1345"/>
    <w:rsid w:val="007A163E"/>
    <w:rsid w:val="007A16BC"/>
    <w:rsid w:val="007A1AD9"/>
    <w:rsid w:val="007A1F2D"/>
    <w:rsid w:val="007A29B4"/>
    <w:rsid w:val="007A29DE"/>
    <w:rsid w:val="007A2AC2"/>
    <w:rsid w:val="007A2E4A"/>
    <w:rsid w:val="007A2FC3"/>
    <w:rsid w:val="007A3201"/>
    <w:rsid w:val="007A3441"/>
    <w:rsid w:val="007A383B"/>
    <w:rsid w:val="007A39F8"/>
    <w:rsid w:val="007A3CD5"/>
    <w:rsid w:val="007A41A1"/>
    <w:rsid w:val="007A4A85"/>
    <w:rsid w:val="007A54D2"/>
    <w:rsid w:val="007B042D"/>
    <w:rsid w:val="007B0E8E"/>
    <w:rsid w:val="007B1330"/>
    <w:rsid w:val="007B159F"/>
    <w:rsid w:val="007B243B"/>
    <w:rsid w:val="007B2570"/>
    <w:rsid w:val="007B2640"/>
    <w:rsid w:val="007B2D24"/>
    <w:rsid w:val="007B2DFE"/>
    <w:rsid w:val="007B2E3F"/>
    <w:rsid w:val="007B30D3"/>
    <w:rsid w:val="007B3B8A"/>
    <w:rsid w:val="007B3DD3"/>
    <w:rsid w:val="007B3EE5"/>
    <w:rsid w:val="007B5A20"/>
    <w:rsid w:val="007B5AEA"/>
    <w:rsid w:val="007B5AEF"/>
    <w:rsid w:val="007B6ABE"/>
    <w:rsid w:val="007B6B2F"/>
    <w:rsid w:val="007B73B0"/>
    <w:rsid w:val="007C064B"/>
    <w:rsid w:val="007C0F76"/>
    <w:rsid w:val="007C16E2"/>
    <w:rsid w:val="007C1F4B"/>
    <w:rsid w:val="007C24B0"/>
    <w:rsid w:val="007C2B3E"/>
    <w:rsid w:val="007C314C"/>
    <w:rsid w:val="007C3432"/>
    <w:rsid w:val="007C3C7A"/>
    <w:rsid w:val="007C40C7"/>
    <w:rsid w:val="007C4140"/>
    <w:rsid w:val="007C41C7"/>
    <w:rsid w:val="007C4511"/>
    <w:rsid w:val="007C453C"/>
    <w:rsid w:val="007C4760"/>
    <w:rsid w:val="007C51B5"/>
    <w:rsid w:val="007C52A7"/>
    <w:rsid w:val="007C539E"/>
    <w:rsid w:val="007C59AF"/>
    <w:rsid w:val="007C5A77"/>
    <w:rsid w:val="007C5D3D"/>
    <w:rsid w:val="007C61F5"/>
    <w:rsid w:val="007C6CD0"/>
    <w:rsid w:val="007C6EEF"/>
    <w:rsid w:val="007C748A"/>
    <w:rsid w:val="007C7871"/>
    <w:rsid w:val="007C7B79"/>
    <w:rsid w:val="007D044B"/>
    <w:rsid w:val="007D0FD1"/>
    <w:rsid w:val="007D17A7"/>
    <w:rsid w:val="007D1A7E"/>
    <w:rsid w:val="007D1EA6"/>
    <w:rsid w:val="007D205B"/>
    <w:rsid w:val="007D214E"/>
    <w:rsid w:val="007D22E8"/>
    <w:rsid w:val="007D2D0A"/>
    <w:rsid w:val="007D2D4B"/>
    <w:rsid w:val="007D2DA2"/>
    <w:rsid w:val="007D2E93"/>
    <w:rsid w:val="007D302D"/>
    <w:rsid w:val="007D38B8"/>
    <w:rsid w:val="007D3BC3"/>
    <w:rsid w:val="007D4325"/>
    <w:rsid w:val="007D456F"/>
    <w:rsid w:val="007D4AD2"/>
    <w:rsid w:val="007D4F05"/>
    <w:rsid w:val="007D50D4"/>
    <w:rsid w:val="007D5580"/>
    <w:rsid w:val="007D5CF6"/>
    <w:rsid w:val="007D627F"/>
    <w:rsid w:val="007D69C8"/>
    <w:rsid w:val="007D7244"/>
    <w:rsid w:val="007D7935"/>
    <w:rsid w:val="007D7A13"/>
    <w:rsid w:val="007D7DB2"/>
    <w:rsid w:val="007E00BC"/>
    <w:rsid w:val="007E074A"/>
    <w:rsid w:val="007E0D39"/>
    <w:rsid w:val="007E175C"/>
    <w:rsid w:val="007E177B"/>
    <w:rsid w:val="007E1B09"/>
    <w:rsid w:val="007E2DB1"/>
    <w:rsid w:val="007E3101"/>
    <w:rsid w:val="007E3ECC"/>
    <w:rsid w:val="007E40CD"/>
    <w:rsid w:val="007E428E"/>
    <w:rsid w:val="007E48C0"/>
    <w:rsid w:val="007E4958"/>
    <w:rsid w:val="007E4A31"/>
    <w:rsid w:val="007E55B9"/>
    <w:rsid w:val="007E5CBD"/>
    <w:rsid w:val="007E6124"/>
    <w:rsid w:val="007E615F"/>
    <w:rsid w:val="007E626C"/>
    <w:rsid w:val="007E65EA"/>
    <w:rsid w:val="007E68EE"/>
    <w:rsid w:val="007E69B1"/>
    <w:rsid w:val="007E6BF1"/>
    <w:rsid w:val="007E74CD"/>
    <w:rsid w:val="007E74F1"/>
    <w:rsid w:val="007E74F7"/>
    <w:rsid w:val="007F008A"/>
    <w:rsid w:val="007F0718"/>
    <w:rsid w:val="007F0B47"/>
    <w:rsid w:val="007F1291"/>
    <w:rsid w:val="007F12BC"/>
    <w:rsid w:val="007F14B2"/>
    <w:rsid w:val="007F1684"/>
    <w:rsid w:val="007F19C2"/>
    <w:rsid w:val="007F2017"/>
    <w:rsid w:val="007F29F3"/>
    <w:rsid w:val="007F2CD6"/>
    <w:rsid w:val="007F32F0"/>
    <w:rsid w:val="007F3987"/>
    <w:rsid w:val="007F39A9"/>
    <w:rsid w:val="007F3D95"/>
    <w:rsid w:val="007F3D99"/>
    <w:rsid w:val="007F3E94"/>
    <w:rsid w:val="007F4827"/>
    <w:rsid w:val="007F4D13"/>
    <w:rsid w:val="007F4DD4"/>
    <w:rsid w:val="007F50B5"/>
    <w:rsid w:val="007F5D41"/>
    <w:rsid w:val="007F6370"/>
    <w:rsid w:val="007F6756"/>
    <w:rsid w:val="007F6DCA"/>
    <w:rsid w:val="007F7C28"/>
    <w:rsid w:val="00800287"/>
    <w:rsid w:val="00800307"/>
    <w:rsid w:val="008008D8"/>
    <w:rsid w:val="008010BD"/>
    <w:rsid w:val="008016CA"/>
    <w:rsid w:val="00801A77"/>
    <w:rsid w:val="008023C9"/>
    <w:rsid w:val="00802553"/>
    <w:rsid w:val="00802CD5"/>
    <w:rsid w:val="00802E6C"/>
    <w:rsid w:val="00803143"/>
    <w:rsid w:val="00803450"/>
    <w:rsid w:val="00803D9C"/>
    <w:rsid w:val="00803DBB"/>
    <w:rsid w:val="008040A8"/>
    <w:rsid w:val="008047CF"/>
    <w:rsid w:val="008047D8"/>
    <w:rsid w:val="00805119"/>
    <w:rsid w:val="0080518D"/>
    <w:rsid w:val="00805250"/>
    <w:rsid w:val="00805FB0"/>
    <w:rsid w:val="0080608B"/>
    <w:rsid w:val="00806AD6"/>
    <w:rsid w:val="00806F72"/>
    <w:rsid w:val="00807077"/>
    <w:rsid w:val="0080753B"/>
    <w:rsid w:val="0080761A"/>
    <w:rsid w:val="008076AA"/>
    <w:rsid w:val="008079C2"/>
    <w:rsid w:val="00807EB2"/>
    <w:rsid w:val="008100DB"/>
    <w:rsid w:val="0081087E"/>
    <w:rsid w:val="00810C51"/>
    <w:rsid w:val="00810DB9"/>
    <w:rsid w:val="00810E5A"/>
    <w:rsid w:val="00810F92"/>
    <w:rsid w:val="00810FD2"/>
    <w:rsid w:val="00811573"/>
    <w:rsid w:val="0081160F"/>
    <w:rsid w:val="00811650"/>
    <w:rsid w:val="00811C42"/>
    <w:rsid w:val="0081298B"/>
    <w:rsid w:val="00812FAA"/>
    <w:rsid w:val="00813485"/>
    <w:rsid w:val="008134E6"/>
    <w:rsid w:val="00813B73"/>
    <w:rsid w:val="00815040"/>
    <w:rsid w:val="00815833"/>
    <w:rsid w:val="008159B9"/>
    <w:rsid w:val="008167C5"/>
    <w:rsid w:val="008169C4"/>
    <w:rsid w:val="00816A57"/>
    <w:rsid w:val="00816AD4"/>
    <w:rsid w:val="00816B9A"/>
    <w:rsid w:val="0081717F"/>
    <w:rsid w:val="00817C31"/>
    <w:rsid w:val="008201F4"/>
    <w:rsid w:val="00820200"/>
    <w:rsid w:val="0082150D"/>
    <w:rsid w:val="00822657"/>
    <w:rsid w:val="00822687"/>
    <w:rsid w:val="008226B5"/>
    <w:rsid w:val="00822AE3"/>
    <w:rsid w:val="00822CEC"/>
    <w:rsid w:val="00822F8B"/>
    <w:rsid w:val="00823741"/>
    <w:rsid w:val="00823B85"/>
    <w:rsid w:val="00824755"/>
    <w:rsid w:val="00824D8C"/>
    <w:rsid w:val="00825381"/>
    <w:rsid w:val="00826C68"/>
    <w:rsid w:val="00826D01"/>
    <w:rsid w:val="00826FC7"/>
    <w:rsid w:val="008275F3"/>
    <w:rsid w:val="00827ADE"/>
    <w:rsid w:val="008308F2"/>
    <w:rsid w:val="00830ABA"/>
    <w:rsid w:val="00830B14"/>
    <w:rsid w:val="00830DB3"/>
    <w:rsid w:val="008313CC"/>
    <w:rsid w:val="00831B09"/>
    <w:rsid w:val="00831DF3"/>
    <w:rsid w:val="00831E5F"/>
    <w:rsid w:val="00832325"/>
    <w:rsid w:val="00832693"/>
    <w:rsid w:val="00832C56"/>
    <w:rsid w:val="00832FF9"/>
    <w:rsid w:val="008336EF"/>
    <w:rsid w:val="008341CF"/>
    <w:rsid w:val="00834B81"/>
    <w:rsid w:val="00834EA6"/>
    <w:rsid w:val="00835183"/>
    <w:rsid w:val="00835254"/>
    <w:rsid w:val="0083565B"/>
    <w:rsid w:val="008361FA"/>
    <w:rsid w:val="00837332"/>
    <w:rsid w:val="00837514"/>
    <w:rsid w:val="00837934"/>
    <w:rsid w:val="00840476"/>
    <w:rsid w:val="008404FB"/>
    <w:rsid w:val="008405A0"/>
    <w:rsid w:val="00840ACA"/>
    <w:rsid w:val="00840AE8"/>
    <w:rsid w:val="00840B8C"/>
    <w:rsid w:val="00840F46"/>
    <w:rsid w:val="00841445"/>
    <w:rsid w:val="00841771"/>
    <w:rsid w:val="0084190F"/>
    <w:rsid w:val="00841B12"/>
    <w:rsid w:val="00842AFB"/>
    <w:rsid w:val="00843A72"/>
    <w:rsid w:val="0084469F"/>
    <w:rsid w:val="008447C4"/>
    <w:rsid w:val="0084557B"/>
    <w:rsid w:val="008458BA"/>
    <w:rsid w:val="00845900"/>
    <w:rsid w:val="0084599C"/>
    <w:rsid w:val="00846069"/>
    <w:rsid w:val="0084624A"/>
    <w:rsid w:val="00846337"/>
    <w:rsid w:val="00846BC8"/>
    <w:rsid w:val="008471F9"/>
    <w:rsid w:val="0084756B"/>
    <w:rsid w:val="00847C30"/>
    <w:rsid w:val="0085040E"/>
    <w:rsid w:val="00850CF9"/>
    <w:rsid w:val="008510F3"/>
    <w:rsid w:val="008512A9"/>
    <w:rsid w:val="00851617"/>
    <w:rsid w:val="00851992"/>
    <w:rsid w:val="0085227F"/>
    <w:rsid w:val="0085346F"/>
    <w:rsid w:val="00855472"/>
    <w:rsid w:val="0085547F"/>
    <w:rsid w:val="00855669"/>
    <w:rsid w:val="00855D9F"/>
    <w:rsid w:val="008560D0"/>
    <w:rsid w:val="00856201"/>
    <w:rsid w:val="00856327"/>
    <w:rsid w:val="008563C8"/>
    <w:rsid w:val="00856D8B"/>
    <w:rsid w:val="0085791C"/>
    <w:rsid w:val="00857929"/>
    <w:rsid w:val="00857A16"/>
    <w:rsid w:val="00857A6F"/>
    <w:rsid w:val="00857B68"/>
    <w:rsid w:val="00857FAB"/>
    <w:rsid w:val="008612F5"/>
    <w:rsid w:val="00861698"/>
    <w:rsid w:val="00861A3F"/>
    <w:rsid w:val="00861B04"/>
    <w:rsid w:val="00861F4B"/>
    <w:rsid w:val="00862175"/>
    <w:rsid w:val="00862A62"/>
    <w:rsid w:val="00863DA6"/>
    <w:rsid w:val="00864C11"/>
    <w:rsid w:val="00865DC0"/>
    <w:rsid w:val="0086654A"/>
    <w:rsid w:val="008665C9"/>
    <w:rsid w:val="00866EB4"/>
    <w:rsid w:val="00867499"/>
    <w:rsid w:val="00867970"/>
    <w:rsid w:val="00870152"/>
    <w:rsid w:val="008708CE"/>
    <w:rsid w:val="00870A4F"/>
    <w:rsid w:val="00872A5D"/>
    <w:rsid w:val="00872CA2"/>
    <w:rsid w:val="00872E93"/>
    <w:rsid w:val="00873332"/>
    <w:rsid w:val="008737D7"/>
    <w:rsid w:val="00873CAA"/>
    <w:rsid w:val="00874324"/>
    <w:rsid w:val="0087470C"/>
    <w:rsid w:val="00874C18"/>
    <w:rsid w:val="00875235"/>
    <w:rsid w:val="00875B97"/>
    <w:rsid w:val="00875BD2"/>
    <w:rsid w:val="00875C08"/>
    <w:rsid w:val="00875C5C"/>
    <w:rsid w:val="00875DE9"/>
    <w:rsid w:val="00876847"/>
    <w:rsid w:val="0087693A"/>
    <w:rsid w:val="0087695B"/>
    <w:rsid w:val="00876BE9"/>
    <w:rsid w:val="00877811"/>
    <w:rsid w:val="00877A74"/>
    <w:rsid w:val="00877E27"/>
    <w:rsid w:val="008806FE"/>
    <w:rsid w:val="00880737"/>
    <w:rsid w:val="00880958"/>
    <w:rsid w:val="00880B29"/>
    <w:rsid w:val="008817B6"/>
    <w:rsid w:val="00881FA4"/>
    <w:rsid w:val="008821AE"/>
    <w:rsid w:val="0088303B"/>
    <w:rsid w:val="0088424C"/>
    <w:rsid w:val="00884A1B"/>
    <w:rsid w:val="00884DA2"/>
    <w:rsid w:val="0088513E"/>
    <w:rsid w:val="0088529F"/>
    <w:rsid w:val="00885A92"/>
    <w:rsid w:val="00885B76"/>
    <w:rsid w:val="00885F8E"/>
    <w:rsid w:val="00886167"/>
    <w:rsid w:val="0088631F"/>
    <w:rsid w:val="00886430"/>
    <w:rsid w:val="00886A19"/>
    <w:rsid w:val="00887B51"/>
    <w:rsid w:val="00887D6B"/>
    <w:rsid w:val="00887DD4"/>
    <w:rsid w:val="008900FC"/>
    <w:rsid w:val="0089047C"/>
    <w:rsid w:val="00890AD8"/>
    <w:rsid w:val="00890ADF"/>
    <w:rsid w:val="00890B53"/>
    <w:rsid w:val="00890BB6"/>
    <w:rsid w:val="00890C7C"/>
    <w:rsid w:val="00890F58"/>
    <w:rsid w:val="008914FE"/>
    <w:rsid w:val="008915B8"/>
    <w:rsid w:val="0089191B"/>
    <w:rsid w:val="00891E27"/>
    <w:rsid w:val="00891E85"/>
    <w:rsid w:val="00891F02"/>
    <w:rsid w:val="00892026"/>
    <w:rsid w:val="0089257F"/>
    <w:rsid w:val="0089281F"/>
    <w:rsid w:val="008930A9"/>
    <w:rsid w:val="008943A4"/>
    <w:rsid w:val="0089482C"/>
    <w:rsid w:val="008952F7"/>
    <w:rsid w:val="008955C5"/>
    <w:rsid w:val="00895648"/>
    <w:rsid w:val="008961F8"/>
    <w:rsid w:val="00896FD3"/>
    <w:rsid w:val="008973DE"/>
    <w:rsid w:val="008979B1"/>
    <w:rsid w:val="00897D4E"/>
    <w:rsid w:val="00897E9A"/>
    <w:rsid w:val="00897F68"/>
    <w:rsid w:val="008A0192"/>
    <w:rsid w:val="008A0DD0"/>
    <w:rsid w:val="008A10E5"/>
    <w:rsid w:val="008A18BF"/>
    <w:rsid w:val="008A21BF"/>
    <w:rsid w:val="008A27CB"/>
    <w:rsid w:val="008A3282"/>
    <w:rsid w:val="008A3649"/>
    <w:rsid w:val="008A3896"/>
    <w:rsid w:val="008A3E44"/>
    <w:rsid w:val="008A3F11"/>
    <w:rsid w:val="008A484E"/>
    <w:rsid w:val="008A49D3"/>
    <w:rsid w:val="008A4F72"/>
    <w:rsid w:val="008A52B4"/>
    <w:rsid w:val="008A563E"/>
    <w:rsid w:val="008A57DA"/>
    <w:rsid w:val="008A5CDD"/>
    <w:rsid w:val="008A5DD9"/>
    <w:rsid w:val="008A61BA"/>
    <w:rsid w:val="008A71FA"/>
    <w:rsid w:val="008A7650"/>
    <w:rsid w:val="008A7ADB"/>
    <w:rsid w:val="008B041D"/>
    <w:rsid w:val="008B0490"/>
    <w:rsid w:val="008B0B1B"/>
    <w:rsid w:val="008B179E"/>
    <w:rsid w:val="008B19EA"/>
    <w:rsid w:val="008B1AB8"/>
    <w:rsid w:val="008B1F0C"/>
    <w:rsid w:val="008B200B"/>
    <w:rsid w:val="008B24F8"/>
    <w:rsid w:val="008B2649"/>
    <w:rsid w:val="008B2830"/>
    <w:rsid w:val="008B2AF3"/>
    <w:rsid w:val="008B2C55"/>
    <w:rsid w:val="008B2D4A"/>
    <w:rsid w:val="008B2E6C"/>
    <w:rsid w:val="008B31AB"/>
    <w:rsid w:val="008B3EB0"/>
    <w:rsid w:val="008B3FFA"/>
    <w:rsid w:val="008B44B1"/>
    <w:rsid w:val="008B4767"/>
    <w:rsid w:val="008B4B4A"/>
    <w:rsid w:val="008B4C2C"/>
    <w:rsid w:val="008B51BA"/>
    <w:rsid w:val="008B55A0"/>
    <w:rsid w:val="008B6D94"/>
    <w:rsid w:val="008C06C4"/>
    <w:rsid w:val="008C070B"/>
    <w:rsid w:val="008C0BDA"/>
    <w:rsid w:val="008C0F0C"/>
    <w:rsid w:val="008C1C93"/>
    <w:rsid w:val="008C2017"/>
    <w:rsid w:val="008C248D"/>
    <w:rsid w:val="008C2A6C"/>
    <w:rsid w:val="008C2B20"/>
    <w:rsid w:val="008C3370"/>
    <w:rsid w:val="008C3D05"/>
    <w:rsid w:val="008C4152"/>
    <w:rsid w:val="008C4C23"/>
    <w:rsid w:val="008C510D"/>
    <w:rsid w:val="008C5557"/>
    <w:rsid w:val="008C5E66"/>
    <w:rsid w:val="008C618A"/>
    <w:rsid w:val="008C626F"/>
    <w:rsid w:val="008C6338"/>
    <w:rsid w:val="008C6965"/>
    <w:rsid w:val="008C6AD3"/>
    <w:rsid w:val="008C72B8"/>
    <w:rsid w:val="008C7A89"/>
    <w:rsid w:val="008C7D44"/>
    <w:rsid w:val="008C7D55"/>
    <w:rsid w:val="008C7F08"/>
    <w:rsid w:val="008D028F"/>
    <w:rsid w:val="008D069E"/>
    <w:rsid w:val="008D0D3E"/>
    <w:rsid w:val="008D0F13"/>
    <w:rsid w:val="008D11E3"/>
    <w:rsid w:val="008D1F80"/>
    <w:rsid w:val="008D24B8"/>
    <w:rsid w:val="008D2644"/>
    <w:rsid w:val="008D26D0"/>
    <w:rsid w:val="008D28B9"/>
    <w:rsid w:val="008D2D3D"/>
    <w:rsid w:val="008D35D6"/>
    <w:rsid w:val="008D3F50"/>
    <w:rsid w:val="008D528A"/>
    <w:rsid w:val="008D53A9"/>
    <w:rsid w:val="008D5813"/>
    <w:rsid w:val="008D5CE4"/>
    <w:rsid w:val="008D62C5"/>
    <w:rsid w:val="008D6CEB"/>
    <w:rsid w:val="008D736B"/>
    <w:rsid w:val="008D73DF"/>
    <w:rsid w:val="008D78BE"/>
    <w:rsid w:val="008D7ADC"/>
    <w:rsid w:val="008D7F02"/>
    <w:rsid w:val="008E017A"/>
    <w:rsid w:val="008E0A22"/>
    <w:rsid w:val="008E1C19"/>
    <w:rsid w:val="008E280E"/>
    <w:rsid w:val="008E2AA6"/>
    <w:rsid w:val="008E36D6"/>
    <w:rsid w:val="008E37D5"/>
    <w:rsid w:val="008E392B"/>
    <w:rsid w:val="008E3D65"/>
    <w:rsid w:val="008E3EDB"/>
    <w:rsid w:val="008E4004"/>
    <w:rsid w:val="008E41AD"/>
    <w:rsid w:val="008E456E"/>
    <w:rsid w:val="008E488C"/>
    <w:rsid w:val="008E58C9"/>
    <w:rsid w:val="008E67D6"/>
    <w:rsid w:val="008E6B99"/>
    <w:rsid w:val="008E6CC6"/>
    <w:rsid w:val="008E7048"/>
    <w:rsid w:val="008E7731"/>
    <w:rsid w:val="008E795D"/>
    <w:rsid w:val="008E7A8E"/>
    <w:rsid w:val="008E7D92"/>
    <w:rsid w:val="008F00B0"/>
    <w:rsid w:val="008F016C"/>
    <w:rsid w:val="008F0256"/>
    <w:rsid w:val="008F0CAE"/>
    <w:rsid w:val="008F0F73"/>
    <w:rsid w:val="008F0FE3"/>
    <w:rsid w:val="008F11EE"/>
    <w:rsid w:val="008F1353"/>
    <w:rsid w:val="008F1451"/>
    <w:rsid w:val="008F166F"/>
    <w:rsid w:val="008F1C14"/>
    <w:rsid w:val="008F1E0E"/>
    <w:rsid w:val="008F1F31"/>
    <w:rsid w:val="008F2500"/>
    <w:rsid w:val="008F3017"/>
    <w:rsid w:val="008F315E"/>
    <w:rsid w:val="008F3613"/>
    <w:rsid w:val="008F3725"/>
    <w:rsid w:val="008F38FB"/>
    <w:rsid w:val="008F3936"/>
    <w:rsid w:val="008F3A76"/>
    <w:rsid w:val="008F3FF2"/>
    <w:rsid w:val="008F5C15"/>
    <w:rsid w:val="008F5D92"/>
    <w:rsid w:val="008F60D4"/>
    <w:rsid w:val="008F6373"/>
    <w:rsid w:val="008F674F"/>
    <w:rsid w:val="008F69EA"/>
    <w:rsid w:val="008F6B09"/>
    <w:rsid w:val="008F6BA0"/>
    <w:rsid w:val="008F78DB"/>
    <w:rsid w:val="008F7D77"/>
    <w:rsid w:val="008F7E1E"/>
    <w:rsid w:val="008F7E41"/>
    <w:rsid w:val="009000EF"/>
    <w:rsid w:val="009003A5"/>
    <w:rsid w:val="0090085A"/>
    <w:rsid w:val="00900A20"/>
    <w:rsid w:val="00900D95"/>
    <w:rsid w:val="00901764"/>
    <w:rsid w:val="009017AD"/>
    <w:rsid w:val="0090189A"/>
    <w:rsid w:val="009020BD"/>
    <w:rsid w:val="009020FA"/>
    <w:rsid w:val="00902B4F"/>
    <w:rsid w:val="00902DC7"/>
    <w:rsid w:val="00902E03"/>
    <w:rsid w:val="00902FBE"/>
    <w:rsid w:val="0090332F"/>
    <w:rsid w:val="009038A5"/>
    <w:rsid w:val="009038BC"/>
    <w:rsid w:val="00903B14"/>
    <w:rsid w:val="00903E19"/>
    <w:rsid w:val="00904837"/>
    <w:rsid w:val="00904A1E"/>
    <w:rsid w:val="00904C79"/>
    <w:rsid w:val="00904D28"/>
    <w:rsid w:val="00904DB0"/>
    <w:rsid w:val="00904E54"/>
    <w:rsid w:val="00905133"/>
    <w:rsid w:val="00905156"/>
    <w:rsid w:val="00905611"/>
    <w:rsid w:val="00905F74"/>
    <w:rsid w:val="009076FE"/>
    <w:rsid w:val="009079BB"/>
    <w:rsid w:val="00907E39"/>
    <w:rsid w:val="00910206"/>
    <w:rsid w:val="009106E2"/>
    <w:rsid w:val="0091085F"/>
    <w:rsid w:val="0091102B"/>
    <w:rsid w:val="00911B4C"/>
    <w:rsid w:val="00911DEB"/>
    <w:rsid w:val="009125BF"/>
    <w:rsid w:val="00912F92"/>
    <w:rsid w:val="00913F31"/>
    <w:rsid w:val="0091403B"/>
    <w:rsid w:val="009143CA"/>
    <w:rsid w:val="00914BF1"/>
    <w:rsid w:val="00914D57"/>
    <w:rsid w:val="009154FC"/>
    <w:rsid w:val="00916541"/>
    <w:rsid w:val="009176DB"/>
    <w:rsid w:val="009176EA"/>
    <w:rsid w:val="00917745"/>
    <w:rsid w:val="00917758"/>
    <w:rsid w:val="00917FB6"/>
    <w:rsid w:val="009207D9"/>
    <w:rsid w:val="00920876"/>
    <w:rsid w:val="0092097F"/>
    <w:rsid w:val="00920A26"/>
    <w:rsid w:val="00921014"/>
    <w:rsid w:val="00921BC7"/>
    <w:rsid w:val="00921D74"/>
    <w:rsid w:val="00922487"/>
    <w:rsid w:val="00922ADC"/>
    <w:rsid w:val="00922CCB"/>
    <w:rsid w:val="00924028"/>
    <w:rsid w:val="009243A6"/>
    <w:rsid w:val="00924456"/>
    <w:rsid w:val="00924D75"/>
    <w:rsid w:val="009250FC"/>
    <w:rsid w:val="0092562C"/>
    <w:rsid w:val="00925A51"/>
    <w:rsid w:val="00925F67"/>
    <w:rsid w:val="00925F9E"/>
    <w:rsid w:val="0092710C"/>
    <w:rsid w:val="00927B66"/>
    <w:rsid w:val="00927F59"/>
    <w:rsid w:val="0093020B"/>
    <w:rsid w:val="00930770"/>
    <w:rsid w:val="009308A4"/>
    <w:rsid w:val="00930E1C"/>
    <w:rsid w:val="00930E1E"/>
    <w:rsid w:val="00931ACF"/>
    <w:rsid w:val="00931DE5"/>
    <w:rsid w:val="00931E7E"/>
    <w:rsid w:val="00931EBB"/>
    <w:rsid w:val="0093267F"/>
    <w:rsid w:val="00932CD9"/>
    <w:rsid w:val="00932ECB"/>
    <w:rsid w:val="00932F57"/>
    <w:rsid w:val="0093426D"/>
    <w:rsid w:val="009347E3"/>
    <w:rsid w:val="00934CF9"/>
    <w:rsid w:val="00935233"/>
    <w:rsid w:val="009363A1"/>
    <w:rsid w:val="009372C4"/>
    <w:rsid w:val="00937460"/>
    <w:rsid w:val="00937DA6"/>
    <w:rsid w:val="00937EF2"/>
    <w:rsid w:val="0093FEB5"/>
    <w:rsid w:val="0094058F"/>
    <w:rsid w:val="00940930"/>
    <w:rsid w:val="00940C6A"/>
    <w:rsid w:val="009413B6"/>
    <w:rsid w:val="00941B7D"/>
    <w:rsid w:val="0094280E"/>
    <w:rsid w:val="009429DB"/>
    <w:rsid w:val="00942A7C"/>
    <w:rsid w:val="00942F71"/>
    <w:rsid w:val="0094338A"/>
    <w:rsid w:val="009437A8"/>
    <w:rsid w:val="00943BD5"/>
    <w:rsid w:val="00943D8E"/>
    <w:rsid w:val="00944123"/>
    <w:rsid w:val="00944524"/>
    <w:rsid w:val="00944A41"/>
    <w:rsid w:val="00945659"/>
    <w:rsid w:val="00945736"/>
    <w:rsid w:val="009465E7"/>
    <w:rsid w:val="00946824"/>
    <w:rsid w:val="00946D7D"/>
    <w:rsid w:val="009470EA"/>
    <w:rsid w:val="009477A8"/>
    <w:rsid w:val="00947DEF"/>
    <w:rsid w:val="009501C7"/>
    <w:rsid w:val="009503D1"/>
    <w:rsid w:val="00951DD7"/>
    <w:rsid w:val="00952751"/>
    <w:rsid w:val="009537DB"/>
    <w:rsid w:val="00953A2F"/>
    <w:rsid w:val="00954986"/>
    <w:rsid w:val="00954CD7"/>
    <w:rsid w:val="00954E66"/>
    <w:rsid w:val="00954EF2"/>
    <w:rsid w:val="0095559E"/>
    <w:rsid w:val="009556CA"/>
    <w:rsid w:val="009558AC"/>
    <w:rsid w:val="00955A40"/>
    <w:rsid w:val="00955C6A"/>
    <w:rsid w:val="0095643F"/>
    <w:rsid w:val="00956B71"/>
    <w:rsid w:val="00956C75"/>
    <w:rsid w:val="00956E1A"/>
    <w:rsid w:val="009572AB"/>
    <w:rsid w:val="00957488"/>
    <w:rsid w:val="0095774A"/>
    <w:rsid w:val="00957ADA"/>
    <w:rsid w:val="00957CC9"/>
    <w:rsid w:val="00957D2B"/>
    <w:rsid w:val="0096017E"/>
    <w:rsid w:val="009604CF"/>
    <w:rsid w:val="009605E0"/>
    <w:rsid w:val="00960CA6"/>
    <w:rsid w:val="00961105"/>
    <w:rsid w:val="00961403"/>
    <w:rsid w:val="00962064"/>
    <w:rsid w:val="0096229E"/>
    <w:rsid w:val="009622B9"/>
    <w:rsid w:val="0096295A"/>
    <w:rsid w:val="00962E51"/>
    <w:rsid w:val="00963844"/>
    <w:rsid w:val="00963A64"/>
    <w:rsid w:val="009640A5"/>
    <w:rsid w:val="009642D4"/>
    <w:rsid w:val="009649C6"/>
    <w:rsid w:val="0096502B"/>
    <w:rsid w:val="00965888"/>
    <w:rsid w:val="00965BA3"/>
    <w:rsid w:val="00966346"/>
    <w:rsid w:val="009664AF"/>
    <w:rsid w:val="009666A7"/>
    <w:rsid w:val="009668E8"/>
    <w:rsid w:val="00966AC3"/>
    <w:rsid w:val="00967FF1"/>
    <w:rsid w:val="0097035B"/>
    <w:rsid w:val="009705DA"/>
    <w:rsid w:val="00970800"/>
    <w:rsid w:val="009708AC"/>
    <w:rsid w:val="0097109B"/>
    <w:rsid w:val="009714EE"/>
    <w:rsid w:val="00971601"/>
    <w:rsid w:val="00971A70"/>
    <w:rsid w:val="00972650"/>
    <w:rsid w:val="00972C22"/>
    <w:rsid w:val="00973336"/>
    <w:rsid w:val="00973A34"/>
    <w:rsid w:val="00974521"/>
    <w:rsid w:val="0097593D"/>
    <w:rsid w:val="00975A9F"/>
    <w:rsid w:val="00975BA1"/>
    <w:rsid w:val="00975E48"/>
    <w:rsid w:val="009764A6"/>
    <w:rsid w:val="0097663E"/>
    <w:rsid w:val="00977199"/>
    <w:rsid w:val="009771EB"/>
    <w:rsid w:val="0097721C"/>
    <w:rsid w:val="00977301"/>
    <w:rsid w:val="0097746A"/>
    <w:rsid w:val="00977476"/>
    <w:rsid w:val="00977563"/>
    <w:rsid w:val="009777D8"/>
    <w:rsid w:val="00977E10"/>
    <w:rsid w:val="009808C1"/>
    <w:rsid w:val="00980A3D"/>
    <w:rsid w:val="00980C35"/>
    <w:rsid w:val="0098144A"/>
    <w:rsid w:val="00981597"/>
    <w:rsid w:val="009816B0"/>
    <w:rsid w:val="00981872"/>
    <w:rsid w:val="00981BC7"/>
    <w:rsid w:val="00981DEE"/>
    <w:rsid w:val="0098231A"/>
    <w:rsid w:val="00982992"/>
    <w:rsid w:val="00982F1E"/>
    <w:rsid w:val="00982F41"/>
    <w:rsid w:val="009831C9"/>
    <w:rsid w:val="00983780"/>
    <w:rsid w:val="00983DFC"/>
    <w:rsid w:val="0098400A"/>
    <w:rsid w:val="009841D5"/>
    <w:rsid w:val="009841F5"/>
    <w:rsid w:val="00984504"/>
    <w:rsid w:val="00985178"/>
    <w:rsid w:val="0098518E"/>
    <w:rsid w:val="0098548A"/>
    <w:rsid w:val="009859AF"/>
    <w:rsid w:val="00985C74"/>
    <w:rsid w:val="009860E7"/>
    <w:rsid w:val="0098613A"/>
    <w:rsid w:val="00986388"/>
    <w:rsid w:val="00986516"/>
    <w:rsid w:val="00986F8C"/>
    <w:rsid w:val="00987069"/>
    <w:rsid w:val="009873BF"/>
    <w:rsid w:val="0098767D"/>
    <w:rsid w:val="009878D3"/>
    <w:rsid w:val="00990012"/>
    <w:rsid w:val="00991863"/>
    <w:rsid w:val="00991923"/>
    <w:rsid w:val="00993286"/>
    <w:rsid w:val="00993E4B"/>
    <w:rsid w:val="00994A5B"/>
    <w:rsid w:val="00994AEE"/>
    <w:rsid w:val="00994C28"/>
    <w:rsid w:val="0099528E"/>
    <w:rsid w:val="009954A8"/>
    <w:rsid w:val="00995544"/>
    <w:rsid w:val="00995686"/>
    <w:rsid w:val="00995D86"/>
    <w:rsid w:val="00996068"/>
    <w:rsid w:val="009972E7"/>
    <w:rsid w:val="00997D68"/>
    <w:rsid w:val="00997FF0"/>
    <w:rsid w:val="009A02AB"/>
    <w:rsid w:val="009A0729"/>
    <w:rsid w:val="009A0A61"/>
    <w:rsid w:val="009A0CCB"/>
    <w:rsid w:val="009A1840"/>
    <w:rsid w:val="009A198D"/>
    <w:rsid w:val="009A26BC"/>
    <w:rsid w:val="009A2912"/>
    <w:rsid w:val="009A2A44"/>
    <w:rsid w:val="009A2BDF"/>
    <w:rsid w:val="009A43ED"/>
    <w:rsid w:val="009A4904"/>
    <w:rsid w:val="009A5125"/>
    <w:rsid w:val="009A592D"/>
    <w:rsid w:val="009A5F95"/>
    <w:rsid w:val="009A6466"/>
    <w:rsid w:val="009A663A"/>
    <w:rsid w:val="009A6A30"/>
    <w:rsid w:val="009A6D37"/>
    <w:rsid w:val="009B1A4D"/>
    <w:rsid w:val="009B1BF5"/>
    <w:rsid w:val="009B26E4"/>
    <w:rsid w:val="009B3445"/>
    <w:rsid w:val="009B3C87"/>
    <w:rsid w:val="009B3D59"/>
    <w:rsid w:val="009B3DD8"/>
    <w:rsid w:val="009B400F"/>
    <w:rsid w:val="009B4054"/>
    <w:rsid w:val="009B4379"/>
    <w:rsid w:val="009B46D9"/>
    <w:rsid w:val="009B4C05"/>
    <w:rsid w:val="009B5306"/>
    <w:rsid w:val="009B557F"/>
    <w:rsid w:val="009B55DC"/>
    <w:rsid w:val="009B5734"/>
    <w:rsid w:val="009B592F"/>
    <w:rsid w:val="009B605C"/>
    <w:rsid w:val="009B6244"/>
    <w:rsid w:val="009B641D"/>
    <w:rsid w:val="009B64EE"/>
    <w:rsid w:val="009B653F"/>
    <w:rsid w:val="009B7906"/>
    <w:rsid w:val="009B7986"/>
    <w:rsid w:val="009C02A9"/>
    <w:rsid w:val="009C0414"/>
    <w:rsid w:val="009C0B91"/>
    <w:rsid w:val="009C0D4F"/>
    <w:rsid w:val="009C1B32"/>
    <w:rsid w:val="009C202D"/>
    <w:rsid w:val="009C29BC"/>
    <w:rsid w:val="009C2E12"/>
    <w:rsid w:val="009C2E93"/>
    <w:rsid w:val="009C39FB"/>
    <w:rsid w:val="009C3AF6"/>
    <w:rsid w:val="009C3CDD"/>
    <w:rsid w:val="009C4470"/>
    <w:rsid w:val="009C45BE"/>
    <w:rsid w:val="009C4C29"/>
    <w:rsid w:val="009C5992"/>
    <w:rsid w:val="009C5D7B"/>
    <w:rsid w:val="009C6459"/>
    <w:rsid w:val="009C668C"/>
    <w:rsid w:val="009C6832"/>
    <w:rsid w:val="009C6BE4"/>
    <w:rsid w:val="009C7287"/>
    <w:rsid w:val="009C7613"/>
    <w:rsid w:val="009C7660"/>
    <w:rsid w:val="009C7716"/>
    <w:rsid w:val="009C7827"/>
    <w:rsid w:val="009D00CD"/>
    <w:rsid w:val="009D0932"/>
    <w:rsid w:val="009D1756"/>
    <w:rsid w:val="009D1A8A"/>
    <w:rsid w:val="009D2216"/>
    <w:rsid w:val="009D2464"/>
    <w:rsid w:val="009D2D3D"/>
    <w:rsid w:val="009D2D78"/>
    <w:rsid w:val="009D2E94"/>
    <w:rsid w:val="009D340A"/>
    <w:rsid w:val="009D3B8E"/>
    <w:rsid w:val="009D3C83"/>
    <w:rsid w:val="009D4181"/>
    <w:rsid w:val="009D4231"/>
    <w:rsid w:val="009D4A40"/>
    <w:rsid w:val="009D5749"/>
    <w:rsid w:val="009D5C46"/>
    <w:rsid w:val="009D5E31"/>
    <w:rsid w:val="009D6012"/>
    <w:rsid w:val="009D60AF"/>
    <w:rsid w:val="009D649B"/>
    <w:rsid w:val="009D7650"/>
    <w:rsid w:val="009D7A7E"/>
    <w:rsid w:val="009D7BA5"/>
    <w:rsid w:val="009D7F9D"/>
    <w:rsid w:val="009E01AF"/>
    <w:rsid w:val="009E0E7A"/>
    <w:rsid w:val="009E131F"/>
    <w:rsid w:val="009E13CE"/>
    <w:rsid w:val="009E1667"/>
    <w:rsid w:val="009E2B4A"/>
    <w:rsid w:val="009E2E52"/>
    <w:rsid w:val="009E31B8"/>
    <w:rsid w:val="009E320D"/>
    <w:rsid w:val="009E35A1"/>
    <w:rsid w:val="009E3A29"/>
    <w:rsid w:val="009E4363"/>
    <w:rsid w:val="009E4418"/>
    <w:rsid w:val="009E4B90"/>
    <w:rsid w:val="009E4E6B"/>
    <w:rsid w:val="009E50CE"/>
    <w:rsid w:val="009E52AB"/>
    <w:rsid w:val="009E550E"/>
    <w:rsid w:val="009E5897"/>
    <w:rsid w:val="009E5DA7"/>
    <w:rsid w:val="009E60A0"/>
    <w:rsid w:val="009E65A0"/>
    <w:rsid w:val="009E66B8"/>
    <w:rsid w:val="009E6994"/>
    <w:rsid w:val="009E6DD6"/>
    <w:rsid w:val="009E79F7"/>
    <w:rsid w:val="009E7DB5"/>
    <w:rsid w:val="009F01B1"/>
    <w:rsid w:val="009F0902"/>
    <w:rsid w:val="009F09DB"/>
    <w:rsid w:val="009F09EF"/>
    <w:rsid w:val="009F0B66"/>
    <w:rsid w:val="009F1242"/>
    <w:rsid w:val="009F14F5"/>
    <w:rsid w:val="009F2218"/>
    <w:rsid w:val="009F285C"/>
    <w:rsid w:val="009F2D33"/>
    <w:rsid w:val="009F31EB"/>
    <w:rsid w:val="009F343D"/>
    <w:rsid w:val="009F37A5"/>
    <w:rsid w:val="009F4CE3"/>
    <w:rsid w:val="009F4FA7"/>
    <w:rsid w:val="009F59F5"/>
    <w:rsid w:val="009F5CC0"/>
    <w:rsid w:val="009F5EE2"/>
    <w:rsid w:val="009F615D"/>
    <w:rsid w:val="009F7137"/>
    <w:rsid w:val="009F7B3C"/>
    <w:rsid w:val="009F7C84"/>
    <w:rsid w:val="00A006FE"/>
    <w:rsid w:val="00A009BD"/>
    <w:rsid w:val="00A00C1B"/>
    <w:rsid w:val="00A00FE0"/>
    <w:rsid w:val="00A01345"/>
    <w:rsid w:val="00A01788"/>
    <w:rsid w:val="00A018B1"/>
    <w:rsid w:val="00A027D4"/>
    <w:rsid w:val="00A02809"/>
    <w:rsid w:val="00A0352A"/>
    <w:rsid w:val="00A0370A"/>
    <w:rsid w:val="00A0389F"/>
    <w:rsid w:val="00A03AC4"/>
    <w:rsid w:val="00A03BA5"/>
    <w:rsid w:val="00A040B9"/>
    <w:rsid w:val="00A04825"/>
    <w:rsid w:val="00A04F8E"/>
    <w:rsid w:val="00A05142"/>
    <w:rsid w:val="00A05576"/>
    <w:rsid w:val="00A06605"/>
    <w:rsid w:val="00A0662A"/>
    <w:rsid w:val="00A07206"/>
    <w:rsid w:val="00A07767"/>
    <w:rsid w:val="00A07BCF"/>
    <w:rsid w:val="00A07F9E"/>
    <w:rsid w:val="00A10540"/>
    <w:rsid w:val="00A10DC0"/>
    <w:rsid w:val="00A111D5"/>
    <w:rsid w:val="00A1162A"/>
    <w:rsid w:val="00A12C40"/>
    <w:rsid w:val="00A12C91"/>
    <w:rsid w:val="00A12D2B"/>
    <w:rsid w:val="00A12FE0"/>
    <w:rsid w:val="00A14A1D"/>
    <w:rsid w:val="00A14E55"/>
    <w:rsid w:val="00A152FC"/>
    <w:rsid w:val="00A1569C"/>
    <w:rsid w:val="00A1745D"/>
    <w:rsid w:val="00A175B9"/>
    <w:rsid w:val="00A1770E"/>
    <w:rsid w:val="00A17B9A"/>
    <w:rsid w:val="00A17DB8"/>
    <w:rsid w:val="00A20C4E"/>
    <w:rsid w:val="00A21141"/>
    <w:rsid w:val="00A2154E"/>
    <w:rsid w:val="00A2171F"/>
    <w:rsid w:val="00A21B30"/>
    <w:rsid w:val="00A21E41"/>
    <w:rsid w:val="00A22BA8"/>
    <w:rsid w:val="00A23063"/>
    <w:rsid w:val="00A23087"/>
    <w:rsid w:val="00A2320B"/>
    <w:rsid w:val="00A232D0"/>
    <w:rsid w:val="00A2385D"/>
    <w:rsid w:val="00A240DD"/>
    <w:rsid w:val="00A246E5"/>
    <w:rsid w:val="00A249CC"/>
    <w:rsid w:val="00A24B7F"/>
    <w:rsid w:val="00A2517F"/>
    <w:rsid w:val="00A25D0A"/>
    <w:rsid w:val="00A2652C"/>
    <w:rsid w:val="00A2656C"/>
    <w:rsid w:val="00A268A4"/>
    <w:rsid w:val="00A26A04"/>
    <w:rsid w:val="00A26C26"/>
    <w:rsid w:val="00A26E09"/>
    <w:rsid w:val="00A26FFD"/>
    <w:rsid w:val="00A27217"/>
    <w:rsid w:val="00A27365"/>
    <w:rsid w:val="00A27DB0"/>
    <w:rsid w:val="00A2A068"/>
    <w:rsid w:val="00A302ED"/>
    <w:rsid w:val="00A3090F"/>
    <w:rsid w:val="00A30BAE"/>
    <w:rsid w:val="00A31628"/>
    <w:rsid w:val="00A31AEE"/>
    <w:rsid w:val="00A31F12"/>
    <w:rsid w:val="00A32648"/>
    <w:rsid w:val="00A33276"/>
    <w:rsid w:val="00A33565"/>
    <w:rsid w:val="00A34423"/>
    <w:rsid w:val="00A34485"/>
    <w:rsid w:val="00A34910"/>
    <w:rsid w:val="00A34D36"/>
    <w:rsid w:val="00A350D2"/>
    <w:rsid w:val="00A362DD"/>
    <w:rsid w:val="00A363C2"/>
    <w:rsid w:val="00A367B7"/>
    <w:rsid w:val="00A3702B"/>
    <w:rsid w:val="00A376D5"/>
    <w:rsid w:val="00A378F5"/>
    <w:rsid w:val="00A37CF0"/>
    <w:rsid w:val="00A37EC4"/>
    <w:rsid w:val="00A40202"/>
    <w:rsid w:val="00A4083B"/>
    <w:rsid w:val="00A40C5D"/>
    <w:rsid w:val="00A40ED4"/>
    <w:rsid w:val="00A41516"/>
    <w:rsid w:val="00A41A01"/>
    <w:rsid w:val="00A41E1D"/>
    <w:rsid w:val="00A42263"/>
    <w:rsid w:val="00A4240F"/>
    <w:rsid w:val="00A424E7"/>
    <w:rsid w:val="00A425E1"/>
    <w:rsid w:val="00A428A1"/>
    <w:rsid w:val="00A4295C"/>
    <w:rsid w:val="00A42ED7"/>
    <w:rsid w:val="00A43064"/>
    <w:rsid w:val="00A43780"/>
    <w:rsid w:val="00A43ACD"/>
    <w:rsid w:val="00A453C3"/>
    <w:rsid w:val="00A455C9"/>
    <w:rsid w:val="00A45CC2"/>
    <w:rsid w:val="00A45CCE"/>
    <w:rsid w:val="00A4617F"/>
    <w:rsid w:val="00A468BA"/>
    <w:rsid w:val="00A469D3"/>
    <w:rsid w:val="00A46A52"/>
    <w:rsid w:val="00A470B8"/>
    <w:rsid w:val="00A47555"/>
    <w:rsid w:val="00A47EC2"/>
    <w:rsid w:val="00A500AB"/>
    <w:rsid w:val="00A510A7"/>
    <w:rsid w:val="00A51A2C"/>
    <w:rsid w:val="00A522E9"/>
    <w:rsid w:val="00A52718"/>
    <w:rsid w:val="00A52BE5"/>
    <w:rsid w:val="00A52CFD"/>
    <w:rsid w:val="00A53030"/>
    <w:rsid w:val="00A53317"/>
    <w:rsid w:val="00A53DA3"/>
    <w:rsid w:val="00A54A64"/>
    <w:rsid w:val="00A54A66"/>
    <w:rsid w:val="00A54C49"/>
    <w:rsid w:val="00A54D0B"/>
    <w:rsid w:val="00A55543"/>
    <w:rsid w:val="00A55A21"/>
    <w:rsid w:val="00A55E0B"/>
    <w:rsid w:val="00A570E3"/>
    <w:rsid w:val="00A57A1C"/>
    <w:rsid w:val="00A61430"/>
    <w:rsid w:val="00A615A5"/>
    <w:rsid w:val="00A61EBC"/>
    <w:rsid w:val="00A63CE4"/>
    <w:rsid w:val="00A63DC8"/>
    <w:rsid w:val="00A63E33"/>
    <w:rsid w:val="00A658D5"/>
    <w:rsid w:val="00A65925"/>
    <w:rsid w:val="00A65960"/>
    <w:rsid w:val="00A65DA7"/>
    <w:rsid w:val="00A660DE"/>
    <w:rsid w:val="00A66FDD"/>
    <w:rsid w:val="00A70497"/>
    <w:rsid w:val="00A70B00"/>
    <w:rsid w:val="00A70D59"/>
    <w:rsid w:val="00A717EF"/>
    <w:rsid w:val="00A71F6E"/>
    <w:rsid w:val="00A720D9"/>
    <w:rsid w:val="00A72FA5"/>
    <w:rsid w:val="00A73C5A"/>
    <w:rsid w:val="00A741BC"/>
    <w:rsid w:val="00A751F7"/>
    <w:rsid w:val="00A756CE"/>
    <w:rsid w:val="00A75783"/>
    <w:rsid w:val="00A75949"/>
    <w:rsid w:val="00A75BB7"/>
    <w:rsid w:val="00A75E63"/>
    <w:rsid w:val="00A76BC2"/>
    <w:rsid w:val="00A77E38"/>
    <w:rsid w:val="00A802A1"/>
    <w:rsid w:val="00A808F4"/>
    <w:rsid w:val="00A80B68"/>
    <w:rsid w:val="00A810EF"/>
    <w:rsid w:val="00A8153E"/>
    <w:rsid w:val="00A81542"/>
    <w:rsid w:val="00A816C5"/>
    <w:rsid w:val="00A82105"/>
    <w:rsid w:val="00A8248A"/>
    <w:rsid w:val="00A82B37"/>
    <w:rsid w:val="00A82D90"/>
    <w:rsid w:val="00A82F33"/>
    <w:rsid w:val="00A8319B"/>
    <w:rsid w:val="00A838DF"/>
    <w:rsid w:val="00A83D20"/>
    <w:rsid w:val="00A846BB"/>
    <w:rsid w:val="00A847EF"/>
    <w:rsid w:val="00A84B23"/>
    <w:rsid w:val="00A84D4A"/>
    <w:rsid w:val="00A850D4"/>
    <w:rsid w:val="00A853D6"/>
    <w:rsid w:val="00A8545D"/>
    <w:rsid w:val="00A859B8"/>
    <w:rsid w:val="00A85A84"/>
    <w:rsid w:val="00A85B8B"/>
    <w:rsid w:val="00A85FE5"/>
    <w:rsid w:val="00A86001"/>
    <w:rsid w:val="00A864F3"/>
    <w:rsid w:val="00A86713"/>
    <w:rsid w:val="00A868D5"/>
    <w:rsid w:val="00A8746F"/>
    <w:rsid w:val="00A874F7"/>
    <w:rsid w:val="00A87670"/>
    <w:rsid w:val="00A877A9"/>
    <w:rsid w:val="00A87C3F"/>
    <w:rsid w:val="00A87E6A"/>
    <w:rsid w:val="00A905A9"/>
    <w:rsid w:val="00A90723"/>
    <w:rsid w:val="00A9093D"/>
    <w:rsid w:val="00A90DD7"/>
    <w:rsid w:val="00A90DFD"/>
    <w:rsid w:val="00A90E57"/>
    <w:rsid w:val="00A91377"/>
    <w:rsid w:val="00A913A0"/>
    <w:rsid w:val="00A91CB2"/>
    <w:rsid w:val="00A9216A"/>
    <w:rsid w:val="00A92BB5"/>
    <w:rsid w:val="00A93134"/>
    <w:rsid w:val="00A93553"/>
    <w:rsid w:val="00A937AA"/>
    <w:rsid w:val="00A937FA"/>
    <w:rsid w:val="00A9427E"/>
    <w:rsid w:val="00A948EB"/>
    <w:rsid w:val="00A95642"/>
    <w:rsid w:val="00A9584B"/>
    <w:rsid w:val="00A95B32"/>
    <w:rsid w:val="00A965E4"/>
    <w:rsid w:val="00A96DAC"/>
    <w:rsid w:val="00A96F99"/>
    <w:rsid w:val="00A9732E"/>
    <w:rsid w:val="00A9735E"/>
    <w:rsid w:val="00A97F7A"/>
    <w:rsid w:val="00AA0371"/>
    <w:rsid w:val="00AA0B87"/>
    <w:rsid w:val="00AA1C44"/>
    <w:rsid w:val="00AA269F"/>
    <w:rsid w:val="00AA3F0F"/>
    <w:rsid w:val="00AA3F7D"/>
    <w:rsid w:val="00AA4125"/>
    <w:rsid w:val="00AA4598"/>
    <w:rsid w:val="00AA45B1"/>
    <w:rsid w:val="00AA53B5"/>
    <w:rsid w:val="00AA64CA"/>
    <w:rsid w:val="00AB0350"/>
    <w:rsid w:val="00AB1633"/>
    <w:rsid w:val="00AB1822"/>
    <w:rsid w:val="00AB21DA"/>
    <w:rsid w:val="00AB2286"/>
    <w:rsid w:val="00AB326D"/>
    <w:rsid w:val="00AB33E2"/>
    <w:rsid w:val="00AB3664"/>
    <w:rsid w:val="00AB3C1F"/>
    <w:rsid w:val="00AB4335"/>
    <w:rsid w:val="00AB4477"/>
    <w:rsid w:val="00AB4A4A"/>
    <w:rsid w:val="00AB4AEF"/>
    <w:rsid w:val="00AB52A6"/>
    <w:rsid w:val="00AB57F6"/>
    <w:rsid w:val="00AB58B6"/>
    <w:rsid w:val="00AB652A"/>
    <w:rsid w:val="00AB691C"/>
    <w:rsid w:val="00AB6D2A"/>
    <w:rsid w:val="00AB6E33"/>
    <w:rsid w:val="00AB74F9"/>
    <w:rsid w:val="00AB7731"/>
    <w:rsid w:val="00AB7A3B"/>
    <w:rsid w:val="00AB7D37"/>
    <w:rsid w:val="00AC0552"/>
    <w:rsid w:val="00AC07D6"/>
    <w:rsid w:val="00AC0AA1"/>
    <w:rsid w:val="00AC1EFA"/>
    <w:rsid w:val="00AC1F3E"/>
    <w:rsid w:val="00AC2215"/>
    <w:rsid w:val="00AC2754"/>
    <w:rsid w:val="00AC287B"/>
    <w:rsid w:val="00AC290D"/>
    <w:rsid w:val="00AC327D"/>
    <w:rsid w:val="00AC33C9"/>
    <w:rsid w:val="00AC36DD"/>
    <w:rsid w:val="00AC381D"/>
    <w:rsid w:val="00AC40CF"/>
    <w:rsid w:val="00AC4230"/>
    <w:rsid w:val="00AC4AD7"/>
    <w:rsid w:val="00AC5081"/>
    <w:rsid w:val="00AC53BC"/>
    <w:rsid w:val="00AC54B9"/>
    <w:rsid w:val="00AC5D4E"/>
    <w:rsid w:val="00AC5EAF"/>
    <w:rsid w:val="00AC6580"/>
    <w:rsid w:val="00AC681E"/>
    <w:rsid w:val="00AD04EB"/>
    <w:rsid w:val="00AD108B"/>
    <w:rsid w:val="00AD1609"/>
    <w:rsid w:val="00AD171B"/>
    <w:rsid w:val="00AD1A80"/>
    <w:rsid w:val="00AD1B33"/>
    <w:rsid w:val="00AD1CA7"/>
    <w:rsid w:val="00AD224B"/>
    <w:rsid w:val="00AD2767"/>
    <w:rsid w:val="00AD3730"/>
    <w:rsid w:val="00AD37C9"/>
    <w:rsid w:val="00AD38EB"/>
    <w:rsid w:val="00AD3FB5"/>
    <w:rsid w:val="00AD443A"/>
    <w:rsid w:val="00AD4537"/>
    <w:rsid w:val="00AD4F52"/>
    <w:rsid w:val="00AD519F"/>
    <w:rsid w:val="00AD5A0D"/>
    <w:rsid w:val="00AD604B"/>
    <w:rsid w:val="00AD68B6"/>
    <w:rsid w:val="00AD6A9C"/>
    <w:rsid w:val="00AD6DA7"/>
    <w:rsid w:val="00AD6F15"/>
    <w:rsid w:val="00AD78F4"/>
    <w:rsid w:val="00AD7AA8"/>
    <w:rsid w:val="00AE014B"/>
    <w:rsid w:val="00AE0875"/>
    <w:rsid w:val="00AE0886"/>
    <w:rsid w:val="00AE12C2"/>
    <w:rsid w:val="00AE2127"/>
    <w:rsid w:val="00AE2712"/>
    <w:rsid w:val="00AE2C4E"/>
    <w:rsid w:val="00AE2FE9"/>
    <w:rsid w:val="00AE3283"/>
    <w:rsid w:val="00AE38FD"/>
    <w:rsid w:val="00AE3C15"/>
    <w:rsid w:val="00AE42C0"/>
    <w:rsid w:val="00AE47B7"/>
    <w:rsid w:val="00AE4945"/>
    <w:rsid w:val="00AE49C3"/>
    <w:rsid w:val="00AE5227"/>
    <w:rsid w:val="00AE5772"/>
    <w:rsid w:val="00AE583E"/>
    <w:rsid w:val="00AE7037"/>
    <w:rsid w:val="00AE79AA"/>
    <w:rsid w:val="00AE7D68"/>
    <w:rsid w:val="00AE7EBE"/>
    <w:rsid w:val="00AEA032"/>
    <w:rsid w:val="00AF02B8"/>
    <w:rsid w:val="00AF0FA0"/>
    <w:rsid w:val="00AF1595"/>
    <w:rsid w:val="00AF257F"/>
    <w:rsid w:val="00AF2E63"/>
    <w:rsid w:val="00AF371E"/>
    <w:rsid w:val="00AF37A5"/>
    <w:rsid w:val="00AF3A1A"/>
    <w:rsid w:val="00AF457C"/>
    <w:rsid w:val="00AF4817"/>
    <w:rsid w:val="00AF4D5A"/>
    <w:rsid w:val="00AF5C7F"/>
    <w:rsid w:val="00AF5ECA"/>
    <w:rsid w:val="00AF6A78"/>
    <w:rsid w:val="00AF6C47"/>
    <w:rsid w:val="00AF739D"/>
    <w:rsid w:val="00AF73F1"/>
    <w:rsid w:val="00AF75B6"/>
    <w:rsid w:val="00AF7A31"/>
    <w:rsid w:val="00AF7E94"/>
    <w:rsid w:val="00AF7EF3"/>
    <w:rsid w:val="00B0057D"/>
    <w:rsid w:val="00B0150E"/>
    <w:rsid w:val="00B01C4F"/>
    <w:rsid w:val="00B02444"/>
    <w:rsid w:val="00B024E4"/>
    <w:rsid w:val="00B02F7B"/>
    <w:rsid w:val="00B0406A"/>
    <w:rsid w:val="00B048C2"/>
    <w:rsid w:val="00B04CE3"/>
    <w:rsid w:val="00B0575C"/>
    <w:rsid w:val="00B05972"/>
    <w:rsid w:val="00B06C5B"/>
    <w:rsid w:val="00B076C5"/>
    <w:rsid w:val="00B07D99"/>
    <w:rsid w:val="00B1056C"/>
    <w:rsid w:val="00B10E2B"/>
    <w:rsid w:val="00B11792"/>
    <w:rsid w:val="00B11F58"/>
    <w:rsid w:val="00B1211B"/>
    <w:rsid w:val="00B12B62"/>
    <w:rsid w:val="00B12BE6"/>
    <w:rsid w:val="00B12E78"/>
    <w:rsid w:val="00B13A3A"/>
    <w:rsid w:val="00B1462E"/>
    <w:rsid w:val="00B14F8D"/>
    <w:rsid w:val="00B1533D"/>
    <w:rsid w:val="00B156AF"/>
    <w:rsid w:val="00B162FF"/>
    <w:rsid w:val="00B1671C"/>
    <w:rsid w:val="00B16742"/>
    <w:rsid w:val="00B16A2A"/>
    <w:rsid w:val="00B178F9"/>
    <w:rsid w:val="00B1EF7D"/>
    <w:rsid w:val="00B2040B"/>
    <w:rsid w:val="00B20BC2"/>
    <w:rsid w:val="00B21087"/>
    <w:rsid w:val="00B219B9"/>
    <w:rsid w:val="00B22671"/>
    <w:rsid w:val="00B2328C"/>
    <w:rsid w:val="00B23686"/>
    <w:rsid w:val="00B24174"/>
    <w:rsid w:val="00B244D4"/>
    <w:rsid w:val="00B24565"/>
    <w:rsid w:val="00B2473F"/>
    <w:rsid w:val="00B24B5D"/>
    <w:rsid w:val="00B2509C"/>
    <w:rsid w:val="00B25B18"/>
    <w:rsid w:val="00B25E5B"/>
    <w:rsid w:val="00B25FB7"/>
    <w:rsid w:val="00B26D6A"/>
    <w:rsid w:val="00B27EE1"/>
    <w:rsid w:val="00B301DD"/>
    <w:rsid w:val="00B3046C"/>
    <w:rsid w:val="00B30502"/>
    <w:rsid w:val="00B30DC2"/>
    <w:rsid w:val="00B310D4"/>
    <w:rsid w:val="00B32179"/>
    <w:rsid w:val="00B32509"/>
    <w:rsid w:val="00B32CB2"/>
    <w:rsid w:val="00B32EE1"/>
    <w:rsid w:val="00B33921"/>
    <w:rsid w:val="00B33E61"/>
    <w:rsid w:val="00B34136"/>
    <w:rsid w:val="00B34146"/>
    <w:rsid w:val="00B34712"/>
    <w:rsid w:val="00B34947"/>
    <w:rsid w:val="00B34F04"/>
    <w:rsid w:val="00B35236"/>
    <w:rsid w:val="00B35838"/>
    <w:rsid w:val="00B35D6E"/>
    <w:rsid w:val="00B361A9"/>
    <w:rsid w:val="00B36214"/>
    <w:rsid w:val="00B365C5"/>
    <w:rsid w:val="00B36806"/>
    <w:rsid w:val="00B37587"/>
    <w:rsid w:val="00B3781D"/>
    <w:rsid w:val="00B3786D"/>
    <w:rsid w:val="00B4062C"/>
    <w:rsid w:val="00B4066E"/>
    <w:rsid w:val="00B406AE"/>
    <w:rsid w:val="00B4078D"/>
    <w:rsid w:val="00B40913"/>
    <w:rsid w:val="00B418FE"/>
    <w:rsid w:val="00B41F3C"/>
    <w:rsid w:val="00B4381D"/>
    <w:rsid w:val="00B44125"/>
    <w:rsid w:val="00B44840"/>
    <w:rsid w:val="00B44EB3"/>
    <w:rsid w:val="00B45389"/>
    <w:rsid w:val="00B458E3"/>
    <w:rsid w:val="00B45ECA"/>
    <w:rsid w:val="00B4631A"/>
    <w:rsid w:val="00B472D7"/>
    <w:rsid w:val="00B47E58"/>
    <w:rsid w:val="00B5009B"/>
    <w:rsid w:val="00B50142"/>
    <w:rsid w:val="00B50696"/>
    <w:rsid w:val="00B5132A"/>
    <w:rsid w:val="00B51583"/>
    <w:rsid w:val="00B51626"/>
    <w:rsid w:val="00B517CA"/>
    <w:rsid w:val="00B51C57"/>
    <w:rsid w:val="00B51EDB"/>
    <w:rsid w:val="00B51F5D"/>
    <w:rsid w:val="00B521D7"/>
    <w:rsid w:val="00B521E5"/>
    <w:rsid w:val="00B5280C"/>
    <w:rsid w:val="00B52F74"/>
    <w:rsid w:val="00B53269"/>
    <w:rsid w:val="00B5326C"/>
    <w:rsid w:val="00B53282"/>
    <w:rsid w:val="00B532F3"/>
    <w:rsid w:val="00B54EF8"/>
    <w:rsid w:val="00B55460"/>
    <w:rsid w:val="00B55844"/>
    <w:rsid w:val="00B55D7B"/>
    <w:rsid w:val="00B56CD4"/>
    <w:rsid w:val="00B56E33"/>
    <w:rsid w:val="00B56FB8"/>
    <w:rsid w:val="00B575B4"/>
    <w:rsid w:val="00B57F98"/>
    <w:rsid w:val="00B6000A"/>
    <w:rsid w:val="00B60174"/>
    <w:rsid w:val="00B6047F"/>
    <w:rsid w:val="00B60CF2"/>
    <w:rsid w:val="00B60D82"/>
    <w:rsid w:val="00B61779"/>
    <w:rsid w:val="00B61F2F"/>
    <w:rsid w:val="00B6200A"/>
    <w:rsid w:val="00B6263B"/>
    <w:rsid w:val="00B62665"/>
    <w:rsid w:val="00B62D42"/>
    <w:rsid w:val="00B62D8C"/>
    <w:rsid w:val="00B630C2"/>
    <w:rsid w:val="00B63213"/>
    <w:rsid w:val="00B63356"/>
    <w:rsid w:val="00B636A4"/>
    <w:rsid w:val="00B636CD"/>
    <w:rsid w:val="00B63B06"/>
    <w:rsid w:val="00B640CF"/>
    <w:rsid w:val="00B64242"/>
    <w:rsid w:val="00B642AF"/>
    <w:rsid w:val="00B6542F"/>
    <w:rsid w:val="00B65460"/>
    <w:rsid w:val="00B6643F"/>
    <w:rsid w:val="00B66726"/>
    <w:rsid w:val="00B668D3"/>
    <w:rsid w:val="00B66A9D"/>
    <w:rsid w:val="00B67205"/>
    <w:rsid w:val="00B67243"/>
    <w:rsid w:val="00B677FB"/>
    <w:rsid w:val="00B67C61"/>
    <w:rsid w:val="00B67D67"/>
    <w:rsid w:val="00B67DCE"/>
    <w:rsid w:val="00B70032"/>
    <w:rsid w:val="00B70276"/>
    <w:rsid w:val="00B7058F"/>
    <w:rsid w:val="00B710D9"/>
    <w:rsid w:val="00B71358"/>
    <w:rsid w:val="00B71E05"/>
    <w:rsid w:val="00B730D4"/>
    <w:rsid w:val="00B737F8"/>
    <w:rsid w:val="00B739C3"/>
    <w:rsid w:val="00B742FE"/>
    <w:rsid w:val="00B74600"/>
    <w:rsid w:val="00B74D64"/>
    <w:rsid w:val="00B7519B"/>
    <w:rsid w:val="00B7522C"/>
    <w:rsid w:val="00B75359"/>
    <w:rsid w:val="00B75561"/>
    <w:rsid w:val="00B757AE"/>
    <w:rsid w:val="00B75A35"/>
    <w:rsid w:val="00B75AF1"/>
    <w:rsid w:val="00B75BEE"/>
    <w:rsid w:val="00B75CB1"/>
    <w:rsid w:val="00B768CB"/>
    <w:rsid w:val="00B76F34"/>
    <w:rsid w:val="00B7708D"/>
    <w:rsid w:val="00B7711B"/>
    <w:rsid w:val="00B77C8F"/>
    <w:rsid w:val="00B77EF4"/>
    <w:rsid w:val="00B800B1"/>
    <w:rsid w:val="00B80BC0"/>
    <w:rsid w:val="00B81887"/>
    <w:rsid w:val="00B81BF5"/>
    <w:rsid w:val="00B8292C"/>
    <w:rsid w:val="00B8301E"/>
    <w:rsid w:val="00B83AC2"/>
    <w:rsid w:val="00B83B71"/>
    <w:rsid w:val="00B83E20"/>
    <w:rsid w:val="00B8414F"/>
    <w:rsid w:val="00B8504E"/>
    <w:rsid w:val="00B8594C"/>
    <w:rsid w:val="00B8629B"/>
    <w:rsid w:val="00B862EF"/>
    <w:rsid w:val="00B86860"/>
    <w:rsid w:val="00B8694B"/>
    <w:rsid w:val="00B86F3A"/>
    <w:rsid w:val="00B87DA1"/>
    <w:rsid w:val="00B902CA"/>
    <w:rsid w:val="00B906CB"/>
    <w:rsid w:val="00B908E8"/>
    <w:rsid w:val="00B90ACA"/>
    <w:rsid w:val="00B90D56"/>
    <w:rsid w:val="00B9161D"/>
    <w:rsid w:val="00B91F12"/>
    <w:rsid w:val="00B924B2"/>
    <w:rsid w:val="00B928BA"/>
    <w:rsid w:val="00B933F0"/>
    <w:rsid w:val="00B93A04"/>
    <w:rsid w:val="00B93D2B"/>
    <w:rsid w:val="00B9400B"/>
    <w:rsid w:val="00B94133"/>
    <w:rsid w:val="00B94255"/>
    <w:rsid w:val="00B9452E"/>
    <w:rsid w:val="00B95886"/>
    <w:rsid w:val="00B95BC5"/>
    <w:rsid w:val="00B96200"/>
    <w:rsid w:val="00B976C0"/>
    <w:rsid w:val="00B9778F"/>
    <w:rsid w:val="00B97C5E"/>
    <w:rsid w:val="00B97F29"/>
    <w:rsid w:val="00BA0003"/>
    <w:rsid w:val="00BA064A"/>
    <w:rsid w:val="00BA0B0D"/>
    <w:rsid w:val="00BA10D7"/>
    <w:rsid w:val="00BA1D6C"/>
    <w:rsid w:val="00BA1EB3"/>
    <w:rsid w:val="00BA2E35"/>
    <w:rsid w:val="00BA4224"/>
    <w:rsid w:val="00BA4AA3"/>
    <w:rsid w:val="00BA4CD9"/>
    <w:rsid w:val="00BA4F0A"/>
    <w:rsid w:val="00BA57F1"/>
    <w:rsid w:val="00BA5879"/>
    <w:rsid w:val="00BA6246"/>
    <w:rsid w:val="00BA75A5"/>
    <w:rsid w:val="00BB0401"/>
    <w:rsid w:val="00BB04C6"/>
    <w:rsid w:val="00BB0A6C"/>
    <w:rsid w:val="00BB0CA5"/>
    <w:rsid w:val="00BB10FC"/>
    <w:rsid w:val="00BB133F"/>
    <w:rsid w:val="00BB1406"/>
    <w:rsid w:val="00BB14F3"/>
    <w:rsid w:val="00BB186F"/>
    <w:rsid w:val="00BB1B27"/>
    <w:rsid w:val="00BB1F45"/>
    <w:rsid w:val="00BB2B09"/>
    <w:rsid w:val="00BB2C10"/>
    <w:rsid w:val="00BB3285"/>
    <w:rsid w:val="00BB3BC5"/>
    <w:rsid w:val="00BB3D4E"/>
    <w:rsid w:val="00BB4313"/>
    <w:rsid w:val="00BB4BE0"/>
    <w:rsid w:val="00BB4DE3"/>
    <w:rsid w:val="00BB5250"/>
    <w:rsid w:val="00BB529A"/>
    <w:rsid w:val="00BB5463"/>
    <w:rsid w:val="00BB585F"/>
    <w:rsid w:val="00BB60D3"/>
    <w:rsid w:val="00BB6176"/>
    <w:rsid w:val="00BB6587"/>
    <w:rsid w:val="00BB791D"/>
    <w:rsid w:val="00BB79A7"/>
    <w:rsid w:val="00BB7A51"/>
    <w:rsid w:val="00BB7F18"/>
    <w:rsid w:val="00BBD3BA"/>
    <w:rsid w:val="00BC0673"/>
    <w:rsid w:val="00BC0763"/>
    <w:rsid w:val="00BC0E68"/>
    <w:rsid w:val="00BC1710"/>
    <w:rsid w:val="00BC18BF"/>
    <w:rsid w:val="00BC1A74"/>
    <w:rsid w:val="00BC1BFD"/>
    <w:rsid w:val="00BC1E9C"/>
    <w:rsid w:val="00BC2114"/>
    <w:rsid w:val="00BC22DC"/>
    <w:rsid w:val="00BC2536"/>
    <w:rsid w:val="00BC331A"/>
    <w:rsid w:val="00BC3C6E"/>
    <w:rsid w:val="00BC3F12"/>
    <w:rsid w:val="00BC40ED"/>
    <w:rsid w:val="00BC4641"/>
    <w:rsid w:val="00BC4A4F"/>
    <w:rsid w:val="00BC4D4C"/>
    <w:rsid w:val="00BC505D"/>
    <w:rsid w:val="00BC5BF5"/>
    <w:rsid w:val="00BC6E32"/>
    <w:rsid w:val="00BC6E3C"/>
    <w:rsid w:val="00BC6E5B"/>
    <w:rsid w:val="00BC754D"/>
    <w:rsid w:val="00BC77C9"/>
    <w:rsid w:val="00BC7D3B"/>
    <w:rsid w:val="00BC86EB"/>
    <w:rsid w:val="00BD030F"/>
    <w:rsid w:val="00BD0786"/>
    <w:rsid w:val="00BD0844"/>
    <w:rsid w:val="00BD16AD"/>
    <w:rsid w:val="00BD1BD0"/>
    <w:rsid w:val="00BD1FA1"/>
    <w:rsid w:val="00BD24AB"/>
    <w:rsid w:val="00BD2B93"/>
    <w:rsid w:val="00BD2E80"/>
    <w:rsid w:val="00BD3A98"/>
    <w:rsid w:val="00BD53D0"/>
    <w:rsid w:val="00BD593E"/>
    <w:rsid w:val="00BD5FD3"/>
    <w:rsid w:val="00BD64B0"/>
    <w:rsid w:val="00BD6673"/>
    <w:rsid w:val="00BD6869"/>
    <w:rsid w:val="00BD73F9"/>
    <w:rsid w:val="00BD7558"/>
    <w:rsid w:val="00BD7580"/>
    <w:rsid w:val="00BD7598"/>
    <w:rsid w:val="00BD7AF9"/>
    <w:rsid w:val="00BD7FC8"/>
    <w:rsid w:val="00BDC384"/>
    <w:rsid w:val="00BE047B"/>
    <w:rsid w:val="00BE0A2D"/>
    <w:rsid w:val="00BE114C"/>
    <w:rsid w:val="00BE2C92"/>
    <w:rsid w:val="00BE2CEB"/>
    <w:rsid w:val="00BE2D3A"/>
    <w:rsid w:val="00BE30D4"/>
    <w:rsid w:val="00BE326B"/>
    <w:rsid w:val="00BE33F1"/>
    <w:rsid w:val="00BE3876"/>
    <w:rsid w:val="00BE398E"/>
    <w:rsid w:val="00BE3D5C"/>
    <w:rsid w:val="00BE469D"/>
    <w:rsid w:val="00BE49B4"/>
    <w:rsid w:val="00BE4C98"/>
    <w:rsid w:val="00BE4F52"/>
    <w:rsid w:val="00BE564F"/>
    <w:rsid w:val="00BE5676"/>
    <w:rsid w:val="00BE5940"/>
    <w:rsid w:val="00BE5C04"/>
    <w:rsid w:val="00BE5D1D"/>
    <w:rsid w:val="00BE6017"/>
    <w:rsid w:val="00BE6EB2"/>
    <w:rsid w:val="00BE75BD"/>
    <w:rsid w:val="00BF064A"/>
    <w:rsid w:val="00BF09B5"/>
    <w:rsid w:val="00BF1650"/>
    <w:rsid w:val="00BF173D"/>
    <w:rsid w:val="00BF1AC8"/>
    <w:rsid w:val="00BF1B1A"/>
    <w:rsid w:val="00BF1C38"/>
    <w:rsid w:val="00BF1F96"/>
    <w:rsid w:val="00BF26F7"/>
    <w:rsid w:val="00BF2AB2"/>
    <w:rsid w:val="00BF3B4E"/>
    <w:rsid w:val="00BF3E72"/>
    <w:rsid w:val="00BF4295"/>
    <w:rsid w:val="00BF4A42"/>
    <w:rsid w:val="00BF4AB7"/>
    <w:rsid w:val="00BF4FE4"/>
    <w:rsid w:val="00BF534D"/>
    <w:rsid w:val="00BF5421"/>
    <w:rsid w:val="00BF5539"/>
    <w:rsid w:val="00BF5858"/>
    <w:rsid w:val="00BF5BF3"/>
    <w:rsid w:val="00BF5FA5"/>
    <w:rsid w:val="00BF7588"/>
    <w:rsid w:val="00BF75CB"/>
    <w:rsid w:val="00BF7920"/>
    <w:rsid w:val="00BF7D74"/>
    <w:rsid w:val="00BF7E79"/>
    <w:rsid w:val="00C00012"/>
    <w:rsid w:val="00C010DD"/>
    <w:rsid w:val="00C01923"/>
    <w:rsid w:val="00C02033"/>
    <w:rsid w:val="00C026A9"/>
    <w:rsid w:val="00C02A85"/>
    <w:rsid w:val="00C03937"/>
    <w:rsid w:val="00C04050"/>
    <w:rsid w:val="00C0408D"/>
    <w:rsid w:val="00C04EFC"/>
    <w:rsid w:val="00C04F92"/>
    <w:rsid w:val="00C04FE3"/>
    <w:rsid w:val="00C050B3"/>
    <w:rsid w:val="00C05291"/>
    <w:rsid w:val="00C052A7"/>
    <w:rsid w:val="00C05FE5"/>
    <w:rsid w:val="00C06692"/>
    <w:rsid w:val="00C06B43"/>
    <w:rsid w:val="00C06B52"/>
    <w:rsid w:val="00C06C17"/>
    <w:rsid w:val="00C06C89"/>
    <w:rsid w:val="00C06D72"/>
    <w:rsid w:val="00C06E70"/>
    <w:rsid w:val="00C071C2"/>
    <w:rsid w:val="00C07595"/>
    <w:rsid w:val="00C0761D"/>
    <w:rsid w:val="00C078A1"/>
    <w:rsid w:val="00C078AD"/>
    <w:rsid w:val="00C078C2"/>
    <w:rsid w:val="00C07EEE"/>
    <w:rsid w:val="00C1027A"/>
    <w:rsid w:val="00C10843"/>
    <w:rsid w:val="00C10C4A"/>
    <w:rsid w:val="00C11327"/>
    <w:rsid w:val="00C11450"/>
    <w:rsid w:val="00C116BC"/>
    <w:rsid w:val="00C1172A"/>
    <w:rsid w:val="00C11988"/>
    <w:rsid w:val="00C12048"/>
    <w:rsid w:val="00C12B09"/>
    <w:rsid w:val="00C12CAF"/>
    <w:rsid w:val="00C13259"/>
    <w:rsid w:val="00C13381"/>
    <w:rsid w:val="00C136F7"/>
    <w:rsid w:val="00C139C2"/>
    <w:rsid w:val="00C13EEE"/>
    <w:rsid w:val="00C13FD8"/>
    <w:rsid w:val="00C16458"/>
    <w:rsid w:val="00C1645A"/>
    <w:rsid w:val="00C16513"/>
    <w:rsid w:val="00C16E39"/>
    <w:rsid w:val="00C16E53"/>
    <w:rsid w:val="00C171C7"/>
    <w:rsid w:val="00C177E1"/>
    <w:rsid w:val="00C17D27"/>
    <w:rsid w:val="00C20161"/>
    <w:rsid w:val="00C209BE"/>
    <w:rsid w:val="00C20C63"/>
    <w:rsid w:val="00C20F39"/>
    <w:rsid w:val="00C21B7C"/>
    <w:rsid w:val="00C21D57"/>
    <w:rsid w:val="00C221FE"/>
    <w:rsid w:val="00C237E2"/>
    <w:rsid w:val="00C23875"/>
    <w:rsid w:val="00C23A62"/>
    <w:rsid w:val="00C23CF3"/>
    <w:rsid w:val="00C241F2"/>
    <w:rsid w:val="00C242D3"/>
    <w:rsid w:val="00C24649"/>
    <w:rsid w:val="00C2485B"/>
    <w:rsid w:val="00C24AAE"/>
    <w:rsid w:val="00C24ACA"/>
    <w:rsid w:val="00C24D28"/>
    <w:rsid w:val="00C2593D"/>
    <w:rsid w:val="00C26C94"/>
    <w:rsid w:val="00C26F30"/>
    <w:rsid w:val="00C274EE"/>
    <w:rsid w:val="00C27504"/>
    <w:rsid w:val="00C27747"/>
    <w:rsid w:val="00C279E9"/>
    <w:rsid w:val="00C27F52"/>
    <w:rsid w:val="00C3022C"/>
    <w:rsid w:val="00C30D27"/>
    <w:rsid w:val="00C31F28"/>
    <w:rsid w:val="00C32611"/>
    <w:rsid w:val="00C32BC2"/>
    <w:rsid w:val="00C32E91"/>
    <w:rsid w:val="00C33D81"/>
    <w:rsid w:val="00C34377"/>
    <w:rsid w:val="00C34572"/>
    <w:rsid w:val="00C34BEE"/>
    <w:rsid w:val="00C34EAD"/>
    <w:rsid w:val="00C3535D"/>
    <w:rsid w:val="00C36C64"/>
    <w:rsid w:val="00C36F5A"/>
    <w:rsid w:val="00C36FCA"/>
    <w:rsid w:val="00C375FA"/>
    <w:rsid w:val="00C37BA9"/>
    <w:rsid w:val="00C37D04"/>
    <w:rsid w:val="00C40494"/>
    <w:rsid w:val="00C40B7B"/>
    <w:rsid w:val="00C40CE1"/>
    <w:rsid w:val="00C41837"/>
    <w:rsid w:val="00C41B69"/>
    <w:rsid w:val="00C41C0F"/>
    <w:rsid w:val="00C4209E"/>
    <w:rsid w:val="00C42416"/>
    <w:rsid w:val="00C430F4"/>
    <w:rsid w:val="00C4404C"/>
    <w:rsid w:val="00C44573"/>
    <w:rsid w:val="00C44B2E"/>
    <w:rsid w:val="00C4535E"/>
    <w:rsid w:val="00C45635"/>
    <w:rsid w:val="00C458D4"/>
    <w:rsid w:val="00C45F83"/>
    <w:rsid w:val="00C46EBE"/>
    <w:rsid w:val="00C478D2"/>
    <w:rsid w:val="00C50051"/>
    <w:rsid w:val="00C50186"/>
    <w:rsid w:val="00C508E4"/>
    <w:rsid w:val="00C50B9C"/>
    <w:rsid w:val="00C50E98"/>
    <w:rsid w:val="00C50F26"/>
    <w:rsid w:val="00C511ED"/>
    <w:rsid w:val="00C5190D"/>
    <w:rsid w:val="00C51910"/>
    <w:rsid w:val="00C51A8F"/>
    <w:rsid w:val="00C523CE"/>
    <w:rsid w:val="00C52612"/>
    <w:rsid w:val="00C53311"/>
    <w:rsid w:val="00C5360A"/>
    <w:rsid w:val="00C536A2"/>
    <w:rsid w:val="00C540D3"/>
    <w:rsid w:val="00C541D5"/>
    <w:rsid w:val="00C5528D"/>
    <w:rsid w:val="00C5592A"/>
    <w:rsid w:val="00C55F88"/>
    <w:rsid w:val="00C5607E"/>
    <w:rsid w:val="00C5609E"/>
    <w:rsid w:val="00C56934"/>
    <w:rsid w:val="00C56B44"/>
    <w:rsid w:val="00C56B8B"/>
    <w:rsid w:val="00C56BB6"/>
    <w:rsid w:val="00C5789D"/>
    <w:rsid w:val="00C57AB2"/>
    <w:rsid w:val="00C5EB4C"/>
    <w:rsid w:val="00C6030F"/>
    <w:rsid w:val="00C60B9E"/>
    <w:rsid w:val="00C615ED"/>
    <w:rsid w:val="00C618D9"/>
    <w:rsid w:val="00C61EA6"/>
    <w:rsid w:val="00C6202B"/>
    <w:rsid w:val="00C6237F"/>
    <w:rsid w:val="00C623FE"/>
    <w:rsid w:val="00C6258F"/>
    <w:rsid w:val="00C628F6"/>
    <w:rsid w:val="00C62A85"/>
    <w:rsid w:val="00C62D90"/>
    <w:rsid w:val="00C62EBF"/>
    <w:rsid w:val="00C62F99"/>
    <w:rsid w:val="00C64102"/>
    <w:rsid w:val="00C644C6"/>
    <w:rsid w:val="00C6499E"/>
    <w:rsid w:val="00C64D0F"/>
    <w:rsid w:val="00C6513E"/>
    <w:rsid w:val="00C65145"/>
    <w:rsid w:val="00C65774"/>
    <w:rsid w:val="00C659FD"/>
    <w:rsid w:val="00C65BFB"/>
    <w:rsid w:val="00C665FF"/>
    <w:rsid w:val="00C66793"/>
    <w:rsid w:val="00C66A6B"/>
    <w:rsid w:val="00C66C22"/>
    <w:rsid w:val="00C673D5"/>
    <w:rsid w:val="00C676E3"/>
    <w:rsid w:val="00C701B4"/>
    <w:rsid w:val="00C711A7"/>
    <w:rsid w:val="00C71258"/>
    <w:rsid w:val="00C71365"/>
    <w:rsid w:val="00C715E3"/>
    <w:rsid w:val="00C71853"/>
    <w:rsid w:val="00C72079"/>
    <w:rsid w:val="00C72170"/>
    <w:rsid w:val="00C72643"/>
    <w:rsid w:val="00C72C44"/>
    <w:rsid w:val="00C73853"/>
    <w:rsid w:val="00C73D26"/>
    <w:rsid w:val="00C74239"/>
    <w:rsid w:val="00C751FB"/>
    <w:rsid w:val="00C75705"/>
    <w:rsid w:val="00C75C90"/>
    <w:rsid w:val="00C7673F"/>
    <w:rsid w:val="00C76DD4"/>
    <w:rsid w:val="00C76E44"/>
    <w:rsid w:val="00C777CE"/>
    <w:rsid w:val="00C77912"/>
    <w:rsid w:val="00C807D1"/>
    <w:rsid w:val="00C80EC5"/>
    <w:rsid w:val="00C81355"/>
    <w:rsid w:val="00C8145C"/>
    <w:rsid w:val="00C817E4"/>
    <w:rsid w:val="00C81D3B"/>
    <w:rsid w:val="00C81E3D"/>
    <w:rsid w:val="00C81E45"/>
    <w:rsid w:val="00C82DDE"/>
    <w:rsid w:val="00C851FF"/>
    <w:rsid w:val="00C8559E"/>
    <w:rsid w:val="00C856B2"/>
    <w:rsid w:val="00C85C5D"/>
    <w:rsid w:val="00C8600C"/>
    <w:rsid w:val="00C868A7"/>
    <w:rsid w:val="00C87891"/>
    <w:rsid w:val="00C879E2"/>
    <w:rsid w:val="00C87AB2"/>
    <w:rsid w:val="00C87B46"/>
    <w:rsid w:val="00C87BF6"/>
    <w:rsid w:val="00C87DDE"/>
    <w:rsid w:val="00C90A16"/>
    <w:rsid w:val="00C91013"/>
    <w:rsid w:val="00C91401"/>
    <w:rsid w:val="00C91460"/>
    <w:rsid w:val="00C91CCB"/>
    <w:rsid w:val="00C91F90"/>
    <w:rsid w:val="00C92E44"/>
    <w:rsid w:val="00C92FEB"/>
    <w:rsid w:val="00C9409F"/>
    <w:rsid w:val="00C94929"/>
    <w:rsid w:val="00C954A4"/>
    <w:rsid w:val="00C9570A"/>
    <w:rsid w:val="00C957CF"/>
    <w:rsid w:val="00C959CF"/>
    <w:rsid w:val="00C95D94"/>
    <w:rsid w:val="00C9687E"/>
    <w:rsid w:val="00C975F3"/>
    <w:rsid w:val="00C97C93"/>
    <w:rsid w:val="00C97E43"/>
    <w:rsid w:val="00CA0DF6"/>
    <w:rsid w:val="00CA1380"/>
    <w:rsid w:val="00CA150C"/>
    <w:rsid w:val="00CA1F1B"/>
    <w:rsid w:val="00CA1F6F"/>
    <w:rsid w:val="00CA20C3"/>
    <w:rsid w:val="00CA20F1"/>
    <w:rsid w:val="00CA2299"/>
    <w:rsid w:val="00CA2982"/>
    <w:rsid w:val="00CA2C53"/>
    <w:rsid w:val="00CA2C99"/>
    <w:rsid w:val="00CA3176"/>
    <w:rsid w:val="00CA3AD6"/>
    <w:rsid w:val="00CA3F3C"/>
    <w:rsid w:val="00CA41BE"/>
    <w:rsid w:val="00CA4558"/>
    <w:rsid w:val="00CA4BA1"/>
    <w:rsid w:val="00CA6263"/>
    <w:rsid w:val="00CA6815"/>
    <w:rsid w:val="00CA70B2"/>
    <w:rsid w:val="00CA786B"/>
    <w:rsid w:val="00CA7E41"/>
    <w:rsid w:val="00CA7E8E"/>
    <w:rsid w:val="00CB0849"/>
    <w:rsid w:val="00CB0B01"/>
    <w:rsid w:val="00CB1CF9"/>
    <w:rsid w:val="00CB29F8"/>
    <w:rsid w:val="00CB30D5"/>
    <w:rsid w:val="00CB44F3"/>
    <w:rsid w:val="00CB4883"/>
    <w:rsid w:val="00CB5578"/>
    <w:rsid w:val="00CB686E"/>
    <w:rsid w:val="00CB6DCB"/>
    <w:rsid w:val="00CB7178"/>
    <w:rsid w:val="00CB73B4"/>
    <w:rsid w:val="00CB75E8"/>
    <w:rsid w:val="00CB777E"/>
    <w:rsid w:val="00CB79A2"/>
    <w:rsid w:val="00CC0133"/>
    <w:rsid w:val="00CC014C"/>
    <w:rsid w:val="00CC08A9"/>
    <w:rsid w:val="00CC1C00"/>
    <w:rsid w:val="00CC1E72"/>
    <w:rsid w:val="00CC2548"/>
    <w:rsid w:val="00CC29C3"/>
    <w:rsid w:val="00CC3766"/>
    <w:rsid w:val="00CC39EE"/>
    <w:rsid w:val="00CC3EB1"/>
    <w:rsid w:val="00CC3F84"/>
    <w:rsid w:val="00CC43F0"/>
    <w:rsid w:val="00CC4775"/>
    <w:rsid w:val="00CC5253"/>
    <w:rsid w:val="00CC533F"/>
    <w:rsid w:val="00CC5579"/>
    <w:rsid w:val="00CC5677"/>
    <w:rsid w:val="00CC5C14"/>
    <w:rsid w:val="00CC5C96"/>
    <w:rsid w:val="00CC5F8F"/>
    <w:rsid w:val="00CC6000"/>
    <w:rsid w:val="00CC6158"/>
    <w:rsid w:val="00CC616E"/>
    <w:rsid w:val="00CC6687"/>
    <w:rsid w:val="00CC69B3"/>
    <w:rsid w:val="00CC6C17"/>
    <w:rsid w:val="00CC767A"/>
    <w:rsid w:val="00CC7754"/>
    <w:rsid w:val="00CC7BFF"/>
    <w:rsid w:val="00CC7F8F"/>
    <w:rsid w:val="00CC7FD9"/>
    <w:rsid w:val="00CD0812"/>
    <w:rsid w:val="00CD0E02"/>
    <w:rsid w:val="00CD1854"/>
    <w:rsid w:val="00CD1BF0"/>
    <w:rsid w:val="00CD275B"/>
    <w:rsid w:val="00CD2EE0"/>
    <w:rsid w:val="00CD3211"/>
    <w:rsid w:val="00CD3391"/>
    <w:rsid w:val="00CD34BF"/>
    <w:rsid w:val="00CD3514"/>
    <w:rsid w:val="00CD35D5"/>
    <w:rsid w:val="00CD38DA"/>
    <w:rsid w:val="00CD3919"/>
    <w:rsid w:val="00CD3DD7"/>
    <w:rsid w:val="00CD3F9D"/>
    <w:rsid w:val="00CD40F3"/>
    <w:rsid w:val="00CD4A12"/>
    <w:rsid w:val="00CD611B"/>
    <w:rsid w:val="00CD6852"/>
    <w:rsid w:val="00CD6E6D"/>
    <w:rsid w:val="00CD736F"/>
    <w:rsid w:val="00CD750A"/>
    <w:rsid w:val="00CD7C12"/>
    <w:rsid w:val="00CE07C0"/>
    <w:rsid w:val="00CE09CB"/>
    <w:rsid w:val="00CE0E8A"/>
    <w:rsid w:val="00CE0FB9"/>
    <w:rsid w:val="00CE1AC3"/>
    <w:rsid w:val="00CE274B"/>
    <w:rsid w:val="00CE2DD0"/>
    <w:rsid w:val="00CE3407"/>
    <w:rsid w:val="00CE34CD"/>
    <w:rsid w:val="00CE376D"/>
    <w:rsid w:val="00CE481D"/>
    <w:rsid w:val="00CE4D70"/>
    <w:rsid w:val="00CE500D"/>
    <w:rsid w:val="00CE59AF"/>
    <w:rsid w:val="00CE5A96"/>
    <w:rsid w:val="00CE5E7E"/>
    <w:rsid w:val="00CE6608"/>
    <w:rsid w:val="00CE6888"/>
    <w:rsid w:val="00CE69A8"/>
    <w:rsid w:val="00CE6E65"/>
    <w:rsid w:val="00CE748E"/>
    <w:rsid w:val="00CF04EF"/>
    <w:rsid w:val="00CF055E"/>
    <w:rsid w:val="00CF0E34"/>
    <w:rsid w:val="00CF107B"/>
    <w:rsid w:val="00CF18E9"/>
    <w:rsid w:val="00CF1E76"/>
    <w:rsid w:val="00CF24FF"/>
    <w:rsid w:val="00CF29E6"/>
    <w:rsid w:val="00CF2A52"/>
    <w:rsid w:val="00CF30C4"/>
    <w:rsid w:val="00CF3403"/>
    <w:rsid w:val="00CF34F7"/>
    <w:rsid w:val="00CF3832"/>
    <w:rsid w:val="00CF39C3"/>
    <w:rsid w:val="00CF3AA8"/>
    <w:rsid w:val="00CF3B45"/>
    <w:rsid w:val="00CF3E5C"/>
    <w:rsid w:val="00CF533E"/>
    <w:rsid w:val="00CF5568"/>
    <w:rsid w:val="00CF5D17"/>
    <w:rsid w:val="00CF609A"/>
    <w:rsid w:val="00CF6AF2"/>
    <w:rsid w:val="00CF6E3D"/>
    <w:rsid w:val="00CF6E83"/>
    <w:rsid w:val="00CF7722"/>
    <w:rsid w:val="00CF7E54"/>
    <w:rsid w:val="00D014C2"/>
    <w:rsid w:val="00D0164F"/>
    <w:rsid w:val="00D03084"/>
    <w:rsid w:val="00D0322C"/>
    <w:rsid w:val="00D033D1"/>
    <w:rsid w:val="00D03CA7"/>
    <w:rsid w:val="00D03FBD"/>
    <w:rsid w:val="00D044AD"/>
    <w:rsid w:val="00D04CB8"/>
    <w:rsid w:val="00D04CF5"/>
    <w:rsid w:val="00D04FE8"/>
    <w:rsid w:val="00D069FC"/>
    <w:rsid w:val="00D06ECF"/>
    <w:rsid w:val="00D0736F"/>
    <w:rsid w:val="00D07381"/>
    <w:rsid w:val="00D073DB"/>
    <w:rsid w:val="00D07B6C"/>
    <w:rsid w:val="00D102AD"/>
    <w:rsid w:val="00D104A4"/>
    <w:rsid w:val="00D10515"/>
    <w:rsid w:val="00D1083E"/>
    <w:rsid w:val="00D1084B"/>
    <w:rsid w:val="00D10B97"/>
    <w:rsid w:val="00D1107A"/>
    <w:rsid w:val="00D112BC"/>
    <w:rsid w:val="00D11AC8"/>
    <w:rsid w:val="00D11B4B"/>
    <w:rsid w:val="00D122E0"/>
    <w:rsid w:val="00D12AEE"/>
    <w:rsid w:val="00D12D3B"/>
    <w:rsid w:val="00D13AAF"/>
    <w:rsid w:val="00D14E9D"/>
    <w:rsid w:val="00D14F5B"/>
    <w:rsid w:val="00D15165"/>
    <w:rsid w:val="00D1545E"/>
    <w:rsid w:val="00D164B0"/>
    <w:rsid w:val="00D16C6C"/>
    <w:rsid w:val="00D16EB1"/>
    <w:rsid w:val="00D16F05"/>
    <w:rsid w:val="00D17CFA"/>
    <w:rsid w:val="00D17E0C"/>
    <w:rsid w:val="00D207D3"/>
    <w:rsid w:val="00D2155A"/>
    <w:rsid w:val="00D220B2"/>
    <w:rsid w:val="00D22223"/>
    <w:rsid w:val="00D2276A"/>
    <w:rsid w:val="00D22A21"/>
    <w:rsid w:val="00D22C4B"/>
    <w:rsid w:val="00D22D14"/>
    <w:rsid w:val="00D23346"/>
    <w:rsid w:val="00D233E0"/>
    <w:rsid w:val="00D23450"/>
    <w:rsid w:val="00D23629"/>
    <w:rsid w:val="00D2482A"/>
    <w:rsid w:val="00D24908"/>
    <w:rsid w:val="00D24E97"/>
    <w:rsid w:val="00D24FFD"/>
    <w:rsid w:val="00D253A4"/>
    <w:rsid w:val="00D25763"/>
    <w:rsid w:val="00D260FB"/>
    <w:rsid w:val="00D2668E"/>
    <w:rsid w:val="00D267F7"/>
    <w:rsid w:val="00D26A7D"/>
    <w:rsid w:val="00D26A82"/>
    <w:rsid w:val="00D26AB9"/>
    <w:rsid w:val="00D300B8"/>
    <w:rsid w:val="00D302FD"/>
    <w:rsid w:val="00D30360"/>
    <w:rsid w:val="00D30644"/>
    <w:rsid w:val="00D30966"/>
    <w:rsid w:val="00D30D82"/>
    <w:rsid w:val="00D30F7E"/>
    <w:rsid w:val="00D31713"/>
    <w:rsid w:val="00D31DE7"/>
    <w:rsid w:val="00D327F5"/>
    <w:rsid w:val="00D33D4D"/>
    <w:rsid w:val="00D34287"/>
    <w:rsid w:val="00D34DD0"/>
    <w:rsid w:val="00D34EBC"/>
    <w:rsid w:val="00D36584"/>
    <w:rsid w:val="00D36FA3"/>
    <w:rsid w:val="00D37FAF"/>
    <w:rsid w:val="00D4015F"/>
    <w:rsid w:val="00D40849"/>
    <w:rsid w:val="00D40F4A"/>
    <w:rsid w:val="00D415A8"/>
    <w:rsid w:val="00D41A8E"/>
    <w:rsid w:val="00D41F79"/>
    <w:rsid w:val="00D41FDE"/>
    <w:rsid w:val="00D42922"/>
    <w:rsid w:val="00D42A3E"/>
    <w:rsid w:val="00D42BE1"/>
    <w:rsid w:val="00D433F0"/>
    <w:rsid w:val="00D4340A"/>
    <w:rsid w:val="00D43DBF"/>
    <w:rsid w:val="00D445F2"/>
    <w:rsid w:val="00D447DC"/>
    <w:rsid w:val="00D44FB7"/>
    <w:rsid w:val="00D456A7"/>
    <w:rsid w:val="00D458CE"/>
    <w:rsid w:val="00D45E3C"/>
    <w:rsid w:val="00D461A7"/>
    <w:rsid w:val="00D46355"/>
    <w:rsid w:val="00D4648A"/>
    <w:rsid w:val="00D464D8"/>
    <w:rsid w:val="00D4669B"/>
    <w:rsid w:val="00D466F1"/>
    <w:rsid w:val="00D470F6"/>
    <w:rsid w:val="00D4755F"/>
    <w:rsid w:val="00D476F8"/>
    <w:rsid w:val="00D47881"/>
    <w:rsid w:val="00D5048C"/>
    <w:rsid w:val="00D50696"/>
    <w:rsid w:val="00D50705"/>
    <w:rsid w:val="00D508FE"/>
    <w:rsid w:val="00D51075"/>
    <w:rsid w:val="00D511F0"/>
    <w:rsid w:val="00D51307"/>
    <w:rsid w:val="00D515FE"/>
    <w:rsid w:val="00D5196B"/>
    <w:rsid w:val="00D51AC6"/>
    <w:rsid w:val="00D51D44"/>
    <w:rsid w:val="00D52847"/>
    <w:rsid w:val="00D52A7C"/>
    <w:rsid w:val="00D530A4"/>
    <w:rsid w:val="00D530BC"/>
    <w:rsid w:val="00D534DD"/>
    <w:rsid w:val="00D539A7"/>
    <w:rsid w:val="00D53EF4"/>
    <w:rsid w:val="00D54DC2"/>
    <w:rsid w:val="00D54EF7"/>
    <w:rsid w:val="00D55177"/>
    <w:rsid w:val="00D558AD"/>
    <w:rsid w:val="00D564F9"/>
    <w:rsid w:val="00D567BB"/>
    <w:rsid w:val="00D57141"/>
    <w:rsid w:val="00D57895"/>
    <w:rsid w:val="00D57B51"/>
    <w:rsid w:val="00D604E1"/>
    <w:rsid w:val="00D60869"/>
    <w:rsid w:val="00D60BF3"/>
    <w:rsid w:val="00D6194D"/>
    <w:rsid w:val="00D61C9B"/>
    <w:rsid w:val="00D61CFB"/>
    <w:rsid w:val="00D62493"/>
    <w:rsid w:val="00D62B09"/>
    <w:rsid w:val="00D62FD2"/>
    <w:rsid w:val="00D641AA"/>
    <w:rsid w:val="00D641E0"/>
    <w:rsid w:val="00D64E51"/>
    <w:rsid w:val="00D65599"/>
    <w:rsid w:val="00D65945"/>
    <w:rsid w:val="00D659E7"/>
    <w:rsid w:val="00D660BC"/>
    <w:rsid w:val="00D661EB"/>
    <w:rsid w:val="00D66285"/>
    <w:rsid w:val="00D66635"/>
    <w:rsid w:val="00D66B3A"/>
    <w:rsid w:val="00D66FA7"/>
    <w:rsid w:val="00D67497"/>
    <w:rsid w:val="00D67819"/>
    <w:rsid w:val="00D67BC1"/>
    <w:rsid w:val="00D67E4D"/>
    <w:rsid w:val="00D7018B"/>
    <w:rsid w:val="00D70BC2"/>
    <w:rsid w:val="00D70C29"/>
    <w:rsid w:val="00D71015"/>
    <w:rsid w:val="00D71542"/>
    <w:rsid w:val="00D717EB"/>
    <w:rsid w:val="00D71A0D"/>
    <w:rsid w:val="00D72105"/>
    <w:rsid w:val="00D72608"/>
    <w:rsid w:val="00D72F2A"/>
    <w:rsid w:val="00D7304F"/>
    <w:rsid w:val="00D7323F"/>
    <w:rsid w:val="00D732AB"/>
    <w:rsid w:val="00D732F5"/>
    <w:rsid w:val="00D73515"/>
    <w:rsid w:val="00D73FF8"/>
    <w:rsid w:val="00D74A63"/>
    <w:rsid w:val="00D74B79"/>
    <w:rsid w:val="00D74C4B"/>
    <w:rsid w:val="00D74EA8"/>
    <w:rsid w:val="00D75139"/>
    <w:rsid w:val="00D7569C"/>
    <w:rsid w:val="00D7577D"/>
    <w:rsid w:val="00D758E8"/>
    <w:rsid w:val="00D761C7"/>
    <w:rsid w:val="00D764BC"/>
    <w:rsid w:val="00D77F18"/>
    <w:rsid w:val="00D8016B"/>
    <w:rsid w:val="00D803FC"/>
    <w:rsid w:val="00D804C5"/>
    <w:rsid w:val="00D8100B"/>
    <w:rsid w:val="00D812D6"/>
    <w:rsid w:val="00D8173B"/>
    <w:rsid w:val="00D81B0C"/>
    <w:rsid w:val="00D81BD6"/>
    <w:rsid w:val="00D822E2"/>
    <w:rsid w:val="00D82D4E"/>
    <w:rsid w:val="00D8337A"/>
    <w:rsid w:val="00D83499"/>
    <w:rsid w:val="00D83DA7"/>
    <w:rsid w:val="00D84011"/>
    <w:rsid w:val="00D84505"/>
    <w:rsid w:val="00D847B8"/>
    <w:rsid w:val="00D84AFF"/>
    <w:rsid w:val="00D84BE2"/>
    <w:rsid w:val="00D85128"/>
    <w:rsid w:val="00D85485"/>
    <w:rsid w:val="00D85DA2"/>
    <w:rsid w:val="00D862F9"/>
    <w:rsid w:val="00D863D8"/>
    <w:rsid w:val="00D86502"/>
    <w:rsid w:val="00D86DF8"/>
    <w:rsid w:val="00D87168"/>
    <w:rsid w:val="00D872C1"/>
    <w:rsid w:val="00D877AD"/>
    <w:rsid w:val="00D90239"/>
    <w:rsid w:val="00D90B27"/>
    <w:rsid w:val="00D90B42"/>
    <w:rsid w:val="00D926E7"/>
    <w:rsid w:val="00D934DE"/>
    <w:rsid w:val="00D93D8E"/>
    <w:rsid w:val="00D93F2B"/>
    <w:rsid w:val="00D947A1"/>
    <w:rsid w:val="00D949B1"/>
    <w:rsid w:val="00D94EF6"/>
    <w:rsid w:val="00D95F9A"/>
    <w:rsid w:val="00D96A1E"/>
    <w:rsid w:val="00D96D33"/>
    <w:rsid w:val="00D97132"/>
    <w:rsid w:val="00D97EAF"/>
    <w:rsid w:val="00DA0C1C"/>
    <w:rsid w:val="00DA10E4"/>
    <w:rsid w:val="00DA16A5"/>
    <w:rsid w:val="00DA1D36"/>
    <w:rsid w:val="00DA1E34"/>
    <w:rsid w:val="00DA234E"/>
    <w:rsid w:val="00DA2682"/>
    <w:rsid w:val="00DA2690"/>
    <w:rsid w:val="00DA2F7F"/>
    <w:rsid w:val="00DA34D4"/>
    <w:rsid w:val="00DA350F"/>
    <w:rsid w:val="00DA37BA"/>
    <w:rsid w:val="00DA3B7D"/>
    <w:rsid w:val="00DA42C6"/>
    <w:rsid w:val="00DA43E3"/>
    <w:rsid w:val="00DA5B4B"/>
    <w:rsid w:val="00DA5DE2"/>
    <w:rsid w:val="00DA5F22"/>
    <w:rsid w:val="00DA61FB"/>
    <w:rsid w:val="00DA6CDC"/>
    <w:rsid w:val="00DA76A5"/>
    <w:rsid w:val="00DAA248"/>
    <w:rsid w:val="00DB06B7"/>
    <w:rsid w:val="00DB1801"/>
    <w:rsid w:val="00DB22A8"/>
    <w:rsid w:val="00DB259F"/>
    <w:rsid w:val="00DB2672"/>
    <w:rsid w:val="00DB2DF8"/>
    <w:rsid w:val="00DB33FD"/>
    <w:rsid w:val="00DB3DBA"/>
    <w:rsid w:val="00DB41B0"/>
    <w:rsid w:val="00DB45B0"/>
    <w:rsid w:val="00DB4909"/>
    <w:rsid w:val="00DB4DBA"/>
    <w:rsid w:val="00DB52A2"/>
    <w:rsid w:val="00DB53C1"/>
    <w:rsid w:val="00DB5546"/>
    <w:rsid w:val="00DB5982"/>
    <w:rsid w:val="00DB6200"/>
    <w:rsid w:val="00DB633C"/>
    <w:rsid w:val="00DB6458"/>
    <w:rsid w:val="00DB6826"/>
    <w:rsid w:val="00DB6CC3"/>
    <w:rsid w:val="00DB7046"/>
    <w:rsid w:val="00DB7054"/>
    <w:rsid w:val="00DB7092"/>
    <w:rsid w:val="00DB7DB6"/>
    <w:rsid w:val="00DB7DDB"/>
    <w:rsid w:val="00DB7EBD"/>
    <w:rsid w:val="00DC00FF"/>
    <w:rsid w:val="00DC02CE"/>
    <w:rsid w:val="00DC031D"/>
    <w:rsid w:val="00DC0599"/>
    <w:rsid w:val="00DC0837"/>
    <w:rsid w:val="00DC08E9"/>
    <w:rsid w:val="00DC0BF4"/>
    <w:rsid w:val="00DC119C"/>
    <w:rsid w:val="00DC1269"/>
    <w:rsid w:val="00DC1682"/>
    <w:rsid w:val="00DC1EA2"/>
    <w:rsid w:val="00DC23C8"/>
    <w:rsid w:val="00DC2422"/>
    <w:rsid w:val="00DC250E"/>
    <w:rsid w:val="00DC2825"/>
    <w:rsid w:val="00DC28CB"/>
    <w:rsid w:val="00DC2AE2"/>
    <w:rsid w:val="00DC3B8E"/>
    <w:rsid w:val="00DC3D64"/>
    <w:rsid w:val="00DC3E95"/>
    <w:rsid w:val="00DC41FA"/>
    <w:rsid w:val="00DC4785"/>
    <w:rsid w:val="00DC5034"/>
    <w:rsid w:val="00DC5122"/>
    <w:rsid w:val="00DC5808"/>
    <w:rsid w:val="00DC6428"/>
    <w:rsid w:val="00DC7072"/>
    <w:rsid w:val="00DC76E1"/>
    <w:rsid w:val="00DD01CE"/>
    <w:rsid w:val="00DD0398"/>
    <w:rsid w:val="00DD0C87"/>
    <w:rsid w:val="00DD1276"/>
    <w:rsid w:val="00DD14AB"/>
    <w:rsid w:val="00DD1649"/>
    <w:rsid w:val="00DD2691"/>
    <w:rsid w:val="00DD2AE7"/>
    <w:rsid w:val="00DD2D0B"/>
    <w:rsid w:val="00DD35BB"/>
    <w:rsid w:val="00DD3A5B"/>
    <w:rsid w:val="00DD3CEF"/>
    <w:rsid w:val="00DD3D3B"/>
    <w:rsid w:val="00DD455B"/>
    <w:rsid w:val="00DD48E4"/>
    <w:rsid w:val="00DD4F63"/>
    <w:rsid w:val="00DD5E20"/>
    <w:rsid w:val="00DD66A6"/>
    <w:rsid w:val="00DD66B5"/>
    <w:rsid w:val="00DD6A64"/>
    <w:rsid w:val="00DD7A40"/>
    <w:rsid w:val="00DD7B9C"/>
    <w:rsid w:val="00DD7BA7"/>
    <w:rsid w:val="00DD7DC9"/>
    <w:rsid w:val="00DE0016"/>
    <w:rsid w:val="00DE008B"/>
    <w:rsid w:val="00DE0BD3"/>
    <w:rsid w:val="00DE1531"/>
    <w:rsid w:val="00DE1794"/>
    <w:rsid w:val="00DE1CB3"/>
    <w:rsid w:val="00DE23F5"/>
    <w:rsid w:val="00DE28B3"/>
    <w:rsid w:val="00DE35F4"/>
    <w:rsid w:val="00DE412E"/>
    <w:rsid w:val="00DE4182"/>
    <w:rsid w:val="00DE41D6"/>
    <w:rsid w:val="00DE43CE"/>
    <w:rsid w:val="00DE5420"/>
    <w:rsid w:val="00DE5421"/>
    <w:rsid w:val="00DE634A"/>
    <w:rsid w:val="00DE709F"/>
    <w:rsid w:val="00DE72C0"/>
    <w:rsid w:val="00DE72C9"/>
    <w:rsid w:val="00DE7D6D"/>
    <w:rsid w:val="00DF085B"/>
    <w:rsid w:val="00DF0ED1"/>
    <w:rsid w:val="00DF0ED6"/>
    <w:rsid w:val="00DF0F7A"/>
    <w:rsid w:val="00DF18CC"/>
    <w:rsid w:val="00DF229C"/>
    <w:rsid w:val="00DF2D83"/>
    <w:rsid w:val="00DF2F52"/>
    <w:rsid w:val="00DF32AB"/>
    <w:rsid w:val="00DF35C4"/>
    <w:rsid w:val="00DF3911"/>
    <w:rsid w:val="00DF4DA4"/>
    <w:rsid w:val="00DF57E9"/>
    <w:rsid w:val="00DF5C3C"/>
    <w:rsid w:val="00DF619A"/>
    <w:rsid w:val="00DF66B8"/>
    <w:rsid w:val="00DF6800"/>
    <w:rsid w:val="00DF6995"/>
    <w:rsid w:val="00DF6A5F"/>
    <w:rsid w:val="00DF6B1A"/>
    <w:rsid w:val="00DF6F98"/>
    <w:rsid w:val="00DF6F9B"/>
    <w:rsid w:val="00DF7137"/>
    <w:rsid w:val="00DF72FB"/>
    <w:rsid w:val="00E004E3"/>
    <w:rsid w:val="00E00659"/>
    <w:rsid w:val="00E01A7B"/>
    <w:rsid w:val="00E02426"/>
    <w:rsid w:val="00E03224"/>
    <w:rsid w:val="00E03239"/>
    <w:rsid w:val="00E038B8"/>
    <w:rsid w:val="00E03D67"/>
    <w:rsid w:val="00E053C7"/>
    <w:rsid w:val="00E053EF"/>
    <w:rsid w:val="00E05520"/>
    <w:rsid w:val="00E05C70"/>
    <w:rsid w:val="00E06796"/>
    <w:rsid w:val="00E06EB3"/>
    <w:rsid w:val="00E07EEB"/>
    <w:rsid w:val="00E11432"/>
    <w:rsid w:val="00E11673"/>
    <w:rsid w:val="00E11CB5"/>
    <w:rsid w:val="00E12012"/>
    <w:rsid w:val="00E12353"/>
    <w:rsid w:val="00E12519"/>
    <w:rsid w:val="00E12E72"/>
    <w:rsid w:val="00E12E73"/>
    <w:rsid w:val="00E13273"/>
    <w:rsid w:val="00E132E0"/>
    <w:rsid w:val="00E13383"/>
    <w:rsid w:val="00E13E83"/>
    <w:rsid w:val="00E141D8"/>
    <w:rsid w:val="00E1494D"/>
    <w:rsid w:val="00E149C4"/>
    <w:rsid w:val="00E14A5A"/>
    <w:rsid w:val="00E1501F"/>
    <w:rsid w:val="00E153E2"/>
    <w:rsid w:val="00E157BF"/>
    <w:rsid w:val="00E163FE"/>
    <w:rsid w:val="00E17116"/>
    <w:rsid w:val="00E172B8"/>
    <w:rsid w:val="00E17783"/>
    <w:rsid w:val="00E177E6"/>
    <w:rsid w:val="00E2052C"/>
    <w:rsid w:val="00E205AA"/>
    <w:rsid w:val="00E20635"/>
    <w:rsid w:val="00E21AB7"/>
    <w:rsid w:val="00E21CF1"/>
    <w:rsid w:val="00E22516"/>
    <w:rsid w:val="00E225D1"/>
    <w:rsid w:val="00E23F86"/>
    <w:rsid w:val="00E2402A"/>
    <w:rsid w:val="00E24935"/>
    <w:rsid w:val="00E24BFE"/>
    <w:rsid w:val="00E24C54"/>
    <w:rsid w:val="00E24DBF"/>
    <w:rsid w:val="00E257EA"/>
    <w:rsid w:val="00E25F2C"/>
    <w:rsid w:val="00E2614E"/>
    <w:rsid w:val="00E26A21"/>
    <w:rsid w:val="00E27561"/>
    <w:rsid w:val="00E276FB"/>
    <w:rsid w:val="00E2D9AB"/>
    <w:rsid w:val="00E30872"/>
    <w:rsid w:val="00E30B60"/>
    <w:rsid w:val="00E30DC1"/>
    <w:rsid w:val="00E30F31"/>
    <w:rsid w:val="00E318DA"/>
    <w:rsid w:val="00E31938"/>
    <w:rsid w:val="00E31A2F"/>
    <w:rsid w:val="00E31BFC"/>
    <w:rsid w:val="00E31DE4"/>
    <w:rsid w:val="00E322BE"/>
    <w:rsid w:val="00E32A4B"/>
    <w:rsid w:val="00E32DAB"/>
    <w:rsid w:val="00E3357B"/>
    <w:rsid w:val="00E3422F"/>
    <w:rsid w:val="00E34D8D"/>
    <w:rsid w:val="00E358D9"/>
    <w:rsid w:val="00E35D36"/>
    <w:rsid w:val="00E35DE7"/>
    <w:rsid w:val="00E35F1B"/>
    <w:rsid w:val="00E36395"/>
    <w:rsid w:val="00E365FF"/>
    <w:rsid w:val="00E36F0A"/>
    <w:rsid w:val="00E37454"/>
    <w:rsid w:val="00E37571"/>
    <w:rsid w:val="00E401F4"/>
    <w:rsid w:val="00E405CB"/>
    <w:rsid w:val="00E40CFA"/>
    <w:rsid w:val="00E40D38"/>
    <w:rsid w:val="00E41D93"/>
    <w:rsid w:val="00E428AF"/>
    <w:rsid w:val="00E42DC7"/>
    <w:rsid w:val="00E42ECF"/>
    <w:rsid w:val="00E430E2"/>
    <w:rsid w:val="00E44034"/>
    <w:rsid w:val="00E4411C"/>
    <w:rsid w:val="00E4429E"/>
    <w:rsid w:val="00E44FCE"/>
    <w:rsid w:val="00E45471"/>
    <w:rsid w:val="00E45707"/>
    <w:rsid w:val="00E4594A"/>
    <w:rsid w:val="00E45EE5"/>
    <w:rsid w:val="00E467A0"/>
    <w:rsid w:val="00E4708E"/>
    <w:rsid w:val="00E4708F"/>
    <w:rsid w:val="00E47318"/>
    <w:rsid w:val="00E479C1"/>
    <w:rsid w:val="00E47D91"/>
    <w:rsid w:val="00E47E0A"/>
    <w:rsid w:val="00E4E165"/>
    <w:rsid w:val="00E50D2E"/>
    <w:rsid w:val="00E51C52"/>
    <w:rsid w:val="00E51F94"/>
    <w:rsid w:val="00E523BE"/>
    <w:rsid w:val="00E5296E"/>
    <w:rsid w:val="00E52F08"/>
    <w:rsid w:val="00E52FD3"/>
    <w:rsid w:val="00E533C8"/>
    <w:rsid w:val="00E535A7"/>
    <w:rsid w:val="00E53DFE"/>
    <w:rsid w:val="00E54CB0"/>
    <w:rsid w:val="00E54D48"/>
    <w:rsid w:val="00E55339"/>
    <w:rsid w:val="00E55945"/>
    <w:rsid w:val="00E55E4F"/>
    <w:rsid w:val="00E55EA0"/>
    <w:rsid w:val="00E56818"/>
    <w:rsid w:val="00E56A55"/>
    <w:rsid w:val="00E570BE"/>
    <w:rsid w:val="00E571FF"/>
    <w:rsid w:val="00E57C29"/>
    <w:rsid w:val="00E57E4D"/>
    <w:rsid w:val="00E60119"/>
    <w:rsid w:val="00E605E2"/>
    <w:rsid w:val="00E6083E"/>
    <w:rsid w:val="00E61837"/>
    <w:rsid w:val="00E61D4B"/>
    <w:rsid w:val="00E61DFF"/>
    <w:rsid w:val="00E620A3"/>
    <w:rsid w:val="00E623D4"/>
    <w:rsid w:val="00E62BB0"/>
    <w:rsid w:val="00E63754"/>
    <w:rsid w:val="00E63F57"/>
    <w:rsid w:val="00E642CA"/>
    <w:rsid w:val="00E64880"/>
    <w:rsid w:val="00E64D6C"/>
    <w:rsid w:val="00E6555C"/>
    <w:rsid w:val="00E6577F"/>
    <w:rsid w:val="00E66249"/>
    <w:rsid w:val="00E6664B"/>
    <w:rsid w:val="00E66AFD"/>
    <w:rsid w:val="00E670D0"/>
    <w:rsid w:val="00E677ED"/>
    <w:rsid w:val="00E679B1"/>
    <w:rsid w:val="00E67F97"/>
    <w:rsid w:val="00E70046"/>
    <w:rsid w:val="00E710A1"/>
    <w:rsid w:val="00E719AF"/>
    <w:rsid w:val="00E71D27"/>
    <w:rsid w:val="00E72008"/>
    <w:rsid w:val="00E72CF8"/>
    <w:rsid w:val="00E72D3D"/>
    <w:rsid w:val="00E73A35"/>
    <w:rsid w:val="00E73BA7"/>
    <w:rsid w:val="00E7513F"/>
    <w:rsid w:val="00E754B0"/>
    <w:rsid w:val="00E761D0"/>
    <w:rsid w:val="00E76607"/>
    <w:rsid w:val="00E7684A"/>
    <w:rsid w:val="00E77404"/>
    <w:rsid w:val="00E77CA4"/>
    <w:rsid w:val="00E80024"/>
    <w:rsid w:val="00E80254"/>
    <w:rsid w:val="00E80410"/>
    <w:rsid w:val="00E805F6"/>
    <w:rsid w:val="00E809DC"/>
    <w:rsid w:val="00E822C5"/>
    <w:rsid w:val="00E82532"/>
    <w:rsid w:val="00E82972"/>
    <w:rsid w:val="00E82A59"/>
    <w:rsid w:val="00E836C1"/>
    <w:rsid w:val="00E83762"/>
    <w:rsid w:val="00E83863"/>
    <w:rsid w:val="00E83BA5"/>
    <w:rsid w:val="00E83DC2"/>
    <w:rsid w:val="00E84186"/>
    <w:rsid w:val="00E84356"/>
    <w:rsid w:val="00E84504"/>
    <w:rsid w:val="00E854F4"/>
    <w:rsid w:val="00E855B4"/>
    <w:rsid w:val="00E85DE6"/>
    <w:rsid w:val="00E86545"/>
    <w:rsid w:val="00E86678"/>
    <w:rsid w:val="00E87AEF"/>
    <w:rsid w:val="00E87B08"/>
    <w:rsid w:val="00E901CF"/>
    <w:rsid w:val="00E903E3"/>
    <w:rsid w:val="00E909FA"/>
    <w:rsid w:val="00E90AA1"/>
    <w:rsid w:val="00E91DC6"/>
    <w:rsid w:val="00E91FDC"/>
    <w:rsid w:val="00E92179"/>
    <w:rsid w:val="00E93768"/>
    <w:rsid w:val="00E939A3"/>
    <w:rsid w:val="00E93F22"/>
    <w:rsid w:val="00E94099"/>
    <w:rsid w:val="00E9443C"/>
    <w:rsid w:val="00E94F68"/>
    <w:rsid w:val="00E95C44"/>
    <w:rsid w:val="00E95D0E"/>
    <w:rsid w:val="00E96544"/>
    <w:rsid w:val="00E96830"/>
    <w:rsid w:val="00E96A34"/>
    <w:rsid w:val="00E96AD0"/>
    <w:rsid w:val="00E97794"/>
    <w:rsid w:val="00E97961"/>
    <w:rsid w:val="00E97D2A"/>
    <w:rsid w:val="00E97DFB"/>
    <w:rsid w:val="00EA05EE"/>
    <w:rsid w:val="00EA1057"/>
    <w:rsid w:val="00EA1181"/>
    <w:rsid w:val="00EA1400"/>
    <w:rsid w:val="00EA202A"/>
    <w:rsid w:val="00EA204E"/>
    <w:rsid w:val="00EA208E"/>
    <w:rsid w:val="00EA26A9"/>
    <w:rsid w:val="00EA30CC"/>
    <w:rsid w:val="00EA31D7"/>
    <w:rsid w:val="00EA34D8"/>
    <w:rsid w:val="00EA3705"/>
    <w:rsid w:val="00EA3E99"/>
    <w:rsid w:val="00EA3F61"/>
    <w:rsid w:val="00EA3F94"/>
    <w:rsid w:val="00EA49E4"/>
    <w:rsid w:val="00EA5437"/>
    <w:rsid w:val="00EA5473"/>
    <w:rsid w:val="00EA5A2D"/>
    <w:rsid w:val="00EA5E35"/>
    <w:rsid w:val="00EA6026"/>
    <w:rsid w:val="00EA644C"/>
    <w:rsid w:val="00EA7348"/>
    <w:rsid w:val="00EA7B90"/>
    <w:rsid w:val="00EA7E88"/>
    <w:rsid w:val="00EB045C"/>
    <w:rsid w:val="00EB05AE"/>
    <w:rsid w:val="00EB05F5"/>
    <w:rsid w:val="00EB0736"/>
    <w:rsid w:val="00EB0983"/>
    <w:rsid w:val="00EB09C5"/>
    <w:rsid w:val="00EB0CFD"/>
    <w:rsid w:val="00EB1073"/>
    <w:rsid w:val="00EB1092"/>
    <w:rsid w:val="00EB112A"/>
    <w:rsid w:val="00EB13F0"/>
    <w:rsid w:val="00EB16E0"/>
    <w:rsid w:val="00EB17CA"/>
    <w:rsid w:val="00EB2122"/>
    <w:rsid w:val="00EB2689"/>
    <w:rsid w:val="00EB296C"/>
    <w:rsid w:val="00EB3374"/>
    <w:rsid w:val="00EB3435"/>
    <w:rsid w:val="00EB374C"/>
    <w:rsid w:val="00EB3851"/>
    <w:rsid w:val="00EB3A7C"/>
    <w:rsid w:val="00EB3AB0"/>
    <w:rsid w:val="00EB3E55"/>
    <w:rsid w:val="00EB4D3C"/>
    <w:rsid w:val="00EB4FB2"/>
    <w:rsid w:val="00EB53E0"/>
    <w:rsid w:val="00EB5909"/>
    <w:rsid w:val="00EB5C9A"/>
    <w:rsid w:val="00EB671C"/>
    <w:rsid w:val="00EB6A1A"/>
    <w:rsid w:val="00EB6E0A"/>
    <w:rsid w:val="00EB7210"/>
    <w:rsid w:val="00EB72EB"/>
    <w:rsid w:val="00EB762F"/>
    <w:rsid w:val="00EB76A6"/>
    <w:rsid w:val="00EB7B7D"/>
    <w:rsid w:val="00EC0600"/>
    <w:rsid w:val="00EC16CC"/>
    <w:rsid w:val="00EC1715"/>
    <w:rsid w:val="00EC1897"/>
    <w:rsid w:val="00EC1942"/>
    <w:rsid w:val="00EC1C37"/>
    <w:rsid w:val="00EC2C5A"/>
    <w:rsid w:val="00EC30F2"/>
    <w:rsid w:val="00EC3B6A"/>
    <w:rsid w:val="00EC43B7"/>
    <w:rsid w:val="00EC441F"/>
    <w:rsid w:val="00EC4525"/>
    <w:rsid w:val="00EC4627"/>
    <w:rsid w:val="00EC4883"/>
    <w:rsid w:val="00EC4C20"/>
    <w:rsid w:val="00EC4CBF"/>
    <w:rsid w:val="00EC4ED4"/>
    <w:rsid w:val="00EC545F"/>
    <w:rsid w:val="00EC559A"/>
    <w:rsid w:val="00EC6639"/>
    <w:rsid w:val="00EC6E56"/>
    <w:rsid w:val="00EC72AE"/>
    <w:rsid w:val="00EC765D"/>
    <w:rsid w:val="00EC7C32"/>
    <w:rsid w:val="00EC7CEB"/>
    <w:rsid w:val="00ED0A29"/>
    <w:rsid w:val="00ED0AA9"/>
    <w:rsid w:val="00ED0FF3"/>
    <w:rsid w:val="00ED120F"/>
    <w:rsid w:val="00ED140D"/>
    <w:rsid w:val="00ED146E"/>
    <w:rsid w:val="00ED1591"/>
    <w:rsid w:val="00ED254C"/>
    <w:rsid w:val="00ED3584"/>
    <w:rsid w:val="00ED42C2"/>
    <w:rsid w:val="00ED47BF"/>
    <w:rsid w:val="00ED49AB"/>
    <w:rsid w:val="00ED5C26"/>
    <w:rsid w:val="00ED5F47"/>
    <w:rsid w:val="00ED6690"/>
    <w:rsid w:val="00ED69FC"/>
    <w:rsid w:val="00ED7316"/>
    <w:rsid w:val="00ED76F8"/>
    <w:rsid w:val="00ED78A7"/>
    <w:rsid w:val="00ED7957"/>
    <w:rsid w:val="00ED7CD9"/>
    <w:rsid w:val="00ED7EF4"/>
    <w:rsid w:val="00ED7FCB"/>
    <w:rsid w:val="00EE04DB"/>
    <w:rsid w:val="00EE05B4"/>
    <w:rsid w:val="00EE0A18"/>
    <w:rsid w:val="00EE105E"/>
    <w:rsid w:val="00EE182E"/>
    <w:rsid w:val="00EE1866"/>
    <w:rsid w:val="00EE1C75"/>
    <w:rsid w:val="00EE206F"/>
    <w:rsid w:val="00EE24C3"/>
    <w:rsid w:val="00EE302E"/>
    <w:rsid w:val="00EE3701"/>
    <w:rsid w:val="00EE37D5"/>
    <w:rsid w:val="00EE41C5"/>
    <w:rsid w:val="00EE44C3"/>
    <w:rsid w:val="00EE4CDA"/>
    <w:rsid w:val="00EE4DC0"/>
    <w:rsid w:val="00EE5232"/>
    <w:rsid w:val="00EE52BC"/>
    <w:rsid w:val="00EE5BB3"/>
    <w:rsid w:val="00EE5F55"/>
    <w:rsid w:val="00EE5F9C"/>
    <w:rsid w:val="00EE64AE"/>
    <w:rsid w:val="00EE6535"/>
    <w:rsid w:val="00EE6942"/>
    <w:rsid w:val="00EE6A08"/>
    <w:rsid w:val="00EE7237"/>
    <w:rsid w:val="00EE76C1"/>
    <w:rsid w:val="00EF03FB"/>
    <w:rsid w:val="00EF05A0"/>
    <w:rsid w:val="00EF05A1"/>
    <w:rsid w:val="00EF0B66"/>
    <w:rsid w:val="00EF1095"/>
    <w:rsid w:val="00EF1472"/>
    <w:rsid w:val="00EF1496"/>
    <w:rsid w:val="00EF1CA0"/>
    <w:rsid w:val="00EF1E54"/>
    <w:rsid w:val="00EF2496"/>
    <w:rsid w:val="00EF32F3"/>
    <w:rsid w:val="00EF3664"/>
    <w:rsid w:val="00EF39BE"/>
    <w:rsid w:val="00EF3B61"/>
    <w:rsid w:val="00EF404D"/>
    <w:rsid w:val="00EF4256"/>
    <w:rsid w:val="00EF4274"/>
    <w:rsid w:val="00EF42E1"/>
    <w:rsid w:val="00EF43C8"/>
    <w:rsid w:val="00EF4797"/>
    <w:rsid w:val="00EF53F5"/>
    <w:rsid w:val="00EF54A2"/>
    <w:rsid w:val="00EF561A"/>
    <w:rsid w:val="00EF5664"/>
    <w:rsid w:val="00EF6061"/>
    <w:rsid w:val="00EF6816"/>
    <w:rsid w:val="00EF68CE"/>
    <w:rsid w:val="00EF6E5B"/>
    <w:rsid w:val="00EF7EF9"/>
    <w:rsid w:val="00EF9126"/>
    <w:rsid w:val="00F0081A"/>
    <w:rsid w:val="00F00940"/>
    <w:rsid w:val="00F00B4F"/>
    <w:rsid w:val="00F00C6A"/>
    <w:rsid w:val="00F01BFB"/>
    <w:rsid w:val="00F02101"/>
    <w:rsid w:val="00F024E5"/>
    <w:rsid w:val="00F0290D"/>
    <w:rsid w:val="00F02A29"/>
    <w:rsid w:val="00F02E09"/>
    <w:rsid w:val="00F039EB"/>
    <w:rsid w:val="00F03C7A"/>
    <w:rsid w:val="00F0474C"/>
    <w:rsid w:val="00F0479A"/>
    <w:rsid w:val="00F05131"/>
    <w:rsid w:val="00F0529C"/>
    <w:rsid w:val="00F055EF"/>
    <w:rsid w:val="00F058BF"/>
    <w:rsid w:val="00F05B70"/>
    <w:rsid w:val="00F05D47"/>
    <w:rsid w:val="00F0615A"/>
    <w:rsid w:val="00F066F5"/>
    <w:rsid w:val="00F06846"/>
    <w:rsid w:val="00F07804"/>
    <w:rsid w:val="00F079FD"/>
    <w:rsid w:val="00F07C76"/>
    <w:rsid w:val="00F108F0"/>
    <w:rsid w:val="00F10F9B"/>
    <w:rsid w:val="00F112C9"/>
    <w:rsid w:val="00F115F4"/>
    <w:rsid w:val="00F1184C"/>
    <w:rsid w:val="00F11EE3"/>
    <w:rsid w:val="00F11F89"/>
    <w:rsid w:val="00F12440"/>
    <w:rsid w:val="00F124FE"/>
    <w:rsid w:val="00F125EA"/>
    <w:rsid w:val="00F13655"/>
    <w:rsid w:val="00F1386E"/>
    <w:rsid w:val="00F138F0"/>
    <w:rsid w:val="00F13956"/>
    <w:rsid w:val="00F13ABE"/>
    <w:rsid w:val="00F150C0"/>
    <w:rsid w:val="00F159C6"/>
    <w:rsid w:val="00F15A55"/>
    <w:rsid w:val="00F167C7"/>
    <w:rsid w:val="00F16EEF"/>
    <w:rsid w:val="00F17368"/>
    <w:rsid w:val="00F224D3"/>
    <w:rsid w:val="00F22A46"/>
    <w:rsid w:val="00F22B3A"/>
    <w:rsid w:val="00F24020"/>
    <w:rsid w:val="00F24262"/>
    <w:rsid w:val="00F2438E"/>
    <w:rsid w:val="00F2475C"/>
    <w:rsid w:val="00F24784"/>
    <w:rsid w:val="00F24905"/>
    <w:rsid w:val="00F250E3"/>
    <w:rsid w:val="00F2566F"/>
    <w:rsid w:val="00F25A4D"/>
    <w:rsid w:val="00F26178"/>
    <w:rsid w:val="00F26360"/>
    <w:rsid w:val="00F27FAB"/>
    <w:rsid w:val="00F30B2C"/>
    <w:rsid w:val="00F30EDF"/>
    <w:rsid w:val="00F30FD5"/>
    <w:rsid w:val="00F31040"/>
    <w:rsid w:val="00F317B8"/>
    <w:rsid w:val="00F31B03"/>
    <w:rsid w:val="00F31D36"/>
    <w:rsid w:val="00F32244"/>
    <w:rsid w:val="00F32AF7"/>
    <w:rsid w:val="00F32ED8"/>
    <w:rsid w:val="00F333E1"/>
    <w:rsid w:val="00F33AB4"/>
    <w:rsid w:val="00F33C7A"/>
    <w:rsid w:val="00F34963"/>
    <w:rsid w:val="00F360F6"/>
    <w:rsid w:val="00F364BC"/>
    <w:rsid w:val="00F3690B"/>
    <w:rsid w:val="00F369E3"/>
    <w:rsid w:val="00F373AD"/>
    <w:rsid w:val="00F37805"/>
    <w:rsid w:val="00F37854"/>
    <w:rsid w:val="00F402BC"/>
    <w:rsid w:val="00F40373"/>
    <w:rsid w:val="00F405D7"/>
    <w:rsid w:val="00F40688"/>
    <w:rsid w:val="00F4157D"/>
    <w:rsid w:val="00F41B22"/>
    <w:rsid w:val="00F41EDA"/>
    <w:rsid w:val="00F42059"/>
    <w:rsid w:val="00F423B6"/>
    <w:rsid w:val="00F42447"/>
    <w:rsid w:val="00F42EDC"/>
    <w:rsid w:val="00F435E8"/>
    <w:rsid w:val="00F43919"/>
    <w:rsid w:val="00F43FC6"/>
    <w:rsid w:val="00F44333"/>
    <w:rsid w:val="00F44A5D"/>
    <w:rsid w:val="00F453E3"/>
    <w:rsid w:val="00F455FB"/>
    <w:rsid w:val="00F45CDF"/>
    <w:rsid w:val="00F45D05"/>
    <w:rsid w:val="00F46275"/>
    <w:rsid w:val="00F46397"/>
    <w:rsid w:val="00F4680F"/>
    <w:rsid w:val="00F4780B"/>
    <w:rsid w:val="00F47B25"/>
    <w:rsid w:val="00F47BDD"/>
    <w:rsid w:val="00F4A75E"/>
    <w:rsid w:val="00F50182"/>
    <w:rsid w:val="00F512C2"/>
    <w:rsid w:val="00F515C6"/>
    <w:rsid w:val="00F51709"/>
    <w:rsid w:val="00F5220B"/>
    <w:rsid w:val="00F526C9"/>
    <w:rsid w:val="00F52794"/>
    <w:rsid w:val="00F532FA"/>
    <w:rsid w:val="00F53326"/>
    <w:rsid w:val="00F54E77"/>
    <w:rsid w:val="00F55ABB"/>
    <w:rsid w:val="00F561B4"/>
    <w:rsid w:val="00F56323"/>
    <w:rsid w:val="00F568C7"/>
    <w:rsid w:val="00F5694B"/>
    <w:rsid w:val="00F573F1"/>
    <w:rsid w:val="00F5788B"/>
    <w:rsid w:val="00F594A1"/>
    <w:rsid w:val="00F60244"/>
    <w:rsid w:val="00F60794"/>
    <w:rsid w:val="00F60971"/>
    <w:rsid w:val="00F60D4F"/>
    <w:rsid w:val="00F60DF0"/>
    <w:rsid w:val="00F61104"/>
    <w:rsid w:val="00F61216"/>
    <w:rsid w:val="00F6143F"/>
    <w:rsid w:val="00F61B0C"/>
    <w:rsid w:val="00F61DBB"/>
    <w:rsid w:val="00F6205D"/>
    <w:rsid w:val="00F623CC"/>
    <w:rsid w:val="00F627FC"/>
    <w:rsid w:val="00F6302E"/>
    <w:rsid w:val="00F6356B"/>
    <w:rsid w:val="00F635B9"/>
    <w:rsid w:val="00F63CB2"/>
    <w:rsid w:val="00F64529"/>
    <w:rsid w:val="00F645F8"/>
    <w:rsid w:val="00F6466E"/>
    <w:rsid w:val="00F646FA"/>
    <w:rsid w:val="00F64D0F"/>
    <w:rsid w:val="00F6540B"/>
    <w:rsid w:val="00F6678A"/>
    <w:rsid w:val="00F667B8"/>
    <w:rsid w:val="00F6680D"/>
    <w:rsid w:val="00F67B1E"/>
    <w:rsid w:val="00F67F7D"/>
    <w:rsid w:val="00F700D4"/>
    <w:rsid w:val="00F706CB"/>
    <w:rsid w:val="00F70743"/>
    <w:rsid w:val="00F70F5E"/>
    <w:rsid w:val="00F710B9"/>
    <w:rsid w:val="00F7168F"/>
    <w:rsid w:val="00F716D7"/>
    <w:rsid w:val="00F71C19"/>
    <w:rsid w:val="00F721F1"/>
    <w:rsid w:val="00F722A8"/>
    <w:rsid w:val="00F72963"/>
    <w:rsid w:val="00F72F83"/>
    <w:rsid w:val="00F7379E"/>
    <w:rsid w:val="00F73827"/>
    <w:rsid w:val="00F738C3"/>
    <w:rsid w:val="00F73A64"/>
    <w:rsid w:val="00F73B71"/>
    <w:rsid w:val="00F741DE"/>
    <w:rsid w:val="00F74553"/>
    <w:rsid w:val="00F74B78"/>
    <w:rsid w:val="00F74E12"/>
    <w:rsid w:val="00F75D68"/>
    <w:rsid w:val="00F75F29"/>
    <w:rsid w:val="00F76F70"/>
    <w:rsid w:val="00F77475"/>
    <w:rsid w:val="00F7795D"/>
    <w:rsid w:val="00F7797E"/>
    <w:rsid w:val="00F805F7"/>
    <w:rsid w:val="00F80A95"/>
    <w:rsid w:val="00F81641"/>
    <w:rsid w:val="00F82824"/>
    <w:rsid w:val="00F828BC"/>
    <w:rsid w:val="00F829B9"/>
    <w:rsid w:val="00F82B52"/>
    <w:rsid w:val="00F82E94"/>
    <w:rsid w:val="00F83158"/>
    <w:rsid w:val="00F831A8"/>
    <w:rsid w:val="00F8337C"/>
    <w:rsid w:val="00F83438"/>
    <w:rsid w:val="00F8398E"/>
    <w:rsid w:val="00F8471B"/>
    <w:rsid w:val="00F852CF"/>
    <w:rsid w:val="00F85463"/>
    <w:rsid w:val="00F85A1B"/>
    <w:rsid w:val="00F85E9D"/>
    <w:rsid w:val="00F86010"/>
    <w:rsid w:val="00F868E1"/>
    <w:rsid w:val="00F86948"/>
    <w:rsid w:val="00F86C69"/>
    <w:rsid w:val="00F87241"/>
    <w:rsid w:val="00F87C7D"/>
    <w:rsid w:val="00F900D4"/>
    <w:rsid w:val="00F9017E"/>
    <w:rsid w:val="00F90304"/>
    <w:rsid w:val="00F909C3"/>
    <w:rsid w:val="00F90AC7"/>
    <w:rsid w:val="00F90FF1"/>
    <w:rsid w:val="00F91C75"/>
    <w:rsid w:val="00F91CF6"/>
    <w:rsid w:val="00F91F92"/>
    <w:rsid w:val="00F923F3"/>
    <w:rsid w:val="00F9263A"/>
    <w:rsid w:val="00F928B8"/>
    <w:rsid w:val="00F92BAF"/>
    <w:rsid w:val="00F937EB"/>
    <w:rsid w:val="00F93FB0"/>
    <w:rsid w:val="00F9401A"/>
    <w:rsid w:val="00F94398"/>
    <w:rsid w:val="00F9481C"/>
    <w:rsid w:val="00F94FDF"/>
    <w:rsid w:val="00F95217"/>
    <w:rsid w:val="00F952CA"/>
    <w:rsid w:val="00F95651"/>
    <w:rsid w:val="00F95B58"/>
    <w:rsid w:val="00F95E7C"/>
    <w:rsid w:val="00F96FD1"/>
    <w:rsid w:val="00F975A1"/>
    <w:rsid w:val="00F978CF"/>
    <w:rsid w:val="00F978DC"/>
    <w:rsid w:val="00F97D92"/>
    <w:rsid w:val="00FA007C"/>
    <w:rsid w:val="00FA12B7"/>
    <w:rsid w:val="00FA1548"/>
    <w:rsid w:val="00FA17F8"/>
    <w:rsid w:val="00FA2224"/>
    <w:rsid w:val="00FA222B"/>
    <w:rsid w:val="00FA2382"/>
    <w:rsid w:val="00FA259A"/>
    <w:rsid w:val="00FA28F4"/>
    <w:rsid w:val="00FA2D62"/>
    <w:rsid w:val="00FA3593"/>
    <w:rsid w:val="00FA3B45"/>
    <w:rsid w:val="00FA4EB4"/>
    <w:rsid w:val="00FA53EE"/>
    <w:rsid w:val="00FA5840"/>
    <w:rsid w:val="00FA5AC4"/>
    <w:rsid w:val="00FA5E88"/>
    <w:rsid w:val="00FA60C1"/>
    <w:rsid w:val="00FA6172"/>
    <w:rsid w:val="00FA788A"/>
    <w:rsid w:val="00FA78FC"/>
    <w:rsid w:val="00FA7A04"/>
    <w:rsid w:val="00FA7A14"/>
    <w:rsid w:val="00FA7AE1"/>
    <w:rsid w:val="00FA7FC3"/>
    <w:rsid w:val="00FB008F"/>
    <w:rsid w:val="00FB071E"/>
    <w:rsid w:val="00FB1F3F"/>
    <w:rsid w:val="00FB20A6"/>
    <w:rsid w:val="00FB233A"/>
    <w:rsid w:val="00FB2D07"/>
    <w:rsid w:val="00FB2D42"/>
    <w:rsid w:val="00FB3529"/>
    <w:rsid w:val="00FB3E3C"/>
    <w:rsid w:val="00FB4493"/>
    <w:rsid w:val="00FB44F0"/>
    <w:rsid w:val="00FB49A9"/>
    <w:rsid w:val="00FB6127"/>
    <w:rsid w:val="00FB6B47"/>
    <w:rsid w:val="00FB70AC"/>
    <w:rsid w:val="00FB71B2"/>
    <w:rsid w:val="00FB7C24"/>
    <w:rsid w:val="00FB8E48"/>
    <w:rsid w:val="00FC0024"/>
    <w:rsid w:val="00FC0F16"/>
    <w:rsid w:val="00FC11B0"/>
    <w:rsid w:val="00FC138D"/>
    <w:rsid w:val="00FC1427"/>
    <w:rsid w:val="00FC1514"/>
    <w:rsid w:val="00FC181A"/>
    <w:rsid w:val="00FC2230"/>
    <w:rsid w:val="00FC2AD7"/>
    <w:rsid w:val="00FC3B1E"/>
    <w:rsid w:val="00FC3E08"/>
    <w:rsid w:val="00FC3F00"/>
    <w:rsid w:val="00FC41E9"/>
    <w:rsid w:val="00FC431A"/>
    <w:rsid w:val="00FC4325"/>
    <w:rsid w:val="00FC4455"/>
    <w:rsid w:val="00FC45BE"/>
    <w:rsid w:val="00FC4812"/>
    <w:rsid w:val="00FC4E2C"/>
    <w:rsid w:val="00FC5A2D"/>
    <w:rsid w:val="00FC5A6B"/>
    <w:rsid w:val="00FC5AE1"/>
    <w:rsid w:val="00FC5EFD"/>
    <w:rsid w:val="00FC64AF"/>
    <w:rsid w:val="00FC6C72"/>
    <w:rsid w:val="00FC6EBC"/>
    <w:rsid w:val="00FC7E21"/>
    <w:rsid w:val="00FD0426"/>
    <w:rsid w:val="00FD056E"/>
    <w:rsid w:val="00FD21E1"/>
    <w:rsid w:val="00FD2A2E"/>
    <w:rsid w:val="00FD2ACA"/>
    <w:rsid w:val="00FD2DE2"/>
    <w:rsid w:val="00FD337D"/>
    <w:rsid w:val="00FD3C52"/>
    <w:rsid w:val="00FD3DDA"/>
    <w:rsid w:val="00FD43C0"/>
    <w:rsid w:val="00FD49D8"/>
    <w:rsid w:val="00FD4BE6"/>
    <w:rsid w:val="00FD4F1F"/>
    <w:rsid w:val="00FD577F"/>
    <w:rsid w:val="00FD5A17"/>
    <w:rsid w:val="00FD5BA5"/>
    <w:rsid w:val="00FD5BE2"/>
    <w:rsid w:val="00FD627C"/>
    <w:rsid w:val="00FD6F85"/>
    <w:rsid w:val="00FD70D6"/>
    <w:rsid w:val="00FD7E89"/>
    <w:rsid w:val="00FD7F6B"/>
    <w:rsid w:val="00FD7FDC"/>
    <w:rsid w:val="00FE076C"/>
    <w:rsid w:val="00FE0786"/>
    <w:rsid w:val="00FE084B"/>
    <w:rsid w:val="00FE0BCC"/>
    <w:rsid w:val="00FE0C8B"/>
    <w:rsid w:val="00FE0CBD"/>
    <w:rsid w:val="00FE0D55"/>
    <w:rsid w:val="00FE133C"/>
    <w:rsid w:val="00FE144C"/>
    <w:rsid w:val="00FE16A0"/>
    <w:rsid w:val="00FE1807"/>
    <w:rsid w:val="00FE1B50"/>
    <w:rsid w:val="00FE2084"/>
    <w:rsid w:val="00FE20DF"/>
    <w:rsid w:val="00FE30C8"/>
    <w:rsid w:val="00FE3C37"/>
    <w:rsid w:val="00FE40C7"/>
    <w:rsid w:val="00FE40E7"/>
    <w:rsid w:val="00FE4297"/>
    <w:rsid w:val="00FE42E8"/>
    <w:rsid w:val="00FE43E7"/>
    <w:rsid w:val="00FE464F"/>
    <w:rsid w:val="00FE481D"/>
    <w:rsid w:val="00FE4826"/>
    <w:rsid w:val="00FE48CE"/>
    <w:rsid w:val="00FE4EA5"/>
    <w:rsid w:val="00FE66D2"/>
    <w:rsid w:val="00FE684F"/>
    <w:rsid w:val="00FE6BA2"/>
    <w:rsid w:val="00FE6E1B"/>
    <w:rsid w:val="00FE7419"/>
    <w:rsid w:val="00FE752A"/>
    <w:rsid w:val="00FE7C22"/>
    <w:rsid w:val="00FE7E83"/>
    <w:rsid w:val="00FF0269"/>
    <w:rsid w:val="00FF05ED"/>
    <w:rsid w:val="00FF0BE4"/>
    <w:rsid w:val="00FF1328"/>
    <w:rsid w:val="00FF1398"/>
    <w:rsid w:val="00FF157C"/>
    <w:rsid w:val="00FF1875"/>
    <w:rsid w:val="00FF1EAB"/>
    <w:rsid w:val="00FF2846"/>
    <w:rsid w:val="00FF31C6"/>
    <w:rsid w:val="00FF3686"/>
    <w:rsid w:val="00FF420A"/>
    <w:rsid w:val="00FF4284"/>
    <w:rsid w:val="00FF69B6"/>
    <w:rsid w:val="00FF6BE8"/>
    <w:rsid w:val="00FF6C09"/>
    <w:rsid w:val="01017FDF"/>
    <w:rsid w:val="0104C8DC"/>
    <w:rsid w:val="01091C80"/>
    <w:rsid w:val="010AC3A1"/>
    <w:rsid w:val="010AF484"/>
    <w:rsid w:val="010D786E"/>
    <w:rsid w:val="010E7A50"/>
    <w:rsid w:val="010ED4B0"/>
    <w:rsid w:val="010EEB3D"/>
    <w:rsid w:val="01156E6F"/>
    <w:rsid w:val="01191A25"/>
    <w:rsid w:val="011BFE7B"/>
    <w:rsid w:val="0122D320"/>
    <w:rsid w:val="01285D9D"/>
    <w:rsid w:val="012B11DC"/>
    <w:rsid w:val="012E8786"/>
    <w:rsid w:val="0137F047"/>
    <w:rsid w:val="013C9C9A"/>
    <w:rsid w:val="013E120E"/>
    <w:rsid w:val="0142ED61"/>
    <w:rsid w:val="01441200"/>
    <w:rsid w:val="014E9602"/>
    <w:rsid w:val="0160D0CA"/>
    <w:rsid w:val="0164DC5A"/>
    <w:rsid w:val="01697E82"/>
    <w:rsid w:val="016D3FF6"/>
    <w:rsid w:val="016DCE95"/>
    <w:rsid w:val="016DE695"/>
    <w:rsid w:val="016DE854"/>
    <w:rsid w:val="018A53E6"/>
    <w:rsid w:val="0190F051"/>
    <w:rsid w:val="0196232E"/>
    <w:rsid w:val="01975AFA"/>
    <w:rsid w:val="0197A8D9"/>
    <w:rsid w:val="019E755B"/>
    <w:rsid w:val="01A6E174"/>
    <w:rsid w:val="01AA57BD"/>
    <w:rsid w:val="01AF03F7"/>
    <w:rsid w:val="01B1F2A5"/>
    <w:rsid w:val="01B82649"/>
    <w:rsid w:val="01B93D39"/>
    <w:rsid w:val="01B99FBF"/>
    <w:rsid w:val="01BC7616"/>
    <w:rsid w:val="01BD60E9"/>
    <w:rsid w:val="01BEA6D7"/>
    <w:rsid w:val="01BFF052"/>
    <w:rsid w:val="01C60B14"/>
    <w:rsid w:val="01CC698D"/>
    <w:rsid w:val="01D47578"/>
    <w:rsid w:val="01D9672B"/>
    <w:rsid w:val="01E21B43"/>
    <w:rsid w:val="01E71D71"/>
    <w:rsid w:val="01EA4CEE"/>
    <w:rsid w:val="01EBE05D"/>
    <w:rsid w:val="01EE81F1"/>
    <w:rsid w:val="01F0EEB6"/>
    <w:rsid w:val="01F40955"/>
    <w:rsid w:val="01F4FE49"/>
    <w:rsid w:val="01F67665"/>
    <w:rsid w:val="01FBECF6"/>
    <w:rsid w:val="01FDB51D"/>
    <w:rsid w:val="020A3E08"/>
    <w:rsid w:val="020A62F8"/>
    <w:rsid w:val="020AC1FC"/>
    <w:rsid w:val="020B97A3"/>
    <w:rsid w:val="020D1C99"/>
    <w:rsid w:val="020F3F0F"/>
    <w:rsid w:val="020F6FCB"/>
    <w:rsid w:val="021DB0A1"/>
    <w:rsid w:val="02232ABB"/>
    <w:rsid w:val="022383E8"/>
    <w:rsid w:val="0226146D"/>
    <w:rsid w:val="022A4105"/>
    <w:rsid w:val="022E84B6"/>
    <w:rsid w:val="02333B1E"/>
    <w:rsid w:val="0234E34B"/>
    <w:rsid w:val="023752AB"/>
    <w:rsid w:val="02390A2F"/>
    <w:rsid w:val="023B60C8"/>
    <w:rsid w:val="023E261A"/>
    <w:rsid w:val="024052BE"/>
    <w:rsid w:val="0243A656"/>
    <w:rsid w:val="0245FEF4"/>
    <w:rsid w:val="0246C714"/>
    <w:rsid w:val="0246D782"/>
    <w:rsid w:val="0246F73C"/>
    <w:rsid w:val="02471F40"/>
    <w:rsid w:val="024AA7AB"/>
    <w:rsid w:val="024AD4F4"/>
    <w:rsid w:val="024B0808"/>
    <w:rsid w:val="024B7233"/>
    <w:rsid w:val="024BBD49"/>
    <w:rsid w:val="024C5841"/>
    <w:rsid w:val="024DF9DD"/>
    <w:rsid w:val="024F5FA2"/>
    <w:rsid w:val="02536D66"/>
    <w:rsid w:val="0254801A"/>
    <w:rsid w:val="025614DC"/>
    <w:rsid w:val="025BACBC"/>
    <w:rsid w:val="025CC320"/>
    <w:rsid w:val="026294EE"/>
    <w:rsid w:val="0264C4A0"/>
    <w:rsid w:val="0265A8C0"/>
    <w:rsid w:val="026D8E40"/>
    <w:rsid w:val="0274A837"/>
    <w:rsid w:val="0277BBDE"/>
    <w:rsid w:val="02786F16"/>
    <w:rsid w:val="0279922A"/>
    <w:rsid w:val="027E8B01"/>
    <w:rsid w:val="028771D8"/>
    <w:rsid w:val="028F9E6D"/>
    <w:rsid w:val="028FC6FD"/>
    <w:rsid w:val="0291D3A7"/>
    <w:rsid w:val="02967C3A"/>
    <w:rsid w:val="02A7E302"/>
    <w:rsid w:val="02AD066E"/>
    <w:rsid w:val="02B08200"/>
    <w:rsid w:val="02B26878"/>
    <w:rsid w:val="02B513C9"/>
    <w:rsid w:val="02B86125"/>
    <w:rsid w:val="02BD478E"/>
    <w:rsid w:val="02C0B0E0"/>
    <w:rsid w:val="02CBE3B4"/>
    <w:rsid w:val="02CDB6CB"/>
    <w:rsid w:val="02D617CA"/>
    <w:rsid w:val="02D7B71B"/>
    <w:rsid w:val="02D8542F"/>
    <w:rsid w:val="02D8BDEB"/>
    <w:rsid w:val="02DA0A8B"/>
    <w:rsid w:val="02DAC4B4"/>
    <w:rsid w:val="02DBE3DE"/>
    <w:rsid w:val="02DD2969"/>
    <w:rsid w:val="02E30DD9"/>
    <w:rsid w:val="02E67DC0"/>
    <w:rsid w:val="02EB264A"/>
    <w:rsid w:val="02F54A70"/>
    <w:rsid w:val="02F91C16"/>
    <w:rsid w:val="02FA6B87"/>
    <w:rsid w:val="0300FAA8"/>
    <w:rsid w:val="030AEE07"/>
    <w:rsid w:val="030C468D"/>
    <w:rsid w:val="030F1E24"/>
    <w:rsid w:val="031022AB"/>
    <w:rsid w:val="03192CE4"/>
    <w:rsid w:val="031CE592"/>
    <w:rsid w:val="031E5D25"/>
    <w:rsid w:val="031E8AF6"/>
    <w:rsid w:val="031F4D44"/>
    <w:rsid w:val="0324C5B0"/>
    <w:rsid w:val="032CBCC2"/>
    <w:rsid w:val="0331A98F"/>
    <w:rsid w:val="0336D01A"/>
    <w:rsid w:val="0339512E"/>
    <w:rsid w:val="0349A690"/>
    <w:rsid w:val="0349D41C"/>
    <w:rsid w:val="034BAA32"/>
    <w:rsid w:val="0356F126"/>
    <w:rsid w:val="035BEC1E"/>
    <w:rsid w:val="03682A5A"/>
    <w:rsid w:val="0368365A"/>
    <w:rsid w:val="036A58FD"/>
    <w:rsid w:val="036B046C"/>
    <w:rsid w:val="037C3DA0"/>
    <w:rsid w:val="03835FCE"/>
    <w:rsid w:val="038B3846"/>
    <w:rsid w:val="038C8A3E"/>
    <w:rsid w:val="03959D5C"/>
    <w:rsid w:val="03997B99"/>
    <w:rsid w:val="039BDC47"/>
    <w:rsid w:val="039E071D"/>
    <w:rsid w:val="03A114A9"/>
    <w:rsid w:val="03A28AB9"/>
    <w:rsid w:val="03A5191E"/>
    <w:rsid w:val="03A52978"/>
    <w:rsid w:val="03A7E00B"/>
    <w:rsid w:val="03A92051"/>
    <w:rsid w:val="03B01050"/>
    <w:rsid w:val="03B3E578"/>
    <w:rsid w:val="03B4B52D"/>
    <w:rsid w:val="03BB34F2"/>
    <w:rsid w:val="03C08EA0"/>
    <w:rsid w:val="03C0C9AB"/>
    <w:rsid w:val="03CE1B47"/>
    <w:rsid w:val="03D403AD"/>
    <w:rsid w:val="03DA8F2F"/>
    <w:rsid w:val="03DA903E"/>
    <w:rsid w:val="03DD1ADE"/>
    <w:rsid w:val="03DF5067"/>
    <w:rsid w:val="03E62CBE"/>
    <w:rsid w:val="03E7F80D"/>
    <w:rsid w:val="03EA141A"/>
    <w:rsid w:val="03F10CA9"/>
    <w:rsid w:val="03FB0DCC"/>
    <w:rsid w:val="03FBB4FC"/>
    <w:rsid w:val="03FEDB78"/>
    <w:rsid w:val="04052200"/>
    <w:rsid w:val="0408F708"/>
    <w:rsid w:val="040D4930"/>
    <w:rsid w:val="04111FAD"/>
    <w:rsid w:val="041818AC"/>
    <w:rsid w:val="04226B7C"/>
    <w:rsid w:val="0423F496"/>
    <w:rsid w:val="042A55DB"/>
    <w:rsid w:val="042B8EF5"/>
    <w:rsid w:val="042E92BC"/>
    <w:rsid w:val="042F5C87"/>
    <w:rsid w:val="043EF578"/>
    <w:rsid w:val="04404184"/>
    <w:rsid w:val="0443B876"/>
    <w:rsid w:val="0445DF28"/>
    <w:rsid w:val="044D8568"/>
    <w:rsid w:val="0450F2CA"/>
    <w:rsid w:val="045829BE"/>
    <w:rsid w:val="0459FFE7"/>
    <w:rsid w:val="045BB447"/>
    <w:rsid w:val="046B9F65"/>
    <w:rsid w:val="046E6ACE"/>
    <w:rsid w:val="0470BA71"/>
    <w:rsid w:val="04714212"/>
    <w:rsid w:val="04721A9D"/>
    <w:rsid w:val="04826F3D"/>
    <w:rsid w:val="048EDD17"/>
    <w:rsid w:val="048F8294"/>
    <w:rsid w:val="0498F5D7"/>
    <w:rsid w:val="049ED9FC"/>
    <w:rsid w:val="04A27C17"/>
    <w:rsid w:val="04A3F493"/>
    <w:rsid w:val="04AB9AD2"/>
    <w:rsid w:val="04B5CC31"/>
    <w:rsid w:val="04B678AF"/>
    <w:rsid w:val="04B68AE7"/>
    <w:rsid w:val="04BADD6B"/>
    <w:rsid w:val="04BE88FA"/>
    <w:rsid w:val="04BEC1A7"/>
    <w:rsid w:val="04C6B846"/>
    <w:rsid w:val="04C88D23"/>
    <w:rsid w:val="04CF58D9"/>
    <w:rsid w:val="04D285A2"/>
    <w:rsid w:val="04D78A10"/>
    <w:rsid w:val="04DCA6CB"/>
    <w:rsid w:val="04DDAC5F"/>
    <w:rsid w:val="04E38438"/>
    <w:rsid w:val="04E43745"/>
    <w:rsid w:val="04E4DFA3"/>
    <w:rsid w:val="04E6ED86"/>
    <w:rsid w:val="04E75DAA"/>
    <w:rsid w:val="04E86E05"/>
    <w:rsid w:val="04E91637"/>
    <w:rsid w:val="04EBC4AB"/>
    <w:rsid w:val="04F35786"/>
    <w:rsid w:val="04F66305"/>
    <w:rsid w:val="04F7DF90"/>
    <w:rsid w:val="05085C0D"/>
    <w:rsid w:val="0508D6C9"/>
    <w:rsid w:val="050F6EFB"/>
    <w:rsid w:val="051DC228"/>
    <w:rsid w:val="05222F6A"/>
    <w:rsid w:val="052716C8"/>
    <w:rsid w:val="052CB5CC"/>
    <w:rsid w:val="052D20F7"/>
    <w:rsid w:val="05336DA8"/>
    <w:rsid w:val="0537D0FF"/>
    <w:rsid w:val="053BB8FE"/>
    <w:rsid w:val="053CE50A"/>
    <w:rsid w:val="0545D66C"/>
    <w:rsid w:val="054D5D7E"/>
    <w:rsid w:val="054F8096"/>
    <w:rsid w:val="0551DD78"/>
    <w:rsid w:val="0552EDC3"/>
    <w:rsid w:val="05541BFB"/>
    <w:rsid w:val="0557FE5E"/>
    <w:rsid w:val="0559138F"/>
    <w:rsid w:val="055D324D"/>
    <w:rsid w:val="0565750A"/>
    <w:rsid w:val="056FCF92"/>
    <w:rsid w:val="0571EF62"/>
    <w:rsid w:val="0573ACB6"/>
    <w:rsid w:val="05758E03"/>
    <w:rsid w:val="05788AB5"/>
    <w:rsid w:val="0578EB3F"/>
    <w:rsid w:val="05799020"/>
    <w:rsid w:val="057DC317"/>
    <w:rsid w:val="057F410C"/>
    <w:rsid w:val="0584A568"/>
    <w:rsid w:val="05870238"/>
    <w:rsid w:val="05886BED"/>
    <w:rsid w:val="058B1510"/>
    <w:rsid w:val="058D93B6"/>
    <w:rsid w:val="0596180F"/>
    <w:rsid w:val="059E099F"/>
    <w:rsid w:val="059E4EB9"/>
    <w:rsid w:val="05A9686C"/>
    <w:rsid w:val="05AC0829"/>
    <w:rsid w:val="05AD50AB"/>
    <w:rsid w:val="05B25007"/>
    <w:rsid w:val="05B4229C"/>
    <w:rsid w:val="05BD47FC"/>
    <w:rsid w:val="05C9D4C4"/>
    <w:rsid w:val="05CEACCB"/>
    <w:rsid w:val="05D0B8D6"/>
    <w:rsid w:val="05D4DBE0"/>
    <w:rsid w:val="05D8BF97"/>
    <w:rsid w:val="05DD7261"/>
    <w:rsid w:val="05DE6E3D"/>
    <w:rsid w:val="05E1AF89"/>
    <w:rsid w:val="05EC9EC6"/>
    <w:rsid w:val="05ECC32B"/>
    <w:rsid w:val="05EE8D58"/>
    <w:rsid w:val="05F320A4"/>
    <w:rsid w:val="05FCD927"/>
    <w:rsid w:val="05FE76FE"/>
    <w:rsid w:val="06001077"/>
    <w:rsid w:val="0606EFF8"/>
    <w:rsid w:val="06076FC6"/>
    <w:rsid w:val="061087C6"/>
    <w:rsid w:val="06122A98"/>
    <w:rsid w:val="061AF5EB"/>
    <w:rsid w:val="06261578"/>
    <w:rsid w:val="06283900"/>
    <w:rsid w:val="06290EED"/>
    <w:rsid w:val="0629A4D0"/>
    <w:rsid w:val="0632958B"/>
    <w:rsid w:val="0638289A"/>
    <w:rsid w:val="063C35BC"/>
    <w:rsid w:val="063E37B6"/>
    <w:rsid w:val="0640CB1B"/>
    <w:rsid w:val="0640DD40"/>
    <w:rsid w:val="064B7064"/>
    <w:rsid w:val="064CAA99"/>
    <w:rsid w:val="064CFE70"/>
    <w:rsid w:val="0650D98F"/>
    <w:rsid w:val="06524910"/>
    <w:rsid w:val="06560801"/>
    <w:rsid w:val="0662BDC0"/>
    <w:rsid w:val="06638F1B"/>
    <w:rsid w:val="0663C513"/>
    <w:rsid w:val="0664BE0B"/>
    <w:rsid w:val="06657A63"/>
    <w:rsid w:val="06693195"/>
    <w:rsid w:val="0681AF30"/>
    <w:rsid w:val="068B538B"/>
    <w:rsid w:val="0690E50E"/>
    <w:rsid w:val="06931528"/>
    <w:rsid w:val="0694138F"/>
    <w:rsid w:val="0696C8D7"/>
    <w:rsid w:val="06997685"/>
    <w:rsid w:val="069A9135"/>
    <w:rsid w:val="069D7C39"/>
    <w:rsid w:val="06A1DD9B"/>
    <w:rsid w:val="06AD4FE0"/>
    <w:rsid w:val="06B0ABE4"/>
    <w:rsid w:val="06B2C72A"/>
    <w:rsid w:val="06B8A479"/>
    <w:rsid w:val="06BF7FE0"/>
    <w:rsid w:val="06C0DE85"/>
    <w:rsid w:val="06C50AC2"/>
    <w:rsid w:val="06C6BABC"/>
    <w:rsid w:val="06C9B00E"/>
    <w:rsid w:val="06CAB876"/>
    <w:rsid w:val="06CC4724"/>
    <w:rsid w:val="06CDE864"/>
    <w:rsid w:val="06D570CB"/>
    <w:rsid w:val="06D591AA"/>
    <w:rsid w:val="06D7ECE9"/>
    <w:rsid w:val="06D83C74"/>
    <w:rsid w:val="06DA7BD3"/>
    <w:rsid w:val="06DF1450"/>
    <w:rsid w:val="06E3CBB1"/>
    <w:rsid w:val="06E587D8"/>
    <w:rsid w:val="06E60EDA"/>
    <w:rsid w:val="06E7275C"/>
    <w:rsid w:val="06EB734F"/>
    <w:rsid w:val="06EDACCD"/>
    <w:rsid w:val="06EEBE24"/>
    <w:rsid w:val="06F0D983"/>
    <w:rsid w:val="06F48FD4"/>
    <w:rsid w:val="06FBE0D5"/>
    <w:rsid w:val="07025B7B"/>
    <w:rsid w:val="070975CC"/>
    <w:rsid w:val="070EC529"/>
    <w:rsid w:val="0712506E"/>
    <w:rsid w:val="0719225B"/>
    <w:rsid w:val="0722AADC"/>
    <w:rsid w:val="072A12AD"/>
    <w:rsid w:val="072C4275"/>
    <w:rsid w:val="072F3B4E"/>
    <w:rsid w:val="073155FD"/>
    <w:rsid w:val="07341108"/>
    <w:rsid w:val="0736917D"/>
    <w:rsid w:val="07460C03"/>
    <w:rsid w:val="07467E26"/>
    <w:rsid w:val="07480BC8"/>
    <w:rsid w:val="0749210C"/>
    <w:rsid w:val="074C9474"/>
    <w:rsid w:val="074E74A6"/>
    <w:rsid w:val="07520883"/>
    <w:rsid w:val="07523352"/>
    <w:rsid w:val="0759F6CA"/>
    <w:rsid w:val="075B90F8"/>
    <w:rsid w:val="075CE264"/>
    <w:rsid w:val="0765C803"/>
    <w:rsid w:val="0769F4C5"/>
    <w:rsid w:val="076D9CAF"/>
    <w:rsid w:val="076E0788"/>
    <w:rsid w:val="0773985D"/>
    <w:rsid w:val="0775CE8E"/>
    <w:rsid w:val="07854537"/>
    <w:rsid w:val="0788F62D"/>
    <w:rsid w:val="07932D10"/>
    <w:rsid w:val="07938E0F"/>
    <w:rsid w:val="07961856"/>
    <w:rsid w:val="07961F6A"/>
    <w:rsid w:val="0796BB02"/>
    <w:rsid w:val="079B1084"/>
    <w:rsid w:val="079D1B80"/>
    <w:rsid w:val="07A1E354"/>
    <w:rsid w:val="07A8E823"/>
    <w:rsid w:val="07A98084"/>
    <w:rsid w:val="07AB2EFF"/>
    <w:rsid w:val="07AC2F51"/>
    <w:rsid w:val="07B1D274"/>
    <w:rsid w:val="07B8FFB7"/>
    <w:rsid w:val="07B99690"/>
    <w:rsid w:val="07BDA239"/>
    <w:rsid w:val="07BFA663"/>
    <w:rsid w:val="07C27B79"/>
    <w:rsid w:val="07C40961"/>
    <w:rsid w:val="07C9549D"/>
    <w:rsid w:val="07CC9112"/>
    <w:rsid w:val="07CC95FA"/>
    <w:rsid w:val="07D59D64"/>
    <w:rsid w:val="07D5AEC2"/>
    <w:rsid w:val="07D5E754"/>
    <w:rsid w:val="07D62DD9"/>
    <w:rsid w:val="07D8C08F"/>
    <w:rsid w:val="07D900DC"/>
    <w:rsid w:val="07DCABB2"/>
    <w:rsid w:val="07E422E9"/>
    <w:rsid w:val="07E70978"/>
    <w:rsid w:val="07EC796A"/>
    <w:rsid w:val="07F91381"/>
    <w:rsid w:val="07FDFEB6"/>
    <w:rsid w:val="07FE93D3"/>
    <w:rsid w:val="07FFA805"/>
    <w:rsid w:val="0802CB17"/>
    <w:rsid w:val="080A4706"/>
    <w:rsid w:val="080A7E02"/>
    <w:rsid w:val="080F2712"/>
    <w:rsid w:val="0811D95B"/>
    <w:rsid w:val="08133314"/>
    <w:rsid w:val="08137796"/>
    <w:rsid w:val="081CDE3A"/>
    <w:rsid w:val="0820B6F9"/>
    <w:rsid w:val="08241AA5"/>
    <w:rsid w:val="08269656"/>
    <w:rsid w:val="0828C4B1"/>
    <w:rsid w:val="082A96A7"/>
    <w:rsid w:val="082AEB53"/>
    <w:rsid w:val="082C3094"/>
    <w:rsid w:val="082D792D"/>
    <w:rsid w:val="082F31D6"/>
    <w:rsid w:val="08311FB2"/>
    <w:rsid w:val="08381584"/>
    <w:rsid w:val="083A0853"/>
    <w:rsid w:val="083A7305"/>
    <w:rsid w:val="084148FF"/>
    <w:rsid w:val="0846E2CD"/>
    <w:rsid w:val="084718D9"/>
    <w:rsid w:val="08484E8A"/>
    <w:rsid w:val="084BA8C9"/>
    <w:rsid w:val="084C4BA8"/>
    <w:rsid w:val="0851DE9C"/>
    <w:rsid w:val="08579123"/>
    <w:rsid w:val="085851AE"/>
    <w:rsid w:val="085A8DE9"/>
    <w:rsid w:val="085D8126"/>
    <w:rsid w:val="0860D3DC"/>
    <w:rsid w:val="086688D7"/>
    <w:rsid w:val="086A9702"/>
    <w:rsid w:val="086F28CA"/>
    <w:rsid w:val="0872FB51"/>
    <w:rsid w:val="0883373B"/>
    <w:rsid w:val="08882C9E"/>
    <w:rsid w:val="0888FC40"/>
    <w:rsid w:val="088A3391"/>
    <w:rsid w:val="088C3E2C"/>
    <w:rsid w:val="088E9192"/>
    <w:rsid w:val="088F69F4"/>
    <w:rsid w:val="089434EA"/>
    <w:rsid w:val="08981DBC"/>
    <w:rsid w:val="089A9BD4"/>
    <w:rsid w:val="089AAE66"/>
    <w:rsid w:val="089C7E91"/>
    <w:rsid w:val="089C97A6"/>
    <w:rsid w:val="08A2F7C8"/>
    <w:rsid w:val="08A40125"/>
    <w:rsid w:val="08A6200A"/>
    <w:rsid w:val="08AE7810"/>
    <w:rsid w:val="08B659B5"/>
    <w:rsid w:val="08B6C6A7"/>
    <w:rsid w:val="08B6F48F"/>
    <w:rsid w:val="08C75572"/>
    <w:rsid w:val="08CDD792"/>
    <w:rsid w:val="08CFB97B"/>
    <w:rsid w:val="08D041F3"/>
    <w:rsid w:val="08D9D9D8"/>
    <w:rsid w:val="08DAE3CC"/>
    <w:rsid w:val="08E2ABBA"/>
    <w:rsid w:val="08EB14AF"/>
    <w:rsid w:val="08ED44E5"/>
    <w:rsid w:val="08F142E7"/>
    <w:rsid w:val="08FFF5A3"/>
    <w:rsid w:val="0900BEB0"/>
    <w:rsid w:val="090379B3"/>
    <w:rsid w:val="090A082D"/>
    <w:rsid w:val="090CC585"/>
    <w:rsid w:val="0910F32A"/>
    <w:rsid w:val="09163B28"/>
    <w:rsid w:val="091B53C6"/>
    <w:rsid w:val="0921945A"/>
    <w:rsid w:val="0929E275"/>
    <w:rsid w:val="092C4354"/>
    <w:rsid w:val="0933215D"/>
    <w:rsid w:val="0934E73F"/>
    <w:rsid w:val="0939020F"/>
    <w:rsid w:val="093CA4D8"/>
    <w:rsid w:val="093DE2C0"/>
    <w:rsid w:val="0941351C"/>
    <w:rsid w:val="094E75FF"/>
    <w:rsid w:val="095566F1"/>
    <w:rsid w:val="0956888C"/>
    <w:rsid w:val="095B5A65"/>
    <w:rsid w:val="09688227"/>
    <w:rsid w:val="096922F9"/>
    <w:rsid w:val="0970327F"/>
    <w:rsid w:val="09765FD5"/>
    <w:rsid w:val="097E0C6F"/>
    <w:rsid w:val="0982D9D9"/>
    <w:rsid w:val="09882CE6"/>
    <w:rsid w:val="098C7D7B"/>
    <w:rsid w:val="0991FC4E"/>
    <w:rsid w:val="0992AC1D"/>
    <w:rsid w:val="0994DEF9"/>
    <w:rsid w:val="099B05B0"/>
    <w:rsid w:val="099BB388"/>
    <w:rsid w:val="099E4FE0"/>
    <w:rsid w:val="09A16060"/>
    <w:rsid w:val="09AB665B"/>
    <w:rsid w:val="09B549D5"/>
    <w:rsid w:val="09B5A119"/>
    <w:rsid w:val="09B8E385"/>
    <w:rsid w:val="09BA15DC"/>
    <w:rsid w:val="09BF3C8C"/>
    <w:rsid w:val="09C2E5B4"/>
    <w:rsid w:val="09C8AD33"/>
    <w:rsid w:val="09C8EF98"/>
    <w:rsid w:val="09CA5BD8"/>
    <w:rsid w:val="09D150C0"/>
    <w:rsid w:val="09D33921"/>
    <w:rsid w:val="09D438CB"/>
    <w:rsid w:val="09D8BBBB"/>
    <w:rsid w:val="09DED7A2"/>
    <w:rsid w:val="09E3EBC6"/>
    <w:rsid w:val="09FFCE52"/>
    <w:rsid w:val="0A061F06"/>
    <w:rsid w:val="0A093AD6"/>
    <w:rsid w:val="0A0B45C5"/>
    <w:rsid w:val="0A12E629"/>
    <w:rsid w:val="0A140A65"/>
    <w:rsid w:val="0A20FC70"/>
    <w:rsid w:val="0A25D21C"/>
    <w:rsid w:val="0A265EE6"/>
    <w:rsid w:val="0A267AB7"/>
    <w:rsid w:val="0A2ACC65"/>
    <w:rsid w:val="0A307B69"/>
    <w:rsid w:val="0A322E17"/>
    <w:rsid w:val="0A326995"/>
    <w:rsid w:val="0A37FEA7"/>
    <w:rsid w:val="0A387193"/>
    <w:rsid w:val="0A3904C4"/>
    <w:rsid w:val="0A3A2649"/>
    <w:rsid w:val="0A3B367B"/>
    <w:rsid w:val="0A46ABB6"/>
    <w:rsid w:val="0A4A552F"/>
    <w:rsid w:val="0A4BA58A"/>
    <w:rsid w:val="0A4EABB5"/>
    <w:rsid w:val="0A51CDBA"/>
    <w:rsid w:val="0A5422B7"/>
    <w:rsid w:val="0A55723F"/>
    <w:rsid w:val="0A581327"/>
    <w:rsid w:val="0A5F0B30"/>
    <w:rsid w:val="0A64CDE7"/>
    <w:rsid w:val="0A6D0D99"/>
    <w:rsid w:val="0A70FD06"/>
    <w:rsid w:val="0A75B7A1"/>
    <w:rsid w:val="0A77166E"/>
    <w:rsid w:val="0A80E846"/>
    <w:rsid w:val="0A81123B"/>
    <w:rsid w:val="0A81F7AC"/>
    <w:rsid w:val="0A8423E2"/>
    <w:rsid w:val="0A84E82F"/>
    <w:rsid w:val="0A85DC6E"/>
    <w:rsid w:val="0A8680A9"/>
    <w:rsid w:val="0A9010D7"/>
    <w:rsid w:val="0A95D856"/>
    <w:rsid w:val="0A97C107"/>
    <w:rsid w:val="0A9BD934"/>
    <w:rsid w:val="0A9C9CA6"/>
    <w:rsid w:val="0AA6A842"/>
    <w:rsid w:val="0AA74368"/>
    <w:rsid w:val="0AA85BD1"/>
    <w:rsid w:val="0AA946FD"/>
    <w:rsid w:val="0AAB6170"/>
    <w:rsid w:val="0AB1CB37"/>
    <w:rsid w:val="0AB43D83"/>
    <w:rsid w:val="0AB491E3"/>
    <w:rsid w:val="0AB4B76F"/>
    <w:rsid w:val="0ABCF414"/>
    <w:rsid w:val="0ABEFEA0"/>
    <w:rsid w:val="0AC30BDB"/>
    <w:rsid w:val="0AC3FB77"/>
    <w:rsid w:val="0AC43A56"/>
    <w:rsid w:val="0AC44C64"/>
    <w:rsid w:val="0AD17F2C"/>
    <w:rsid w:val="0AD18E9C"/>
    <w:rsid w:val="0AD38D28"/>
    <w:rsid w:val="0AD5B646"/>
    <w:rsid w:val="0ADD9489"/>
    <w:rsid w:val="0AE2E4AB"/>
    <w:rsid w:val="0AE3F4B3"/>
    <w:rsid w:val="0AE84E65"/>
    <w:rsid w:val="0AEBCD44"/>
    <w:rsid w:val="0AED9677"/>
    <w:rsid w:val="0AEEE206"/>
    <w:rsid w:val="0AF28615"/>
    <w:rsid w:val="0AF6C77E"/>
    <w:rsid w:val="0AF71613"/>
    <w:rsid w:val="0AFAC320"/>
    <w:rsid w:val="0AFB7D0C"/>
    <w:rsid w:val="0AFEBF2F"/>
    <w:rsid w:val="0B05270A"/>
    <w:rsid w:val="0B065932"/>
    <w:rsid w:val="0B076014"/>
    <w:rsid w:val="0B0E4675"/>
    <w:rsid w:val="0B10FFA4"/>
    <w:rsid w:val="0B14CA9A"/>
    <w:rsid w:val="0B211CB0"/>
    <w:rsid w:val="0B22F171"/>
    <w:rsid w:val="0B268D3C"/>
    <w:rsid w:val="0B295CCF"/>
    <w:rsid w:val="0B35DCC9"/>
    <w:rsid w:val="0B3831CF"/>
    <w:rsid w:val="0B3F3C83"/>
    <w:rsid w:val="0B4ED7DF"/>
    <w:rsid w:val="0B4F494F"/>
    <w:rsid w:val="0B53C205"/>
    <w:rsid w:val="0B5847F7"/>
    <w:rsid w:val="0B5CA95D"/>
    <w:rsid w:val="0B61CD85"/>
    <w:rsid w:val="0B667FFA"/>
    <w:rsid w:val="0B66B91C"/>
    <w:rsid w:val="0B6AC40D"/>
    <w:rsid w:val="0B7042A0"/>
    <w:rsid w:val="0B706EC4"/>
    <w:rsid w:val="0B73D97C"/>
    <w:rsid w:val="0B73E8D6"/>
    <w:rsid w:val="0B7AA803"/>
    <w:rsid w:val="0B803250"/>
    <w:rsid w:val="0B85280D"/>
    <w:rsid w:val="0B8A46C6"/>
    <w:rsid w:val="0B8CF70F"/>
    <w:rsid w:val="0B8DF427"/>
    <w:rsid w:val="0B8F125B"/>
    <w:rsid w:val="0B8FDA70"/>
    <w:rsid w:val="0B9C0FF6"/>
    <w:rsid w:val="0BA06B6D"/>
    <w:rsid w:val="0BA1C938"/>
    <w:rsid w:val="0BA42F52"/>
    <w:rsid w:val="0BA46865"/>
    <w:rsid w:val="0BA49819"/>
    <w:rsid w:val="0BA5A253"/>
    <w:rsid w:val="0BA6A157"/>
    <w:rsid w:val="0BA7E5D2"/>
    <w:rsid w:val="0BAB2249"/>
    <w:rsid w:val="0BAF50E6"/>
    <w:rsid w:val="0BBB495A"/>
    <w:rsid w:val="0BBCFE3A"/>
    <w:rsid w:val="0BBD81FE"/>
    <w:rsid w:val="0BC28348"/>
    <w:rsid w:val="0BC48A7A"/>
    <w:rsid w:val="0BCC79C6"/>
    <w:rsid w:val="0BCE240E"/>
    <w:rsid w:val="0BD3D29C"/>
    <w:rsid w:val="0BD7E695"/>
    <w:rsid w:val="0BDACBB0"/>
    <w:rsid w:val="0BE0AA4E"/>
    <w:rsid w:val="0BE5A4EE"/>
    <w:rsid w:val="0BEA66CD"/>
    <w:rsid w:val="0BF7FCC0"/>
    <w:rsid w:val="0BF94694"/>
    <w:rsid w:val="0C06BD59"/>
    <w:rsid w:val="0C0936E4"/>
    <w:rsid w:val="0C0A8E39"/>
    <w:rsid w:val="0C126D2D"/>
    <w:rsid w:val="0C193F19"/>
    <w:rsid w:val="0C1ABA42"/>
    <w:rsid w:val="0C1B5567"/>
    <w:rsid w:val="0C1C922F"/>
    <w:rsid w:val="0C1F68DA"/>
    <w:rsid w:val="0C1F872B"/>
    <w:rsid w:val="0C2579A6"/>
    <w:rsid w:val="0C259816"/>
    <w:rsid w:val="0C2A1990"/>
    <w:rsid w:val="0C30F692"/>
    <w:rsid w:val="0C36339A"/>
    <w:rsid w:val="0C36AA41"/>
    <w:rsid w:val="0C37C1AF"/>
    <w:rsid w:val="0C3AEEE5"/>
    <w:rsid w:val="0C3C4F2A"/>
    <w:rsid w:val="0C41370C"/>
    <w:rsid w:val="0C41BBAA"/>
    <w:rsid w:val="0C46720F"/>
    <w:rsid w:val="0C47944C"/>
    <w:rsid w:val="0C4AE91D"/>
    <w:rsid w:val="0C4F0EF7"/>
    <w:rsid w:val="0C5B39F9"/>
    <w:rsid w:val="0C6089A9"/>
    <w:rsid w:val="0C6F8F5F"/>
    <w:rsid w:val="0C6FAC64"/>
    <w:rsid w:val="0C7590C6"/>
    <w:rsid w:val="0C777BBD"/>
    <w:rsid w:val="0C7964EA"/>
    <w:rsid w:val="0C7DC58F"/>
    <w:rsid w:val="0C82DDE7"/>
    <w:rsid w:val="0C8304BB"/>
    <w:rsid w:val="0C83B77E"/>
    <w:rsid w:val="0C83E456"/>
    <w:rsid w:val="0C8567E8"/>
    <w:rsid w:val="0C8DC19C"/>
    <w:rsid w:val="0C8E03EB"/>
    <w:rsid w:val="0C8E546E"/>
    <w:rsid w:val="0C912D4F"/>
    <w:rsid w:val="0C91F506"/>
    <w:rsid w:val="0C936215"/>
    <w:rsid w:val="0C966AAE"/>
    <w:rsid w:val="0C9A3525"/>
    <w:rsid w:val="0C9F6FA5"/>
    <w:rsid w:val="0C9FFE84"/>
    <w:rsid w:val="0CA41455"/>
    <w:rsid w:val="0CADAA46"/>
    <w:rsid w:val="0CAEA27D"/>
    <w:rsid w:val="0CB31FC0"/>
    <w:rsid w:val="0CB3AD4A"/>
    <w:rsid w:val="0CB5A345"/>
    <w:rsid w:val="0CB70FA7"/>
    <w:rsid w:val="0CBA6189"/>
    <w:rsid w:val="0CBBE968"/>
    <w:rsid w:val="0CBBEC1D"/>
    <w:rsid w:val="0CBCE587"/>
    <w:rsid w:val="0CC1D413"/>
    <w:rsid w:val="0CC6E805"/>
    <w:rsid w:val="0CCBC88F"/>
    <w:rsid w:val="0CD1663A"/>
    <w:rsid w:val="0CD3E531"/>
    <w:rsid w:val="0CDE7CDF"/>
    <w:rsid w:val="0CE27FDB"/>
    <w:rsid w:val="0CE3B2FC"/>
    <w:rsid w:val="0CE3EB3C"/>
    <w:rsid w:val="0CE41B82"/>
    <w:rsid w:val="0CE767FD"/>
    <w:rsid w:val="0CE8661B"/>
    <w:rsid w:val="0CE99F95"/>
    <w:rsid w:val="0CEA00BE"/>
    <w:rsid w:val="0CEE8505"/>
    <w:rsid w:val="0CF3B620"/>
    <w:rsid w:val="0CF6DD4E"/>
    <w:rsid w:val="0CF92C07"/>
    <w:rsid w:val="0CF99D50"/>
    <w:rsid w:val="0CFBE463"/>
    <w:rsid w:val="0D07E63C"/>
    <w:rsid w:val="0D12FA1A"/>
    <w:rsid w:val="0D159F97"/>
    <w:rsid w:val="0D1A0CE1"/>
    <w:rsid w:val="0D230C43"/>
    <w:rsid w:val="0D268C71"/>
    <w:rsid w:val="0D29B075"/>
    <w:rsid w:val="0D2C4EEB"/>
    <w:rsid w:val="0D2F86E9"/>
    <w:rsid w:val="0D357E9D"/>
    <w:rsid w:val="0D360622"/>
    <w:rsid w:val="0D368041"/>
    <w:rsid w:val="0D3807D8"/>
    <w:rsid w:val="0D3C6BCE"/>
    <w:rsid w:val="0D44B2F1"/>
    <w:rsid w:val="0D45CBAF"/>
    <w:rsid w:val="0D466FC8"/>
    <w:rsid w:val="0D46BDAD"/>
    <w:rsid w:val="0D489298"/>
    <w:rsid w:val="0D48B161"/>
    <w:rsid w:val="0D493937"/>
    <w:rsid w:val="0D4A407F"/>
    <w:rsid w:val="0D4CD7D2"/>
    <w:rsid w:val="0D573FD6"/>
    <w:rsid w:val="0D5C4727"/>
    <w:rsid w:val="0D5F5F32"/>
    <w:rsid w:val="0D6158EF"/>
    <w:rsid w:val="0D674853"/>
    <w:rsid w:val="0D67B831"/>
    <w:rsid w:val="0D6A62E7"/>
    <w:rsid w:val="0D6F3AC2"/>
    <w:rsid w:val="0D6F6CF1"/>
    <w:rsid w:val="0D73183A"/>
    <w:rsid w:val="0D7BED30"/>
    <w:rsid w:val="0D7CC7F9"/>
    <w:rsid w:val="0D806A5F"/>
    <w:rsid w:val="0D8268EE"/>
    <w:rsid w:val="0D853863"/>
    <w:rsid w:val="0D853AF6"/>
    <w:rsid w:val="0D88D896"/>
    <w:rsid w:val="0D89AF8F"/>
    <w:rsid w:val="0D89BF69"/>
    <w:rsid w:val="0D8A251F"/>
    <w:rsid w:val="0D9715B1"/>
    <w:rsid w:val="0D9ED996"/>
    <w:rsid w:val="0DA29326"/>
    <w:rsid w:val="0DA42310"/>
    <w:rsid w:val="0DA46AE7"/>
    <w:rsid w:val="0DAD4AFB"/>
    <w:rsid w:val="0DAFFA38"/>
    <w:rsid w:val="0DB8B2AA"/>
    <w:rsid w:val="0DBD967F"/>
    <w:rsid w:val="0DBFE819"/>
    <w:rsid w:val="0DC30D2F"/>
    <w:rsid w:val="0DC330FD"/>
    <w:rsid w:val="0DC35530"/>
    <w:rsid w:val="0DCDA2CB"/>
    <w:rsid w:val="0DD54BEC"/>
    <w:rsid w:val="0DD57184"/>
    <w:rsid w:val="0DE1A32E"/>
    <w:rsid w:val="0DE7B9D0"/>
    <w:rsid w:val="0DEAA041"/>
    <w:rsid w:val="0DEDB829"/>
    <w:rsid w:val="0DEE7B31"/>
    <w:rsid w:val="0DEEC29A"/>
    <w:rsid w:val="0DF3059C"/>
    <w:rsid w:val="0DF31FBA"/>
    <w:rsid w:val="0DF5F030"/>
    <w:rsid w:val="0DF8A846"/>
    <w:rsid w:val="0E057A3E"/>
    <w:rsid w:val="0E0655F9"/>
    <w:rsid w:val="0E182458"/>
    <w:rsid w:val="0E19BC92"/>
    <w:rsid w:val="0E1E01DD"/>
    <w:rsid w:val="0E1F6DC4"/>
    <w:rsid w:val="0E234AA2"/>
    <w:rsid w:val="0E2693E8"/>
    <w:rsid w:val="0E286F10"/>
    <w:rsid w:val="0E288C26"/>
    <w:rsid w:val="0E2EE7E7"/>
    <w:rsid w:val="0E313BC7"/>
    <w:rsid w:val="0E32F2C4"/>
    <w:rsid w:val="0E332940"/>
    <w:rsid w:val="0E413796"/>
    <w:rsid w:val="0E44AC47"/>
    <w:rsid w:val="0E471760"/>
    <w:rsid w:val="0E476245"/>
    <w:rsid w:val="0E4821C7"/>
    <w:rsid w:val="0E499848"/>
    <w:rsid w:val="0E4ACC8E"/>
    <w:rsid w:val="0E4B2ABA"/>
    <w:rsid w:val="0E4BF155"/>
    <w:rsid w:val="0E4CAF40"/>
    <w:rsid w:val="0E50BCF3"/>
    <w:rsid w:val="0E518A43"/>
    <w:rsid w:val="0E5437ED"/>
    <w:rsid w:val="0E59623D"/>
    <w:rsid w:val="0E5B0F7F"/>
    <w:rsid w:val="0E63C244"/>
    <w:rsid w:val="0E64EA60"/>
    <w:rsid w:val="0E68EFD5"/>
    <w:rsid w:val="0E6979D2"/>
    <w:rsid w:val="0E6D5DEF"/>
    <w:rsid w:val="0E6FD291"/>
    <w:rsid w:val="0E74A341"/>
    <w:rsid w:val="0E74DDB8"/>
    <w:rsid w:val="0E75658B"/>
    <w:rsid w:val="0E764008"/>
    <w:rsid w:val="0E777788"/>
    <w:rsid w:val="0E7C4C6E"/>
    <w:rsid w:val="0E816777"/>
    <w:rsid w:val="0E83BDA1"/>
    <w:rsid w:val="0E86F43C"/>
    <w:rsid w:val="0E882D7E"/>
    <w:rsid w:val="0E8DAA20"/>
    <w:rsid w:val="0E93F717"/>
    <w:rsid w:val="0E96A951"/>
    <w:rsid w:val="0E988C70"/>
    <w:rsid w:val="0E9B5152"/>
    <w:rsid w:val="0E9D2391"/>
    <w:rsid w:val="0E9DD726"/>
    <w:rsid w:val="0EA0CB2C"/>
    <w:rsid w:val="0EA6AF5C"/>
    <w:rsid w:val="0EAEE29C"/>
    <w:rsid w:val="0EB29091"/>
    <w:rsid w:val="0EB5C26C"/>
    <w:rsid w:val="0EB6D3CE"/>
    <w:rsid w:val="0EB6E9DE"/>
    <w:rsid w:val="0EC3B842"/>
    <w:rsid w:val="0EC6AB0A"/>
    <w:rsid w:val="0EC7996D"/>
    <w:rsid w:val="0EC8CED5"/>
    <w:rsid w:val="0ECC0B1F"/>
    <w:rsid w:val="0ECC7FFF"/>
    <w:rsid w:val="0ECE1A43"/>
    <w:rsid w:val="0ED039FF"/>
    <w:rsid w:val="0ED365D6"/>
    <w:rsid w:val="0EDC8A43"/>
    <w:rsid w:val="0EDFEE08"/>
    <w:rsid w:val="0EE0A38F"/>
    <w:rsid w:val="0EE1E6BC"/>
    <w:rsid w:val="0EE32431"/>
    <w:rsid w:val="0EE884FC"/>
    <w:rsid w:val="0EEBD9FE"/>
    <w:rsid w:val="0EEF9E0B"/>
    <w:rsid w:val="0EF10082"/>
    <w:rsid w:val="0EF26BB3"/>
    <w:rsid w:val="0EF69750"/>
    <w:rsid w:val="0EF6A9EA"/>
    <w:rsid w:val="0EF8C93B"/>
    <w:rsid w:val="0EFA7D93"/>
    <w:rsid w:val="0EFD0916"/>
    <w:rsid w:val="0EFD7623"/>
    <w:rsid w:val="0F037F60"/>
    <w:rsid w:val="0F0C3454"/>
    <w:rsid w:val="0F16802F"/>
    <w:rsid w:val="0F16B611"/>
    <w:rsid w:val="0F1817E0"/>
    <w:rsid w:val="0F18BD79"/>
    <w:rsid w:val="0F1D6253"/>
    <w:rsid w:val="0F1F1D84"/>
    <w:rsid w:val="0F2239C1"/>
    <w:rsid w:val="0F23458D"/>
    <w:rsid w:val="0F260E76"/>
    <w:rsid w:val="0F28ECDD"/>
    <w:rsid w:val="0F2CF992"/>
    <w:rsid w:val="0F399EC4"/>
    <w:rsid w:val="0F3A400E"/>
    <w:rsid w:val="0F405D70"/>
    <w:rsid w:val="0F463005"/>
    <w:rsid w:val="0F485E7B"/>
    <w:rsid w:val="0F4905F4"/>
    <w:rsid w:val="0F51EE91"/>
    <w:rsid w:val="0F525AAD"/>
    <w:rsid w:val="0F535984"/>
    <w:rsid w:val="0F55662E"/>
    <w:rsid w:val="0F56CDE1"/>
    <w:rsid w:val="0F58FCD7"/>
    <w:rsid w:val="0F590B0F"/>
    <w:rsid w:val="0F5BE2DF"/>
    <w:rsid w:val="0F5E2757"/>
    <w:rsid w:val="0F666002"/>
    <w:rsid w:val="0F66EC89"/>
    <w:rsid w:val="0F67C273"/>
    <w:rsid w:val="0F6A5885"/>
    <w:rsid w:val="0F6F36D3"/>
    <w:rsid w:val="0F6FFCCA"/>
    <w:rsid w:val="0F736555"/>
    <w:rsid w:val="0F7691AE"/>
    <w:rsid w:val="0F788935"/>
    <w:rsid w:val="0F821820"/>
    <w:rsid w:val="0F840CED"/>
    <w:rsid w:val="0F8570A0"/>
    <w:rsid w:val="0F878A62"/>
    <w:rsid w:val="0F910829"/>
    <w:rsid w:val="0F91B249"/>
    <w:rsid w:val="0F932801"/>
    <w:rsid w:val="0F933667"/>
    <w:rsid w:val="0F956AA6"/>
    <w:rsid w:val="0F95D551"/>
    <w:rsid w:val="0F9836B1"/>
    <w:rsid w:val="0F98CC94"/>
    <w:rsid w:val="0F9BD113"/>
    <w:rsid w:val="0F9C91B5"/>
    <w:rsid w:val="0F9D5DEA"/>
    <w:rsid w:val="0FA0A30A"/>
    <w:rsid w:val="0FA5F507"/>
    <w:rsid w:val="0FAC1805"/>
    <w:rsid w:val="0FB75EB9"/>
    <w:rsid w:val="0FBDF8CD"/>
    <w:rsid w:val="0FBF8DC8"/>
    <w:rsid w:val="0FCF41D1"/>
    <w:rsid w:val="0FD10608"/>
    <w:rsid w:val="0FD2BB44"/>
    <w:rsid w:val="0FD71E55"/>
    <w:rsid w:val="0FD80207"/>
    <w:rsid w:val="0FEA9710"/>
    <w:rsid w:val="0FEBF415"/>
    <w:rsid w:val="0FF6DFE0"/>
    <w:rsid w:val="0FF7043A"/>
    <w:rsid w:val="0FF74F1F"/>
    <w:rsid w:val="0FF8211C"/>
    <w:rsid w:val="0FFC7493"/>
    <w:rsid w:val="0FFE679B"/>
    <w:rsid w:val="1000C654"/>
    <w:rsid w:val="1006C3C0"/>
    <w:rsid w:val="1006ED9C"/>
    <w:rsid w:val="100A74CB"/>
    <w:rsid w:val="1018B85A"/>
    <w:rsid w:val="1018E61D"/>
    <w:rsid w:val="1019E31E"/>
    <w:rsid w:val="101A5DC3"/>
    <w:rsid w:val="101B8BFE"/>
    <w:rsid w:val="101BE273"/>
    <w:rsid w:val="101C43B0"/>
    <w:rsid w:val="10211027"/>
    <w:rsid w:val="1022CF78"/>
    <w:rsid w:val="10256C80"/>
    <w:rsid w:val="1027306E"/>
    <w:rsid w:val="102824AF"/>
    <w:rsid w:val="102D047E"/>
    <w:rsid w:val="102E7E10"/>
    <w:rsid w:val="10326001"/>
    <w:rsid w:val="103304A4"/>
    <w:rsid w:val="10332068"/>
    <w:rsid w:val="103B9CFD"/>
    <w:rsid w:val="103EA53D"/>
    <w:rsid w:val="103EFFFC"/>
    <w:rsid w:val="103FF708"/>
    <w:rsid w:val="1047A66D"/>
    <w:rsid w:val="104C1178"/>
    <w:rsid w:val="104DA8DE"/>
    <w:rsid w:val="104E1926"/>
    <w:rsid w:val="105189D6"/>
    <w:rsid w:val="1054ED45"/>
    <w:rsid w:val="10578F8F"/>
    <w:rsid w:val="10640CCC"/>
    <w:rsid w:val="10674183"/>
    <w:rsid w:val="10674C8B"/>
    <w:rsid w:val="106B47AD"/>
    <w:rsid w:val="1070FFAD"/>
    <w:rsid w:val="107175AA"/>
    <w:rsid w:val="107520C3"/>
    <w:rsid w:val="107A9A41"/>
    <w:rsid w:val="107E0662"/>
    <w:rsid w:val="107F18CF"/>
    <w:rsid w:val="108754DD"/>
    <w:rsid w:val="109A65C7"/>
    <w:rsid w:val="109D6A44"/>
    <w:rsid w:val="10A101AE"/>
    <w:rsid w:val="10A83658"/>
    <w:rsid w:val="10AC5B0A"/>
    <w:rsid w:val="10AEA4D1"/>
    <w:rsid w:val="10B783A4"/>
    <w:rsid w:val="10B7D218"/>
    <w:rsid w:val="10BB48C0"/>
    <w:rsid w:val="10BC0465"/>
    <w:rsid w:val="10C02243"/>
    <w:rsid w:val="10C335BA"/>
    <w:rsid w:val="10C8327B"/>
    <w:rsid w:val="10D0E030"/>
    <w:rsid w:val="10D176CE"/>
    <w:rsid w:val="10D2DAC3"/>
    <w:rsid w:val="10E03D11"/>
    <w:rsid w:val="10E63D45"/>
    <w:rsid w:val="10E9A966"/>
    <w:rsid w:val="10E9F5E0"/>
    <w:rsid w:val="10F1E4DA"/>
    <w:rsid w:val="10F220CF"/>
    <w:rsid w:val="10F4AC50"/>
    <w:rsid w:val="10FE7368"/>
    <w:rsid w:val="11000AC6"/>
    <w:rsid w:val="11044157"/>
    <w:rsid w:val="1108F5E4"/>
    <w:rsid w:val="110957BD"/>
    <w:rsid w:val="1109C48A"/>
    <w:rsid w:val="111C51E2"/>
    <w:rsid w:val="111C97BA"/>
    <w:rsid w:val="11255432"/>
    <w:rsid w:val="1132C2EF"/>
    <w:rsid w:val="11335F70"/>
    <w:rsid w:val="113677AD"/>
    <w:rsid w:val="113C9649"/>
    <w:rsid w:val="114678A6"/>
    <w:rsid w:val="114C45C8"/>
    <w:rsid w:val="1150890F"/>
    <w:rsid w:val="1153AE0C"/>
    <w:rsid w:val="115666DF"/>
    <w:rsid w:val="1157C21B"/>
    <w:rsid w:val="11624B84"/>
    <w:rsid w:val="11628166"/>
    <w:rsid w:val="1162924F"/>
    <w:rsid w:val="1165FE6A"/>
    <w:rsid w:val="1168495D"/>
    <w:rsid w:val="116A62BA"/>
    <w:rsid w:val="116EE0B9"/>
    <w:rsid w:val="116FB805"/>
    <w:rsid w:val="1174C76A"/>
    <w:rsid w:val="1184CA7B"/>
    <w:rsid w:val="1188185A"/>
    <w:rsid w:val="118DEDDC"/>
    <w:rsid w:val="1190E817"/>
    <w:rsid w:val="1195D944"/>
    <w:rsid w:val="1196387C"/>
    <w:rsid w:val="11A6D037"/>
    <w:rsid w:val="11A92C96"/>
    <w:rsid w:val="11B1A0B1"/>
    <w:rsid w:val="11BCD243"/>
    <w:rsid w:val="11BCEBBF"/>
    <w:rsid w:val="11C0BC5D"/>
    <w:rsid w:val="11C49BDC"/>
    <w:rsid w:val="11CE5B82"/>
    <w:rsid w:val="11CE83B9"/>
    <w:rsid w:val="11D14005"/>
    <w:rsid w:val="11D4C453"/>
    <w:rsid w:val="11DA0591"/>
    <w:rsid w:val="11DAD05D"/>
    <w:rsid w:val="11DDF5CF"/>
    <w:rsid w:val="11DE501E"/>
    <w:rsid w:val="11E10F63"/>
    <w:rsid w:val="11E55986"/>
    <w:rsid w:val="11E62D15"/>
    <w:rsid w:val="11E8C7FF"/>
    <w:rsid w:val="11E99A67"/>
    <w:rsid w:val="11F4B48C"/>
    <w:rsid w:val="11F50743"/>
    <w:rsid w:val="11F61879"/>
    <w:rsid w:val="11F800DE"/>
    <w:rsid w:val="11FAF45D"/>
    <w:rsid w:val="11FBD595"/>
    <w:rsid w:val="11FCE5C4"/>
    <w:rsid w:val="11FEDE1B"/>
    <w:rsid w:val="120410E7"/>
    <w:rsid w:val="120432B6"/>
    <w:rsid w:val="120A973D"/>
    <w:rsid w:val="120C5FEA"/>
    <w:rsid w:val="120CE164"/>
    <w:rsid w:val="1217951C"/>
    <w:rsid w:val="121AB781"/>
    <w:rsid w:val="121DD6DE"/>
    <w:rsid w:val="12273ECD"/>
    <w:rsid w:val="122C69CC"/>
    <w:rsid w:val="122F455D"/>
    <w:rsid w:val="1235600B"/>
    <w:rsid w:val="1240ADC3"/>
    <w:rsid w:val="1242DE14"/>
    <w:rsid w:val="124765DE"/>
    <w:rsid w:val="125380ED"/>
    <w:rsid w:val="1270BB55"/>
    <w:rsid w:val="1271AAC4"/>
    <w:rsid w:val="12730281"/>
    <w:rsid w:val="1274C866"/>
    <w:rsid w:val="127B483E"/>
    <w:rsid w:val="12832FCD"/>
    <w:rsid w:val="128352C4"/>
    <w:rsid w:val="1283FE90"/>
    <w:rsid w:val="12885279"/>
    <w:rsid w:val="1290C8BA"/>
    <w:rsid w:val="12975033"/>
    <w:rsid w:val="129DB9A0"/>
    <w:rsid w:val="12AE68E4"/>
    <w:rsid w:val="12B0DC55"/>
    <w:rsid w:val="12B57E56"/>
    <w:rsid w:val="12B6823C"/>
    <w:rsid w:val="12B9DDA1"/>
    <w:rsid w:val="12BA12FA"/>
    <w:rsid w:val="12BD5E9B"/>
    <w:rsid w:val="12BEEE76"/>
    <w:rsid w:val="12C35E40"/>
    <w:rsid w:val="12C4805C"/>
    <w:rsid w:val="12C58E11"/>
    <w:rsid w:val="12C66596"/>
    <w:rsid w:val="12CE7A29"/>
    <w:rsid w:val="12CFF1D1"/>
    <w:rsid w:val="12D26D1E"/>
    <w:rsid w:val="12D56167"/>
    <w:rsid w:val="12DBE549"/>
    <w:rsid w:val="12DCF185"/>
    <w:rsid w:val="12E8A66E"/>
    <w:rsid w:val="12E931EA"/>
    <w:rsid w:val="12EBD9C2"/>
    <w:rsid w:val="12EC6285"/>
    <w:rsid w:val="12F1D7A7"/>
    <w:rsid w:val="12F46130"/>
    <w:rsid w:val="12F57C58"/>
    <w:rsid w:val="12F6B54A"/>
    <w:rsid w:val="12F6C567"/>
    <w:rsid w:val="12FA8344"/>
    <w:rsid w:val="12FD8CD6"/>
    <w:rsid w:val="12FE97FB"/>
    <w:rsid w:val="130244C2"/>
    <w:rsid w:val="13037C0B"/>
    <w:rsid w:val="1303BE06"/>
    <w:rsid w:val="13059D91"/>
    <w:rsid w:val="1317F967"/>
    <w:rsid w:val="132055FF"/>
    <w:rsid w:val="132C0959"/>
    <w:rsid w:val="132D70DB"/>
    <w:rsid w:val="132F9ED3"/>
    <w:rsid w:val="1333F802"/>
    <w:rsid w:val="13343B1D"/>
    <w:rsid w:val="1336DD67"/>
    <w:rsid w:val="133FA867"/>
    <w:rsid w:val="13425F26"/>
    <w:rsid w:val="1342F0EC"/>
    <w:rsid w:val="1344E3C9"/>
    <w:rsid w:val="1346FF06"/>
    <w:rsid w:val="134E661E"/>
    <w:rsid w:val="135C1949"/>
    <w:rsid w:val="135D7A0F"/>
    <w:rsid w:val="135EA536"/>
    <w:rsid w:val="135F7CD1"/>
    <w:rsid w:val="13666E49"/>
    <w:rsid w:val="1371A5AF"/>
    <w:rsid w:val="137370EC"/>
    <w:rsid w:val="137975AD"/>
    <w:rsid w:val="13798A9A"/>
    <w:rsid w:val="1385B15C"/>
    <w:rsid w:val="138A5B01"/>
    <w:rsid w:val="138DA452"/>
    <w:rsid w:val="1392B645"/>
    <w:rsid w:val="139B2994"/>
    <w:rsid w:val="139CAEAA"/>
    <w:rsid w:val="13A41FE9"/>
    <w:rsid w:val="13A5BF27"/>
    <w:rsid w:val="13A6112E"/>
    <w:rsid w:val="13AB07EC"/>
    <w:rsid w:val="13AF27FE"/>
    <w:rsid w:val="13B35CB7"/>
    <w:rsid w:val="13BCC867"/>
    <w:rsid w:val="13BEF30F"/>
    <w:rsid w:val="13C1E8C3"/>
    <w:rsid w:val="13C6692D"/>
    <w:rsid w:val="13C6E2F6"/>
    <w:rsid w:val="13CCD592"/>
    <w:rsid w:val="13CD435C"/>
    <w:rsid w:val="13D920AA"/>
    <w:rsid w:val="13E4DF38"/>
    <w:rsid w:val="13EE015B"/>
    <w:rsid w:val="13F33EA8"/>
    <w:rsid w:val="13F46AF6"/>
    <w:rsid w:val="13F473A1"/>
    <w:rsid w:val="13F679BA"/>
    <w:rsid w:val="13FFA88F"/>
    <w:rsid w:val="1404AF08"/>
    <w:rsid w:val="140B3776"/>
    <w:rsid w:val="140BA6B5"/>
    <w:rsid w:val="14112FE0"/>
    <w:rsid w:val="14133EE8"/>
    <w:rsid w:val="141AE772"/>
    <w:rsid w:val="1420A616"/>
    <w:rsid w:val="14249D96"/>
    <w:rsid w:val="142BAF37"/>
    <w:rsid w:val="142F3FC8"/>
    <w:rsid w:val="1433EDAB"/>
    <w:rsid w:val="143CD960"/>
    <w:rsid w:val="143D602C"/>
    <w:rsid w:val="143EC6CB"/>
    <w:rsid w:val="1441B5FC"/>
    <w:rsid w:val="144B4DDE"/>
    <w:rsid w:val="144DEE37"/>
    <w:rsid w:val="144E6922"/>
    <w:rsid w:val="1450C0AE"/>
    <w:rsid w:val="14511366"/>
    <w:rsid w:val="14557406"/>
    <w:rsid w:val="145722F1"/>
    <w:rsid w:val="1465F9C6"/>
    <w:rsid w:val="1468E170"/>
    <w:rsid w:val="146A63B1"/>
    <w:rsid w:val="146D83F1"/>
    <w:rsid w:val="146DCA4D"/>
    <w:rsid w:val="147007D7"/>
    <w:rsid w:val="147606D5"/>
    <w:rsid w:val="1477FCCB"/>
    <w:rsid w:val="14790965"/>
    <w:rsid w:val="147BCCA8"/>
    <w:rsid w:val="147CF916"/>
    <w:rsid w:val="14815B21"/>
    <w:rsid w:val="1484D2B6"/>
    <w:rsid w:val="148DCAD0"/>
    <w:rsid w:val="1492CB91"/>
    <w:rsid w:val="14948BC1"/>
    <w:rsid w:val="1495F738"/>
    <w:rsid w:val="14968336"/>
    <w:rsid w:val="14983330"/>
    <w:rsid w:val="149A660C"/>
    <w:rsid w:val="14A765D9"/>
    <w:rsid w:val="14A8E38E"/>
    <w:rsid w:val="14ADB121"/>
    <w:rsid w:val="14ADB693"/>
    <w:rsid w:val="14B12026"/>
    <w:rsid w:val="14B9EE5B"/>
    <w:rsid w:val="14BC3238"/>
    <w:rsid w:val="14C22AE6"/>
    <w:rsid w:val="14C53204"/>
    <w:rsid w:val="14C5E662"/>
    <w:rsid w:val="14C63BF8"/>
    <w:rsid w:val="14C71AE2"/>
    <w:rsid w:val="14C866AB"/>
    <w:rsid w:val="14CFB3CD"/>
    <w:rsid w:val="14D24088"/>
    <w:rsid w:val="14D25C76"/>
    <w:rsid w:val="14D6142B"/>
    <w:rsid w:val="14E0F391"/>
    <w:rsid w:val="14E4FC38"/>
    <w:rsid w:val="14E64AC3"/>
    <w:rsid w:val="14ECB406"/>
    <w:rsid w:val="14ECC278"/>
    <w:rsid w:val="14F0447E"/>
    <w:rsid w:val="14F3533C"/>
    <w:rsid w:val="14F48510"/>
    <w:rsid w:val="14FD1E9F"/>
    <w:rsid w:val="15003223"/>
    <w:rsid w:val="1508FB12"/>
    <w:rsid w:val="150BCEAC"/>
    <w:rsid w:val="150D9405"/>
    <w:rsid w:val="1510E053"/>
    <w:rsid w:val="15129CC0"/>
    <w:rsid w:val="151A0B6B"/>
    <w:rsid w:val="151DE484"/>
    <w:rsid w:val="1521D3C8"/>
    <w:rsid w:val="15221B9F"/>
    <w:rsid w:val="152DB93B"/>
    <w:rsid w:val="1536BCB6"/>
    <w:rsid w:val="154AF85F"/>
    <w:rsid w:val="155814CF"/>
    <w:rsid w:val="15593614"/>
    <w:rsid w:val="155A6419"/>
    <w:rsid w:val="155B11DE"/>
    <w:rsid w:val="1560BEF3"/>
    <w:rsid w:val="15631086"/>
    <w:rsid w:val="157A83BF"/>
    <w:rsid w:val="157A9CB5"/>
    <w:rsid w:val="157ABB36"/>
    <w:rsid w:val="157EE852"/>
    <w:rsid w:val="158CB01D"/>
    <w:rsid w:val="158EF20A"/>
    <w:rsid w:val="159291EC"/>
    <w:rsid w:val="1595C66F"/>
    <w:rsid w:val="15969ACA"/>
    <w:rsid w:val="1597BB2C"/>
    <w:rsid w:val="159C10D5"/>
    <w:rsid w:val="15A2CECC"/>
    <w:rsid w:val="15A4840E"/>
    <w:rsid w:val="15A9E2FE"/>
    <w:rsid w:val="15AEF39C"/>
    <w:rsid w:val="15B65D45"/>
    <w:rsid w:val="15B9989C"/>
    <w:rsid w:val="15BAF3F0"/>
    <w:rsid w:val="15BB0E47"/>
    <w:rsid w:val="15BB72B5"/>
    <w:rsid w:val="15BE9DF3"/>
    <w:rsid w:val="15BEE527"/>
    <w:rsid w:val="15C03FB5"/>
    <w:rsid w:val="15C11983"/>
    <w:rsid w:val="15C402B8"/>
    <w:rsid w:val="15D6A0ED"/>
    <w:rsid w:val="15E61A99"/>
    <w:rsid w:val="15EFA404"/>
    <w:rsid w:val="15F148DD"/>
    <w:rsid w:val="15F443BF"/>
    <w:rsid w:val="15F66538"/>
    <w:rsid w:val="15F82FDA"/>
    <w:rsid w:val="15FA12DC"/>
    <w:rsid w:val="15FE1099"/>
    <w:rsid w:val="16015AFC"/>
    <w:rsid w:val="160338E9"/>
    <w:rsid w:val="160439A3"/>
    <w:rsid w:val="1607D76A"/>
    <w:rsid w:val="1608F7FF"/>
    <w:rsid w:val="160A63A2"/>
    <w:rsid w:val="160DA793"/>
    <w:rsid w:val="160FA84D"/>
    <w:rsid w:val="16135350"/>
    <w:rsid w:val="16176366"/>
    <w:rsid w:val="161CA19C"/>
    <w:rsid w:val="161CEAEF"/>
    <w:rsid w:val="161CFADD"/>
    <w:rsid w:val="16204730"/>
    <w:rsid w:val="16249742"/>
    <w:rsid w:val="162714DA"/>
    <w:rsid w:val="16275851"/>
    <w:rsid w:val="1628F310"/>
    <w:rsid w:val="162A0C6E"/>
    <w:rsid w:val="162A7DCE"/>
    <w:rsid w:val="1635BE7C"/>
    <w:rsid w:val="1635D147"/>
    <w:rsid w:val="16382A75"/>
    <w:rsid w:val="1638EF7C"/>
    <w:rsid w:val="163DBCBF"/>
    <w:rsid w:val="16401DF9"/>
    <w:rsid w:val="164167AB"/>
    <w:rsid w:val="1641D898"/>
    <w:rsid w:val="16450DF8"/>
    <w:rsid w:val="164531F8"/>
    <w:rsid w:val="164B5B9E"/>
    <w:rsid w:val="165025E7"/>
    <w:rsid w:val="16519AE9"/>
    <w:rsid w:val="16542536"/>
    <w:rsid w:val="1657AA0B"/>
    <w:rsid w:val="16582E38"/>
    <w:rsid w:val="16650B67"/>
    <w:rsid w:val="1665E061"/>
    <w:rsid w:val="166B69DD"/>
    <w:rsid w:val="166D4A0A"/>
    <w:rsid w:val="167FB900"/>
    <w:rsid w:val="16801E0B"/>
    <w:rsid w:val="16829FF4"/>
    <w:rsid w:val="168376DD"/>
    <w:rsid w:val="168E884B"/>
    <w:rsid w:val="1693BA0B"/>
    <w:rsid w:val="1694157A"/>
    <w:rsid w:val="1695394F"/>
    <w:rsid w:val="169580CA"/>
    <w:rsid w:val="169A58D1"/>
    <w:rsid w:val="169ACB24"/>
    <w:rsid w:val="16A14F46"/>
    <w:rsid w:val="16AD87C9"/>
    <w:rsid w:val="16AFBA1C"/>
    <w:rsid w:val="16B25AA5"/>
    <w:rsid w:val="16BDD751"/>
    <w:rsid w:val="16C00B0F"/>
    <w:rsid w:val="16C04FE9"/>
    <w:rsid w:val="16C5DED3"/>
    <w:rsid w:val="16C7E5BA"/>
    <w:rsid w:val="16C9BB65"/>
    <w:rsid w:val="16D09B27"/>
    <w:rsid w:val="16D40B65"/>
    <w:rsid w:val="16DF88C4"/>
    <w:rsid w:val="16E7011C"/>
    <w:rsid w:val="16E81767"/>
    <w:rsid w:val="16E92C01"/>
    <w:rsid w:val="16F296CF"/>
    <w:rsid w:val="16FF1ABB"/>
    <w:rsid w:val="170B7BE2"/>
    <w:rsid w:val="171053A6"/>
    <w:rsid w:val="17119537"/>
    <w:rsid w:val="171D19FC"/>
    <w:rsid w:val="171E2C44"/>
    <w:rsid w:val="171EB86C"/>
    <w:rsid w:val="172030F5"/>
    <w:rsid w:val="17273547"/>
    <w:rsid w:val="17288FEE"/>
    <w:rsid w:val="172973C7"/>
    <w:rsid w:val="172A2892"/>
    <w:rsid w:val="172DA59C"/>
    <w:rsid w:val="172F40A6"/>
    <w:rsid w:val="172F7D73"/>
    <w:rsid w:val="17306367"/>
    <w:rsid w:val="17380096"/>
    <w:rsid w:val="173A01DA"/>
    <w:rsid w:val="173F5DD2"/>
    <w:rsid w:val="17407F41"/>
    <w:rsid w:val="1745B43E"/>
    <w:rsid w:val="17483989"/>
    <w:rsid w:val="17522DA6"/>
    <w:rsid w:val="175569F0"/>
    <w:rsid w:val="17595076"/>
    <w:rsid w:val="175C4205"/>
    <w:rsid w:val="175E5B0A"/>
    <w:rsid w:val="1763D1F6"/>
    <w:rsid w:val="17652F28"/>
    <w:rsid w:val="1766CA9C"/>
    <w:rsid w:val="1767B0AF"/>
    <w:rsid w:val="1769BCD8"/>
    <w:rsid w:val="176A5E9C"/>
    <w:rsid w:val="176A8866"/>
    <w:rsid w:val="176CAA2F"/>
    <w:rsid w:val="176D366D"/>
    <w:rsid w:val="177345A5"/>
    <w:rsid w:val="177542AF"/>
    <w:rsid w:val="1776101F"/>
    <w:rsid w:val="177A38EA"/>
    <w:rsid w:val="1780EF8B"/>
    <w:rsid w:val="1782A646"/>
    <w:rsid w:val="1782BF66"/>
    <w:rsid w:val="178444CE"/>
    <w:rsid w:val="1792086A"/>
    <w:rsid w:val="17978F07"/>
    <w:rsid w:val="17A25378"/>
    <w:rsid w:val="17A4A691"/>
    <w:rsid w:val="17A67BF1"/>
    <w:rsid w:val="17A82407"/>
    <w:rsid w:val="17A87D7A"/>
    <w:rsid w:val="17AB244E"/>
    <w:rsid w:val="17ADB774"/>
    <w:rsid w:val="17B4F6DE"/>
    <w:rsid w:val="17B66A98"/>
    <w:rsid w:val="17BCD6B3"/>
    <w:rsid w:val="17C0386F"/>
    <w:rsid w:val="17C0BA93"/>
    <w:rsid w:val="17C2EF90"/>
    <w:rsid w:val="17C3843D"/>
    <w:rsid w:val="17C4C3BA"/>
    <w:rsid w:val="17CB4200"/>
    <w:rsid w:val="17D3CA52"/>
    <w:rsid w:val="17D590C8"/>
    <w:rsid w:val="17DC0F57"/>
    <w:rsid w:val="17DFB4AB"/>
    <w:rsid w:val="17E08CC9"/>
    <w:rsid w:val="17E2E3B9"/>
    <w:rsid w:val="17EA4E85"/>
    <w:rsid w:val="17EBC23B"/>
    <w:rsid w:val="17ECC8C8"/>
    <w:rsid w:val="17EF1D06"/>
    <w:rsid w:val="17EFF597"/>
    <w:rsid w:val="17F08ECB"/>
    <w:rsid w:val="17F449BC"/>
    <w:rsid w:val="180116AA"/>
    <w:rsid w:val="18013B03"/>
    <w:rsid w:val="1802C0DA"/>
    <w:rsid w:val="18051AC8"/>
    <w:rsid w:val="180E8C8C"/>
    <w:rsid w:val="180EBFF2"/>
    <w:rsid w:val="1811FA86"/>
    <w:rsid w:val="1812E6DD"/>
    <w:rsid w:val="1814BC56"/>
    <w:rsid w:val="1818B607"/>
    <w:rsid w:val="181AB39E"/>
    <w:rsid w:val="181F7078"/>
    <w:rsid w:val="18228101"/>
    <w:rsid w:val="18235C27"/>
    <w:rsid w:val="18319E87"/>
    <w:rsid w:val="18364E98"/>
    <w:rsid w:val="18385FB4"/>
    <w:rsid w:val="183E525D"/>
    <w:rsid w:val="1843FF5C"/>
    <w:rsid w:val="184527B7"/>
    <w:rsid w:val="1847296B"/>
    <w:rsid w:val="18490998"/>
    <w:rsid w:val="184927E8"/>
    <w:rsid w:val="1859BC61"/>
    <w:rsid w:val="185EDB06"/>
    <w:rsid w:val="18658518"/>
    <w:rsid w:val="18682B39"/>
    <w:rsid w:val="186D2BD3"/>
    <w:rsid w:val="187375FF"/>
    <w:rsid w:val="1879FD79"/>
    <w:rsid w:val="187FC21A"/>
    <w:rsid w:val="1882A08F"/>
    <w:rsid w:val="1888CB01"/>
    <w:rsid w:val="188EB9F8"/>
    <w:rsid w:val="188EF761"/>
    <w:rsid w:val="18930F3C"/>
    <w:rsid w:val="189D9077"/>
    <w:rsid w:val="189E5904"/>
    <w:rsid w:val="18A0AD0D"/>
    <w:rsid w:val="18B03F57"/>
    <w:rsid w:val="18B12878"/>
    <w:rsid w:val="18B1944D"/>
    <w:rsid w:val="18BB3EAE"/>
    <w:rsid w:val="18C2198E"/>
    <w:rsid w:val="18C5F8F3"/>
    <w:rsid w:val="18C7A3DA"/>
    <w:rsid w:val="18CEC60B"/>
    <w:rsid w:val="18D7D2C0"/>
    <w:rsid w:val="18DA6162"/>
    <w:rsid w:val="18DF2C35"/>
    <w:rsid w:val="18DF8709"/>
    <w:rsid w:val="18E09D00"/>
    <w:rsid w:val="18EE5DDB"/>
    <w:rsid w:val="18F3D92E"/>
    <w:rsid w:val="19023E29"/>
    <w:rsid w:val="19048784"/>
    <w:rsid w:val="1906B9AA"/>
    <w:rsid w:val="190B100B"/>
    <w:rsid w:val="190D519F"/>
    <w:rsid w:val="1915994E"/>
    <w:rsid w:val="1915FF76"/>
    <w:rsid w:val="191AEF5C"/>
    <w:rsid w:val="19211A6A"/>
    <w:rsid w:val="1924A99F"/>
    <w:rsid w:val="19255577"/>
    <w:rsid w:val="1927BA6B"/>
    <w:rsid w:val="192A8156"/>
    <w:rsid w:val="192D34CC"/>
    <w:rsid w:val="192F288E"/>
    <w:rsid w:val="1934A371"/>
    <w:rsid w:val="1934FFC8"/>
    <w:rsid w:val="193DD4D4"/>
    <w:rsid w:val="19406FC1"/>
    <w:rsid w:val="1942F8A0"/>
    <w:rsid w:val="194394D4"/>
    <w:rsid w:val="1944BF75"/>
    <w:rsid w:val="195109EE"/>
    <w:rsid w:val="19528B39"/>
    <w:rsid w:val="1954204A"/>
    <w:rsid w:val="195BAFD0"/>
    <w:rsid w:val="195DAB1C"/>
    <w:rsid w:val="19628B60"/>
    <w:rsid w:val="196295A4"/>
    <w:rsid w:val="19679C5D"/>
    <w:rsid w:val="1967EE46"/>
    <w:rsid w:val="19681DD4"/>
    <w:rsid w:val="196BB8D3"/>
    <w:rsid w:val="196C109D"/>
    <w:rsid w:val="197200CA"/>
    <w:rsid w:val="197336CF"/>
    <w:rsid w:val="197A78A0"/>
    <w:rsid w:val="197B976F"/>
    <w:rsid w:val="197CAEBA"/>
    <w:rsid w:val="198959CD"/>
    <w:rsid w:val="198FE711"/>
    <w:rsid w:val="1990D6DD"/>
    <w:rsid w:val="1997D2A3"/>
    <w:rsid w:val="1997DA60"/>
    <w:rsid w:val="199E9EFE"/>
    <w:rsid w:val="19A3F8DB"/>
    <w:rsid w:val="19A871FE"/>
    <w:rsid w:val="19AB19B7"/>
    <w:rsid w:val="19ACFC9B"/>
    <w:rsid w:val="19AD6424"/>
    <w:rsid w:val="19B8DE88"/>
    <w:rsid w:val="19BA17FA"/>
    <w:rsid w:val="19BA5999"/>
    <w:rsid w:val="19BC59D0"/>
    <w:rsid w:val="19C076B9"/>
    <w:rsid w:val="19C2B47C"/>
    <w:rsid w:val="19C3B5A1"/>
    <w:rsid w:val="19CA6229"/>
    <w:rsid w:val="19CB2075"/>
    <w:rsid w:val="19CD218C"/>
    <w:rsid w:val="19CE850C"/>
    <w:rsid w:val="19D05D37"/>
    <w:rsid w:val="19D1029D"/>
    <w:rsid w:val="19DB7E31"/>
    <w:rsid w:val="19DB8519"/>
    <w:rsid w:val="19DD24C9"/>
    <w:rsid w:val="19DFC716"/>
    <w:rsid w:val="19E53F5B"/>
    <w:rsid w:val="19E5598E"/>
    <w:rsid w:val="19E5C7FD"/>
    <w:rsid w:val="1A07568F"/>
    <w:rsid w:val="1A095DB1"/>
    <w:rsid w:val="1A0BDE16"/>
    <w:rsid w:val="1A115764"/>
    <w:rsid w:val="1A11CB5C"/>
    <w:rsid w:val="1A12D2FB"/>
    <w:rsid w:val="1A1BB909"/>
    <w:rsid w:val="1A1C6CCE"/>
    <w:rsid w:val="1A1D373E"/>
    <w:rsid w:val="1A1D9039"/>
    <w:rsid w:val="1A243C27"/>
    <w:rsid w:val="1A31A203"/>
    <w:rsid w:val="1A341D66"/>
    <w:rsid w:val="1A3974A5"/>
    <w:rsid w:val="1A3FA23B"/>
    <w:rsid w:val="1A43408E"/>
    <w:rsid w:val="1A4421F5"/>
    <w:rsid w:val="1A46403B"/>
    <w:rsid w:val="1A466577"/>
    <w:rsid w:val="1A4685F4"/>
    <w:rsid w:val="1A4B1BD9"/>
    <w:rsid w:val="1A4D42B5"/>
    <w:rsid w:val="1A4F81A5"/>
    <w:rsid w:val="1A51953F"/>
    <w:rsid w:val="1A5A37A1"/>
    <w:rsid w:val="1A5F4BD9"/>
    <w:rsid w:val="1A6657B2"/>
    <w:rsid w:val="1A693792"/>
    <w:rsid w:val="1A6999D8"/>
    <w:rsid w:val="1A69A1A3"/>
    <w:rsid w:val="1A6B3473"/>
    <w:rsid w:val="1A6EF332"/>
    <w:rsid w:val="1A79499D"/>
    <w:rsid w:val="1A7C0892"/>
    <w:rsid w:val="1A7F2B6C"/>
    <w:rsid w:val="1A8339F2"/>
    <w:rsid w:val="1A9A2804"/>
    <w:rsid w:val="1A9B74BD"/>
    <w:rsid w:val="1AA32F2F"/>
    <w:rsid w:val="1AAE9D3A"/>
    <w:rsid w:val="1AB21515"/>
    <w:rsid w:val="1AB75923"/>
    <w:rsid w:val="1AB84281"/>
    <w:rsid w:val="1ABC0F13"/>
    <w:rsid w:val="1ABF9135"/>
    <w:rsid w:val="1ABFE8CA"/>
    <w:rsid w:val="1AD1CDDD"/>
    <w:rsid w:val="1AD227E9"/>
    <w:rsid w:val="1AD65D2E"/>
    <w:rsid w:val="1ADC2A10"/>
    <w:rsid w:val="1AE62EA9"/>
    <w:rsid w:val="1AF27F56"/>
    <w:rsid w:val="1AF5BB5B"/>
    <w:rsid w:val="1AF602AF"/>
    <w:rsid w:val="1AFEEE72"/>
    <w:rsid w:val="1B06A168"/>
    <w:rsid w:val="1B07D0C5"/>
    <w:rsid w:val="1B08022B"/>
    <w:rsid w:val="1B0AEFFF"/>
    <w:rsid w:val="1B0FD6E5"/>
    <w:rsid w:val="1B10B740"/>
    <w:rsid w:val="1B11C448"/>
    <w:rsid w:val="1B14E2F9"/>
    <w:rsid w:val="1B15F7B8"/>
    <w:rsid w:val="1B1946C1"/>
    <w:rsid w:val="1B1BFB31"/>
    <w:rsid w:val="1B1FCC77"/>
    <w:rsid w:val="1B204CF5"/>
    <w:rsid w:val="1B230C5B"/>
    <w:rsid w:val="1B242D8C"/>
    <w:rsid w:val="1B2A5D5E"/>
    <w:rsid w:val="1B2FAE98"/>
    <w:rsid w:val="1B31A778"/>
    <w:rsid w:val="1B3366C3"/>
    <w:rsid w:val="1B348A20"/>
    <w:rsid w:val="1B3BEB79"/>
    <w:rsid w:val="1B54A197"/>
    <w:rsid w:val="1B567254"/>
    <w:rsid w:val="1B59FCB0"/>
    <w:rsid w:val="1B5A1AA5"/>
    <w:rsid w:val="1B5E7D79"/>
    <w:rsid w:val="1B600E13"/>
    <w:rsid w:val="1B607621"/>
    <w:rsid w:val="1B67B366"/>
    <w:rsid w:val="1B71612D"/>
    <w:rsid w:val="1B7AE14F"/>
    <w:rsid w:val="1B809AEA"/>
    <w:rsid w:val="1B836DBB"/>
    <w:rsid w:val="1B853264"/>
    <w:rsid w:val="1B896BC3"/>
    <w:rsid w:val="1B8D7C12"/>
    <w:rsid w:val="1B8DDA51"/>
    <w:rsid w:val="1B90857A"/>
    <w:rsid w:val="1B9F21A8"/>
    <w:rsid w:val="1BA0682F"/>
    <w:rsid w:val="1BA3BDDF"/>
    <w:rsid w:val="1BA597B8"/>
    <w:rsid w:val="1BAA169B"/>
    <w:rsid w:val="1BB5482D"/>
    <w:rsid w:val="1BB7B8B8"/>
    <w:rsid w:val="1BB9079F"/>
    <w:rsid w:val="1BBA45F1"/>
    <w:rsid w:val="1BBB38C1"/>
    <w:rsid w:val="1BBC924B"/>
    <w:rsid w:val="1BBF6DA5"/>
    <w:rsid w:val="1BC11E4C"/>
    <w:rsid w:val="1BC55E95"/>
    <w:rsid w:val="1BC7946F"/>
    <w:rsid w:val="1BCC5013"/>
    <w:rsid w:val="1BD6A992"/>
    <w:rsid w:val="1BDAFA28"/>
    <w:rsid w:val="1BDB3F67"/>
    <w:rsid w:val="1BDEBFFF"/>
    <w:rsid w:val="1BE02E70"/>
    <w:rsid w:val="1BE3FB77"/>
    <w:rsid w:val="1BE48515"/>
    <w:rsid w:val="1BE8DB77"/>
    <w:rsid w:val="1BEA21F3"/>
    <w:rsid w:val="1BEBDF96"/>
    <w:rsid w:val="1BEF338A"/>
    <w:rsid w:val="1BF1C0EC"/>
    <w:rsid w:val="1BF2FD95"/>
    <w:rsid w:val="1BF73E7C"/>
    <w:rsid w:val="1BF83A42"/>
    <w:rsid w:val="1BF87170"/>
    <w:rsid w:val="1BFABFAD"/>
    <w:rsid w:val="1C012C09"/>
    <w:rsid w:val="1C050D75"/>
    <w:rsid w:val="1C0996D4"/>
    <w:rsid w:val="1C0C6D95"/>
    <w:rsid w:val="1C10C7B7"/>
    <w:rsid w:val="1C19B2DB"/>
    <w:rsid w:val="1C1A2868"/>
    <w:rsid w:val="1C1A61B4"/>
    <w:rsid w:val="1C1F2500"/>
    <w:rsid w:val="1C2044AE"/>
    <w:rsid w:val="1C258BF4"/>
    <w:rsid w:val="1C27CAE1"/>
    <w:rsid w:val="1C2A19DD"/>
    <w:rsid w:val="1C2FC140"/>
    <w:rsid w:val="1C314BFE"/>
    <w:rsid w:val="1C34F4BC"/>
    <w:rsid w:val="1C3B5837"/>
    <w:rsid w:val="1C3CA3AD"/>
    <w:rsid w:val="1C3CCC87"/>
    <w:rsid w:val="1C3E2120"/>
    <w:rsid w:val="1C3EFF90"/>
    <w:rsid w:val="1C4D6EAA"/>
    <w:rsid w:val="1C4FD187"/>
    <w:rsid w:val="1C5073C3"/>
    <w:rsid w:val="1C536E77"/>
    <w:rsid w:val="1C579A0C"/>
    <w:rsid w:val="1C5A1BB2"/>
    <w:rsid w:val="1C6051E1"/>
    <w:rsid w:val="1C605BDF"/>
    <w:rsid w:val="1C6274F6"/>
    <w:rsid w:val="1C662E01"/>
    <w:rsid w:val="1C732C2D"/>
    <w:rsid w:val="1C7508F6"/>
    <w:rsid w:val="1C7792DE"/>
    <w:rsid w:val="1C78FA94"/>
    <w:rsid w:val="1C7C2BA7"/>
    <w:rsid w:val="1C848EC0"/>
    <w:rsid w:val="1C8AAF8A"/>
    <w:rsid w:val="1C90CCAD"/>
    <w:rsid w:val="1C945B52"/>
    <w:rsid w:val="1C983B9F"/>
    <w:rsid w:val="1CA2E4A1"/>
    <w:rsid w:val="1CA35DC8"/>
    <w:rsid w:val="1CBDAE18"/>
    <w:rsid w:val="1CBE62B6"/>
    <w:rsid w:val="1CC14FCB"/>
    <w:rsid w:val="1CC4000F"/>
    <w:rsid w:val="1CC824CD"/>
    <w:rsid w:val="1CCCCD44"/>
    <w:rsid w:val="1CCE8412"/>
    <w:rsid w:val="1CD1ED4C"/>
    <w:rsid w:val="1CD3CDA0"/>
    <w:rsid w:val="1CDBA2E3"/>
    <w:rsid w:val="1CE6CDAC"/>
    <w:rsid w:val="1CE9D332"/>
    <w:rsid w:val="1CEA704C"/>
    <w:rsid w:val="1CEB56D9"/>
    <w:rsid w:val="1CEC476A"/>
    <w:rsid w:val="1CEDDA78"/>
    <w:rsid w:val="1CF023C6"/>
    <w:rsid w:val="1CF071F8"/>
    <w:rsid w:val="1CF26510"/>
    <w:rsid w:val="1CF46A17"/>
    <w:rsid w:val="1CF5CD11"/>
    <w:rsid w:val="1CF6717D"/>
    <w:rsid w:val="1CF7927E"/>
    <w:rsid w:val="1CFB6D01"/>
    <w:rsid w:val="1CFD11E7"/>
    <w:rsid w:val="1D036387"/>
    <w:rsid w:val="1D038AC5"/>
    <w:rsid w:val="1D052CC0"/>
    <w:rsid w:val="1D061985"/>
    <w:rsid w:val="1D07B2CC"/>
    <w:rsid w:val="1D094046"/>
    <w:rsid w:val="1D0A1DBD"/>
    <w:rsid w:val="1D0F7B42"/>
    <w:rsid w:val="1D0FAB32"/>
    <w:rsid w:val="1D11C95F"/>
    <w:rsid w:val="1D1ADC34"/>
    <w:rsid w:val="1D2102C5"/>
    <w:rsid w:val="1D222C9D"/>
    <w:rsid w:val="1D235162"/>
    <w:rsid w:val="1D239304"/>
    <w:rsid w:val="1D2398F6"/>
    <w:rsid w:val="1D247CA2"/>
    <w:rsid w:val="1D2628AC"/>
    <w:rsid w:val="1D273F13"/>
    <w:rsid w:val="1D27666D"/>
    <w:rsid w:val="1D2A552E"/>
    <w:rsid w:val="1D2C9C2E"/>
    <w:rsid w:val="1D33FB67"/>
    <w:rsid w:val="1D34DBC7"/>
    <w:rsid w:val="1D37ABE0"/>
    <w:rsid w:val="1D3D25FA"/>
    <w:rsid w:val="1D482FD1"/>
    <w:rsid w:val="1D4AA9AA"/>
    <w:rsid w:val="1D52C77C"/>
    <w:rsid w:val="1D5459C1"/>
    <w:rsid w:val="1D54D800"/>
    <w:rsid w:val="1D5BF13C"/>
    <w:rsid w:val="1D615D00"/>
    <w:rsid w:val="1D62AB32"/>
    <w:rsid w:val="1D6364D0"/>
    <w:rsid w:val="1D64B99B"/>
    <w:rsid w:val="1D6776E0"/>
    <w:rsid w:val="1D68A99E"/>
    <w:rsid w:val="1D69943E"/>
    <w:rsid w:val="1D69A531"/>
    <w:rsid w:val="1D6F152F"/>
    <w:rsid w:val="1D71B5B5"/>
    <w:rsid w:val="1D73F3DE"/>
    <w:rsid w:val="1D79761C"/>
    <w:rsid w:val="1D79E58A"/>
    <w:rsid w:val="1D7B16A9"/>
    <w:rsid w:val="1D8295CA"/>
    <w:rsid w:val="1D8620EF"/>
    <w:rsid w:val="1D982557"/>
    <w:rsid w:val="1D9A03EF"/>
    <w:rsid w:val="1D9AB218"/>
    <w:rsid w:val="1D9FA342"/>
    <w:rsid w:val="1DA0F8D1"/>
    <w:rsid w:val="1DA5510A"/>
    <w:rsid w:val="1DA7CF51"/>
    <w:rsid w:val="1DA8366F"/>
    <w:rsid w:val="1DA89E83"/>
    <w:rsid w:val="1DB58270"/>
    <w:rsid w:val="1DBEDB70"/>
    <w:rsid w:val="1DC0A7DB"/>
    <w:rsid w:val="1DC6DB85"/>
    <w:rsid w:val="1DC70B43"/>
    <w:rsid w:val="1DC9B597"/>
    <w:rsid w:val="1DCACC01"/>
    <w:rsid w:val="1DD23D1D"/>
    <w:rsid w:val="1DD44EF6"/>
    <w:rsid w:val="1DD5DE81"/>
    <w:rsid w:val="1DD905AF"/>
    <w:rsid w:val="1DDB887E"/>
    <w:rsid w:val="1DE65682"/>
    <w:rsid w:val="1DEB2C91"/>
    <w:rsid w:val="1DEC4688"/>
    <w:rsid w:val="1DF257D2"/>
    <w:rsid w:val="1DF36159"/>
    <w:rsid w:val="1DF81D9A"/>
    <w:rsid w:val="1DFAB5E9"/>
    <w:rsid w:val="1E00A149"/>
    <w:rsid w:val="1E0BCAEA"/>
    <w:rsid w:val="1E0CD832"/>
    <w:rsid w:val="1E105596"/>
    <w:rsid w:val="1E135D97"/>
    <w:rsid w:val="1E14D996"/>
    <w:rsid w:val="1E2C8C81"/>
    <w:rsid w:val="1E32BC35"/>
    <w:rsid w:val="1E34581C"/>
    <w:rsid w:val="1E34C208"/>
    <w:rsid w:val="1E3E3303"/>
    <w:rsid w:val="1E3F08AA"/>
    <w:rsid w:val="1E3F7CD7"/>
    <w:rsid w:val="1E42C333"/>
    <w:rsid w:val="1E4B7333"/>
    <w:rsid w:val="1E4E125D"/>
    <w:rsid w:val="1E54432A"/>
    <w:rsid w:val="1E57254F"/>
    <w:rsid w:val="1E580AEC"/>
    <w:rsid w:val="1E58F585"/>
    <w:rsid w:val="1E60820F"/>
    <w:rsid w:val="1E687BA6"/>
    <w:rsid w:val="1E6BB1BB"/>
    <w:rsid w:val="1E6D3304"/>
    <w:rsid w:val="1E72A5AC"/>
    <w:rsid w:val="1E75CDCE"/>
    <w:rsid w:val="1E76FACD"/>
    <w:rsid w:val="1E7F2983"/>
    <w:rsid w:val="1E897EE8"/>
    <w:rsid w:val="1E89F687"/>
    <w:rsid w:val="1E8B07A9"/>
    <w:rsid w:val="1E92BBA3"/>
    <w:rsid w:val="1E942FB0"/>
    <w:rsid w:val="1E9BD2EB"/>
    <w:rsid w:val="1E9FE211"/>
    <w:rsid w:val="1EA3E65D"/>
    <w:rsid w:val="1EAA452F"/>
    <w:rsid w:val="1EAD99D3"/>
    <w:rsid w:val="1EB09257"/>
    <w:rsid w:val="1EB29380"/>
    <w:rsid w:val="1EBA9E78"/>
    <w:rsid w:val="1EBD6883"/>
    <w:rsid w:val="1EBDF8E4"/>
    <w:rsid w:val="1EC50666"/>
    <w:rsid w:val="1ECE8D59"/>
    <w:rsid w:val="1ED14317"/>
    <w:rsid w:val="1ED5A15E"/>
    <w:rsid w:val="1EDABDE6"/>
    <w:rsid w:val="1EE52649"/>
    <w:rsid w:val="1EEB6832"/>
    <w:rsid w:val="1EEB91F8"/>
    <w:rsid w:val="1EF50B5F"/>
    <w:rsid w:val="1EF56A9C"/>
    <w:rsid w:val="1EF7DBF3"/>
    <w:rsid w:val="1EFE6023"/>
    <w:rsid w:val="1F01DB28"/>
    <w:rsid w:val="1F027103"/>
    <w:rsid w:val="1F040562"/>
    <w:rsid w:val="1F05A997"/>
    <w:rsid w:val="1F0DACFD"/>
    <w:rsid w:val="1F0DD8D3"/>
    <w:rsid w:val="1F1229E7"/>
    <w:rsid w:val="1F1738E2"/>
    <w:rsid w:val="1F1FF281"/>
    <w:rsid w:val="1F23D3A6"/>
    <w:rsid w:val="1F2445FB"/>
    <w:rsid w:val="1F294DC3"/>
    <w:rsid w:val="1F2D4EEE"/>
    <w:rsid w:val="1F2EADDB"/>
    <w:rsid w:val="1F3165D8"/>
    <w:rsid w:val="1F35D450"/>
    <w:rsid w:val="1F408048"/>
    <w:rsid w:val="1F415CE8"/>
    <w:rsid w:val="1F50FED3"/>
    <w:rsid w:val="1F6CBBB3"/>
    <w:rsid w:val="1F6D6B94"/>
    <w:rsid w:val="1F721117"/>
    <w:rsid w:val="1F73B7DC"/>
    <w:rsid w:val="1F744771"/>
    <w:rsid w:val="1F748FCE"/>
    <w:rsid w:val="1F7E4CA3"/>
    <w:rsid w:val="1F86EBD6"/>
    <w:rsid w:val="1F877855"/>
    <w:rsid w:val="1F8D4B88"/>
    <w:rsid w:val="1F9051C3"/>
    <w:rsid w:val="1F9998CE"/>
    <w:rsid w:val="1F9BAAF5"/>
    <w:rsid w:val="1FAC61EC"/>
    <w:rsid w:val="1FBC3BBF"/>
    <w:rsid w:val="1FBFBBF6"/>
    <w:rsid w:val="1FC20D5E"/>
    <w:rsid w:val="1FC83F17"/>
    <w:rsid w:val="1FC85882"/>
    <w:rsid w:val="1FD7CB5F"/>
    <w:rsid w:val="1FD8170D"/>
    <w:rsid w:val="1FDBA556"/>
    <w:rsid w:val="1FDBC6B8"/>
    <w:rsid w:val="1FDC7DA1"/>
    <w:rsid w:val="1FDEF7BD"/>
    <w:rsid w:val="1FE32DA9"/>
    <w:rsid w:val="1FE3371F"/>
    <w:rsid w:val="1FE3F84F"/>
    <w:rsid w:val="1FE729D2"/>
    <w:rsid w:val="1FE800F5"/>
    <w:rsid w:val="1FEA0189"/>
    <w:rsid w:val="1FED87A3"/>
    <w:rsid w:val="1FEF3ED9"/>
    <w:rsid w:val="1FF1F626"/>
    <w:rsid w:val="1FF9C667"/>
    <w:rsid w:val="1FFD4113"/>
    <w:rsid w:val="1FFE8DA3"/>
    <w:rsid w:val="2000FF49"/>
    <w:rsid w:val="20043205"/>
    <w:rsid w:val="2004F7D5"/>
    <w:rsid w:val="2005F3B4"/>
    <w:rsid w:val="20162B0C"/>
    <w:rsid w:val="201FA0F2"/>
    <w:rsid w:val="2025201C"/>
    <w:rsid w:val="2025CE2F"/>
    <w:rsid w:val="20299743"/>
    <w:rsid w:val="203194F7"/>
    <w:rsid w:val="20358FB7"/>
    <w:rsid w:val="203BFD17"/>
    <w:rsid w:val="204319E2"/>
    <w:rsid w:val="20468492"/>
    <w:rsid w:val="20504CFA"/>
    <w:rsid w:val="20541B7D"/>
    <w:rsid w:val="2059D27B"/>
    <w:rsid w:val="205A5AEE"/>
    <w:rsid w:val="205F8178"/>
    <w:rsid w:val="2060B3A0"/>
    <w:rsid w:val="20611BB7"/>
    <w:rsid w:val="20651DA4"/>
    <w:rsid w:val="2069FF0B"/>
    <w:rsid w:val="20705289"/>
    <w:rsid w:val="20736B3E"/>
    <w:rsid w:val="20769B99"/>
    <w:rsid w:val="2079244B"/>
    <w:rsid w:val="207FC4D3"/>
    <w:rsid w:val="208480A4"/>
    <w:rsid w:val="2085ED6A"/>
    <w:rsid w:val="208D3233"/>
    <w:rsid w:val="208D70EE"/>
    <w:rsid w:val="209056CC"/>
    <w:rsid w:val="209DF092"/>
    <w:rsid w:val="209E4506"/>
    <w:rsid w:val="20AA47FE"/>
    <w:rsid w:val="20AD966A"/>
    <w:rsid w:val="20AE7183"/>
    <w:rsid w:val="20AF831D"/>
    <w:rsid w:val="20B3CE01"/>
    <w:rsid w:val="20B43D16"/>
    <w:rsid w:val="20B7D0BB"/>
    <w:rsid w:val="20BA695D"/>
    <w:rsid w:val="20BB2A88"/>
    <w:rsid w:val="20BEE11E"/>
    <w:rsid w:val="20C2A4AD"/>
    <w:rsid w:val="20C35BD9"/>
    <w:rsid w:val="20C5D877"/>
    <w:rsid w:val="20CC2EC4"/>
    <w:rsid w:val="20D7EC4C"/>
    <w:rsid w:val="20D89847"/>
    <w:rsid w:val="20D9230C"/>
    <w:rsid w:val="20E553EA"/>
    <w:rsid w:val="20EA0176"/>
    <w:rsid w:val="20ECD4E0"/>
    <w:rsid w:val="20EDA171"/>
    <w:rsid w:val="20F6D6F1"/>
    <w:rsid w:val="21032947"/>
    <w:rsid w:val="2107FE41"/>
    <w:rsid w:val="21091DD7"/>
    <w:rsid w:val="2109D04A"/>
    <w:rsid w:val="21108A24"/>
    <w:rsid w:val="2111F0B2"/>
    <w:rsid w:val="2113CC23"/>
    <w:rsid w:val="2115A923"/>
    <w:rsid w:val="2118E30F"/>
    <w:rsid w:val="211A15C0"/>
    <w:rsid w:val="211E35D2"/>
    <w:rsid w:val="212C779F"/>
    <w:rsid w:val="213024B1"/>
    <w:rsid w:val="2133C304"/>
    <w:rsid w:val="2135692F"/>
    <w:rsid w:val="213C2E58"/>
    <w:rsid w:val="213ED786"/>
    <w:rsid w:val="2141EE54"/>
    <w:rsid w:val="2157C290"/>
    <w:rsid w:val="215B9AC6"/>
    <w:rsid w:val="215BB2BC"/>
    <w:rsid w:val="215C93AA"/>
    <w:rsid w:val="215DCA54"/>
    <w:rsid w:val="215E1D9F"/>
    <w:rsid w:val="21615937"/>
    <w:rsid w:val="2163CA2E"/>
    <w:rsid w:val="21698D12"/>
    <w:rsid w:val="216A462F"/>
    <w:rsid w:val="216D305C"/>
    <w:rsid w:val="216FC9FF"/>
    <w:rsid w:val="21705611"/>
    <w:rsid w:val="21771C31"/>
    <w:rsid w:val="21791601"/>
    <w:rsid w:val="21865AAD"/>
    <w:rsid w:val="218701FC"/>
    <w:rsid w:val="218B96A3"/>
    <w:rsid w:val="2190F4D1"/>
    <w:rsid w:val="219D7BCE"/>
    <w:rsid w:val="219F267F"/>
    <w:rsid w:val="21A3A628"/>
    <w:rsid w:val="21A59E0F"/>
    <w:rsid w:val="21AE0E19"/>
    <w:rsid w:val="21B130D0"/>
    <w:rsid w:val="21B6BEB1"/>
    <w:rsid w:val="21B6F7B8"/>
    <w:rsid w:val="21BA27EE"/>
    <w:rsid w:val="21BD2A69"/>
    <w:rsid w:val="21CE3EDF"/>
    <w:rsid w:val="21D698D6"/>
    <w:rsid w:val="21D6F55C"/>
    <w:rsid w:val="21DBAF29"/>
    <w:rsid w:val="21F784EB"/>
    <w:rsid w:val="21F878BA"/>
    <w:rsid w:val="21FE5FF8"/>
    <w:rsid w:val="2200F480"/>
    <w:rsid w:val="220689F4"/>
    <w:rsid w:val="220C5D62"/>
    <w:rsid w:val="220E8F7B"/>
    <w:rsid w:val="221CFF72"/>
    <w:rsid w:val="2226FA66"/>
    <w:rsid w:val="222AEDB4"/>
    <w:rsid w:val="2237EEE7"/>
    <w:rsid w:val="22393E6B"/>
    <w:rsid w:val="223C67FD"/>
    <w:rsid w:val="224269AC"/>
    <w:rsid w:val="224AD271"/>
    <w:rsid w:val="224EDF53"/>
    <w:rsid w:val="22564456"/>
    <w:rsid w:val="22598CE6"/>
    <w:rsid w:val="2259F9E0"/>
    <w:rsid w:val="225AB17F"/>
    <w:rsid w:val="22607397"/>
    <w:rsid w:val="226440F5"/>
    <w:rsid w:val="226DC4B0"/>
    <w:rsid w:val="22738F3A"/>
    <w:rsid w:val="22750E62"/>
    <w:rsid w:val="22752184"/>
    <w:rsid w:val="22852A17"/>
    <w:rsid w:val="22885B98"/>
    <w:rsid w:val="228872CF"/>
    <w:rsid w:val="228A81A5"/>
    <w:rsid w:val="228ACB6D"/>
    <w:rsid w:val="228CD36C"/>
    <w:rsid w:val="229747F9"/>
    <w:rsid w:val="229F2079"/>
    <w:rsid w:val="22A5BE60"/>
    <w:rsid w:val="22A64EB7"/>
    <w:rsid w:val="22A81ABF"/>
    <w:rsid w:val="22AEF5B8"/>
    <w:rsid w:val="22AF2D85"/>
    <w:rsid w:val="22B63CC9"/>
    <w:rsid w:val="22B847DB"/>
    <w:rsid w:val="22BBC7B9"/>
    <w:rsid w:val="22C298EE"/>
    <w:rsid w:val="22C51483"/>
    <w:rsid w:val="22C6B900"/>
    <w:rsid w:val="22C81A16"/>
    <w:rsid w:val="22D830D0"/>
    <w:rsid w:val="22D9FED3"/>
    <w:rsid w:val="22DAC56F"/>
    <w:rsid w:val="22E31D4B"/>
    <w:rsid w:val="22EDA38A"/>
    <w:rsid w:val="22F1C47C"/>
    <w:rsid w:val="22F2A97A"/>
    <w:rsid w:val="22F6551C"/>
    <w:rsid w:val="22F9C59D"/>
    <w:rsid w:val="2301236F"/>
    <w:rsid w:val="23025497"/>
    <w:rsid w:val="2306CC81"/>
    <w:rsid w:val="230975D2"/>
    <w:rsid w:val="2310305C"/>
    <w:rsid w:val="23165869"/>
    <w:rsid w:val="232030F5"/>
    <w:rsid w:val="232101CD"/>
    <w:rsid w:val="232355F2"/>
    <w:rsid w:val="232CB941"/>
    <w:rsid w:val="2333D8D4"/>
    <w:rsid w:val="2334B12F"/>
    <w:rsid w:val="233D5178"/>
    <w:rsid w:val="233F9279"/>
    <w:rsid w:val="23418D24"/>
    <w:rsid w:val="234399E9"/>
    <w:rsid w:val="234513AB"/>
    <w:rsid w:val="234F963B"/>
    <w:rsid w:val="23523E3E"/>
    <w:rsid w:val="2355A409"/>
    <w:rsid w:val="235CB240"/>
    <w:rsid w:val="235DBE92"/>
    <w:rsid w:val="23656833"/>
    <w:rsid w:val="236758FF"/>
    <w:rsid w:val="236D41E5"/>
    <w:rsid w:val="2376859C"/>
    <w:rsid w:val="2377EA3C"/>
    <w:rsid w:val="237B299B"/>
    <w:rsid w:val="237C3080"/>
    <w:rsid w:val="237EECB6"/>
    <w:rsid w:val="237F706D"/>
    <w:rsid w:val="23824380"/>
    <w:rsid w:val="238429D7"/>
    <w:rsid w:val="23847478"/>
    <w:rsid w:val="2389B8B1"/>
    <w:rsid w:val="238A5902"/>
    <w:rsid w:val="238DFCD1"/>
    <w:rsid w:val="238E68DB"/>
    <w:rsid w:val="238EA1CB"/>
    <w:rsid w:val="2390399B"/>
    <w:rsid w:val="23914551"/>
    <w:rsid w:val="2393554C"/>
    <w:rsid w:val="239C3ABC"/>
    <w:rsid w:val="23A2D495"/>
    <w:rsid w:val="23AD7212"/>
    <w:rsid w:val="23AE3934"/>
    <w:rsid w:val="23BB0051"/>
    <w:rsid w:val="23BCFE9D"/>
    <w:rsid w:val="23BE1A86"/>
    <w:rsid w:val="23C3AADC"/>
    <w:rsid w:val="23D4B95D"/>
    <w:rsid w:val="23DB9A91"/>
    <w:rsid w:val="23DC7F22"/>
    <w:rsid w:val="23E2D21E"/>
    <w:rsid w:val="23E3F445"/>
    <w:rsid w:val="23EAD32A"/>
    <w:rsid w:val="23EBD1DB"/>
    <w:rsid w:val="23EE2FC9"/>
    <w:rsid w:val="23EFEB6A"/>
    <w:rsid w:val="23F230C1"/>
    <w:rsid w:val="2401243C"/>
    <w:rsid w:val="24018443"/>
    <w:rsid w:val="2403355F"/>
    <w:rsid w:val="2404415E"/>
    <w:rsid w:val="240578EA"/>
    <w:rsid w:val="2408B534"/>
    <w:rsid w:val="240C61C3"/>
    <w:rsid w:val="241D4731"/>
    <w:rsid w:val="24231FE7"/>
    <w:rsid w:val="24244901"/>
    <w:rsid w:val="2426320C"/>
    <w:rsid w:val="2428C1A2"/>
    <w:rsid w:val="242977FE"/>
    <w:rsid w:val="242EB307"/>
    <w:rsid w:val="243C3C6E"/>
    <w:rsid w:val="243DDEBF"/>
    <w:rsid w:val="243E5394"/>
    <w:rsid w:val="2441C6F6"/>
    <w:rsid w:val="244642B9"/>
    <w:rsid w:val="244FF532"/>
    <w:rsid w:val="245D137D"/>
    <w:rsid w:val="245F510A"/>
    <w:rsid w:val="2473C86E"/>
    <w:rsid w:val="248259CA"/>
    <w:rsid w:val="248A32FF"/>
    <w:rsid w:val="248D604D"/>
    <w:rsid w:val="2494736A"/>
    <w:rsid w:val="2498F9F9"/>
    <w:rsid w:val="249AA81B"/>
    <w:rsid w:val="24A00C8D"/>
    <w:rsid w:val="24A2511B"/>
    <w:rsid w:val="24A4B2D5"/>
    <w:rsid w:val="24A61F99"/>
    <w:rsid w:val="24A6C0EF"/>
    <w:rsid w:val="24A6EC6F"/>
    <w:rsid w:val="24A77DDC"/>
    <w:rsid w:val="24A7DAA2"/>
    <w:rsid w:val="24A8C949"/>
    <w:rsid w:val="24AA9169"/>
    <w:rsid w:val="24ABAB0B"/>
    <w:rsid w:val="24B361A3"/>
    <w:rsid w:val="24B7B695"/>
    <w:rsid w:val="24BDFB6F"/>
    <w:rsid w:val="24C9C938"/>
    <w:rsid w:val="24CDB445"/>
    <w:rsid w:val="24CF6CD5"/>
    <w:rsid w:val="24D0E2FD"/>
    <w:rsid w:val="24D84EB0"/>
    <w:rsid w:val="24D87D5F"/>
    <w:rsid w:val="24DE125D"/>
    <w:rsid w:val="24E23CF7"/>
    <w:rsid w:val="24E39DD0"/>
    <w:rsid w:val="24EDBAEF"/>
    <w:rsid w:val="24EE56F4"/>
    <w:rsid w:val="24F22991"/>
    <w:rsid w:val="24FBA29E"/>
    <w:rsid w:val="24FD3179"/>
    <w:rsid w:val="24FFD1A8"/>
    <w:rsid w:val="250AC270"/>
    <w:rsid w:val="250C0FF4"/>
    <w:rsid w:val="2510C338"/>
    <w:rsid w:val="2515A6A9"/>
    <w:rsid w:val="2515B443"/>
    <w:rsid w:val="25183F93"/>
    <w:rsid w:val="251D09F8"/>
    <w:rsid w:val="251EEE62"/>
    <w:rsid w:val="251F0778"/>
    <w:rsid w:val="2521D629"/>
    <w:rsid w:val="25236F45"/>
    <w:rsid w:val="25294FAF"/>
    <w:rsid w:val="25318292"/>
    <w:rsid w:val="253334EA"/>
    <w:rsid w:val="25342FB7"/>
    <w:rsid w:val="25389542"/>
    <w:rsid w:val="2539C76D"/>
    <w:rsid w:val="253D2D16"/>
    <w:rsid w:val="253DE1E1"/>
    <w:rsid w:val="253EA56F"/>
    <w:rsid w:val="2549811F"/>
    <w:rsid w:val="254AA025"/>
    <w:rsid w:val="254F7858"/>
    <w:rsid w:val="2550877F"/>
    <w:rsid w:val="255488D3"/>
    <w:rsid w:val="255B3776"/>
    <w:rsid w:val="255F06A6"/>
    <w:rsid w:val="25662E54"/>
    <w:rsid w:val="256BCF12"/>
    <w:rsid w:val="256E1624"/>
    <w:rsid w:val="256FD5FF"/>
    <w:rsid w:val="25721981"/>
    <w:rsid w:val="25759486"/>
    <w:rsid w:val="25767EC6"/>
    <w:rsid w:val="257843F0"/>
    <w:rsid w:val="257F05C3"/>
    <w:rsid w:val="257F36E9"/>
    <w:rsid w:val="2580213D"/>
    <w:rsid w:val="25812864"/>
    <w:rsid w:val="258165B1"/>
    <w:rsid w:val="25839182"/>
    <w:rsid w:val="258CB628"/>
    <w:rsid w:val="2592F841"/>
    <w:rsid w:val="25934693"/>
    <w:rsid w:val="25934AC9"/>
    <w:rsid w:val="259968E4"/>
    <w:rsid w:val="25A2892C"/>
    <w:rsid w:val="25A2D6C0"/>
    <w:rsid w:val="25A56A18"/>
    <w:rsid w:val="25AB47CA"/>
    <w:rsid w:val="25AC6981"/>
    <w:rsid w:val="25AC8FBE"/>
    <w:rsid w:val="25AFD5AF"/>
    <w:rsid w:val="25B62861"/>
    <w:rsid w:val="25B6D5C7"/>
    <w:rsid w:val="25B72ABC"/>
    <w:rsid w:val="25BBE094"/>
    <w:rsid w:val="25BEDCEA"/>
    <w:rsid w:val="25C64494"/>
    <w:rsid w:val="25C899C5"/>
    <w:rsid w:val="25CC74BB"/>
    <w:rsid w:val="25CD1876"/>
    <w:rsid w:val="25E04940"/>
    <w:rsid w:val="25E13706"/>
    <w:rsid w:val="25E2021E"/>
    <w:rsid w:val="25E4EABC"/>
    <w:rsid w:val="25E79E9A"/>
    <w:rsid w:val="25E82D62"/>
    <w:rsid w:val="25E9C314"/>
    <w:rsid w:val="25EE9E59"/>
    <w:rsid w:val="25F6F38D"/>
    <w:rsid w:val="25F9EFA9"/>
    <w:rsid w:val="260EE280"/>
    <w:rsid w:val="2611CA40"/>
    <w:rsid w:val="26134FAC"/>
    <w:rsid w:val="2613594A"/>
    <w:rsid w:val="2615CC62"/>
    <w:rsid w:val="2619DB97"/>
    <w:rsid w:val="2621C94A"/>
    <w:rsid w:val="2629512E"/>
    <w:rsid w:val="262CBF57"/>
    <w:rsid w:val="2632519F"/>
    <w:rsid w:val="26380C13"/>
    <w:rsid w:val="263C7142"/>
    <w:rsid w:val="263D42F9"/>
    <w:rsid w:val="26416741"/>
    <w:rsid w:val="264253B0"/>
    <w:rsid w:val="264486F9"/>
    <w:rsid w:val="26498FCD"/>
    <w:rsid w:val="264BC0E4"/>
    <w:rsid w:val="265107D7"/>
    <w:rsid w:val="265E6560"/>
    <w:rsid w:val="26631F48"/>
    <w:rsid w:val="266731EC"/>
    <w:rsid w:val="26695231"/>
    <w:rsid w:val="2669566A"/>
    <w:rsid w:val="266E2258"/>
    <w:rsid w:val="266F440F"/>
    <w:rsid w:val="2678FDA7"/>
    <w:rsid w:val="267A41E0"/>
    <w:rsid w:val="267A8974"/>
    <w:rsid w:val="267C7A6E"/>
    <w:rsid w:val="267F04D1"/>
    <w:rsid w:val="2683DEA8"/>
    <w:rsid w:val="268D1C0E"/>
    <w:rsid w:val="2692163E"/>
    <w:rsid w:val="269C9A65"/>
    <w:rsid w:val="26A333BF"/>
    <w:rsid w:val="26A536DA"/>
    <w:rsid w:val="26A60C55"/>
    <w:rsid w:val="26A6D767"/>
    <w:rsid w:val="26A6E4D0"/>
    <w:rsid w:val="26A94C7B"/>
    <w:rsid w:val="26AFE26C"/>
    <w:rsid w:val="26B13004"/>
    <w:rsid w:val="26B7558A"/>
    <w:rsid w:val="26B8E534"/>
    <w:rsid w:val="26BB0F07"/>
    <w:rsid w:val="26BC9791"/>
    <w:rsid w:val="26C44ED6"/>
    <w:rsid w:val="26C88A6F"/>
    <w:rsid w:val="26CAAAA7"/>
    <w:rsid w:val="26CD656E"/>
    <w:rsid w:val="26D32504"/>
    <w:rsid w:val="26D4765E"/>
    <w:rsid w:val="26D535AF"/>
    <w:rsid w:val="26D6376F"/>
    <w:rsid w:val="26DBF4C7"/>
    <w:rsid w:val="26DF34F2"/>
    <w:rsid w:val="26E1694D"/>
    <w:rsid w:val="26E202C7"/>
    <w:rsid w:val="26E3523A"/>
    <w:rsid w:val="26E5EE70"/>
    <w:rsid w:val="26E60EA3"/>
    <w:rsid w:val="26E6AF9D"/>
    <w:rsid w:val="26E992D1"/>
    <w:rsid w:val="26E99AB1"/>
    <w:rsid w:val="26EA9263"/>
    <w:rsid w:val="26EC0D81"/>
    <w:rsid w:val="26ECBE19"/>
    <w:rsid w:val="26F2B3A4"/>
    <w:rsid w:val="26F3C228"/>
    <w:rsid w:val="26F7862A"/>
    <w:rsid w:val="26FEEDA0"/>
    <w:rsid w:val="270129F2"/>
    <w:rsid w:val="270C87C7"/>
    <w:rsid w:val="2713A845"/>
    <w:rsid w:val="27183B8E"/>
    <w:rsid w:val="271A7396"/>
    <w:rsid w:val="2721A8DE"/>
    <w:rsid w:val="2721D47C"/>
    <w:rsid w:val="2728DAD3"/>
    <w:rsid w:val="272CABC7"/>
    <w:rsid w:val="272EF1EA"/>
    <w:rsid w:val="272F3463"/>
    <w:rsid w:val="2732F87B"/>
    <w:rsid w:val="2737D9EE"/>
    <w:rsid w:val="273CE7C8"/>
    <w:rsid w:val="2745BE3C"/>
    <w:rsid w:val="2746EBEE"/>
    <w:rsid w:val="274C0FD6"/>
    <w:rsid w:val="27562DED"/>
    <w:rsid w:val="275890B1"/>
    <w:rsid w:val="27595E21"/>
    <w:rsid w:val="275E5A3F"/>
    <w:rsid w:val="275F6572"/>
    <w:rsid w:val="2760F796"/>
    <w:rsid w:val="27632567"/>
    <w:rsid w:val="2764C1FC"/>
    <w:rsid w:val="27662432"/>
    <w:rsid w:val="276A510B"/>
    <w:rsid w:val="276F7898"/>
    <w:rsid w:val="2770460D"/>
    <w:rsid w:val="2773AB45"/>
    <w:rsid w:val="277B159F"/>
    <w:rsid w:val="277D448E"/>
    <w:rsid w:val="2783C275"/>
    <w:rsid w:val="278A3038"/>
    <w:rsid w:val="278B1731"/>
    <w:rsid w:val="278B4103"/>
    <w:rsid w:val="278FCA72"/>
    <w:rsid w:val="279A439F"/>
    <w:rsid w:val="27ADE4D6"/>
    <w:rsid w:val="27B3C999"/>
    <w:rsid w:val="27BB0B2B"/>
    <w:rsid w:val="27BBE594"/>
    <w:rsid w:val="27C1D15D"/>
    <w:rsid w:val="27C44FEB"/>
    <w:rsid w:val="27C66056"/>
    <w:rsid w:val="27C86239"/>
    <w:rsid w:val="27C92B73"/>
    <w:rsid w:val="27CFA87E"/>
    <w:rsid w:val="27CFE8B4"/>
    <w:rsid w:val="27D04AAA"/>
    <w:rsid w:val="27D05D22"/>
    <w:rsid w:val="27D102B6"/>
    <w:rsid w:val="27D9135A"/>
    <w:rsid w:val="27D9BBFB"/>
    <w:rsid w:val="27DA3379"/>
    <w:rsid w:val="27E57FFF"/>
    <w:rsid w:val="27EC8540"/>
    <w:rsid w:val="27EC9AFE"/>
    <w:rsid w:val="27ED770A"/>
    <w:rsid w:val="27ED8334"/>
    <w:rsid w:val="27EEFEFA"/>
    <w:rsid w:val="27EF393F"/>
    <w:rsid w:val="27F1FF19"/>
    <w:rsid w:val="27F2F1AA"/>
    <w:rsid w:val="27F5EF0D"/>
    <w:rsid w:val="27F9D89E"/>
    <w:rsid w:val="2803B897"/>
    <w:rsid w:val="280CDB05"/>
    <w:rsid w:val="280D7865"/>
    <w:rsid w:val="280E695A"/>
    <w:rsid w:val="280FEF72"/>
    <w:rsid w:val="281040D2"/>
    <w:rsid w:val="2812C4A1"/>
    <w:rsid w:val="2813BB38"/>
    <w:rsid w:val="281988A6"/>
    <w:rsid w:val="28199ADE"/>
    <w:rsid w:val="281F4C53"/>
    <w:rsid w:val="28207254"/>
    <w:rsid w:val="2825FB06"/>
    <w:rsid w:val="282A32C0"/>
    <w:rsid w:val="283711F2"/>
    <w:rsid w:val="2838C313"/>
    <w:rsid w:val="283A4525"/>
    <w:rsid w:val="283AE1B2"/>
    <w:rsid w:val="283C4B6A"/>
    <w:rsid w:val="283CD0BB"/>
    <w:rsid w:val="283F03F3"/>
    <w:rsid w:val="28420556"/>
    <w:rsid w:val="28482BF4"/>
    <w:rsid w:val="28499CAD"/>
    <w:rsid w:val="284A9148"/>
    <w:rsid w:val="284D6C42"/>
    <w:rsid w:val="28547AA0"/>
    <w:rsid w:val="285AADD5"/>
    <w:rsid w:val="285B0EAA"/>
    <w:rsid w:val="285C6B8F"/>
    <w:rsid w:val="286522BE"/>
    <w:rsid w:val="28691241"/>
    <w:rsid w:val="286AA605"/>
    <w:rsid w:val="286C00EF"/>
    <w:rsid w:val="28728CB4"/>
    <w:rsid w:val="28773C5B"/>
    <w:rsid w:val="2878835F"/>
    <w:rsid w:val="2878961D"/>
    <w:rsid w:val="287CE415"/>
    <w:rsid w:val="2887FC04"/>
    <w:rsid w:val="28887907"/>
    <w:rsid w:val="28892810"/>
    <w:rsid w:val="288BBE14"/>
    <w:rsid w:val="289E8F90"/>
    <w:rsid w:val="289FC517"/>
    <w:rsid w:val="289FDC62"/>
    <w:rsid w:val="28A452D6"/>
    <w:rsid w:val="28B02558"/>
    <w:rsid w:val="28B0B499"/>
    <w:rsid w:val="28B18908"/>
    <w:rsid w:val="28B44799"/>
    <w:rsid w:val="28B70E6A"/>
    <w:rsid w:val="28B8FCD9"/>
    <w:rsid w:val="28B9B947"/>
    <w:rsid w:val="28C1B810"/>
    <w:rsid w:val="28C35C8D"/>
    <w:rsid w:val="28C4685C"/>
    <w:rsid w:val="28C65A35"/>
    <w:rsid w:val="28C78A61"/>
    <w:rsid w:val="28D1080E"/>
    <w:rsid w:val="28D16492"/>
    <w:rsid w:val="28DF0830"/>
    <w:rsid w:val="28E18A0E"/>
    <w:rsid w:val="28EAFB78"/>
    <w:rsid w:val="28EEDE8E"/>
    <w:rsid w:val="28F52E82"/>
    <w:rsid w:val="28F8572F"/>
    <w:rsid w:val="28F9ED91"/>
    <w:rsid w:val="290D565B"/>
    <w:rsid w:val="290F60BD"/>
    <w:rsid w:val="2911E136"/>
    <w:rsid w:val="2914C5A0"/>
    <w:rsid w:val="291D3568"/>
    <w:rsid w:val="292178AE"/>
    <w:rsid w:val="29266768"/>
    <w:rsid w:val="292D0E57"/>
    <w:rsid w:val="292F63C8"/>
    <w:rsid w:val="2930F32C"/>
    <w:rsid w:val="29340161"/>
    <w:rsid w:val="29361400"/>
    <w:rsid w:val="293C3D02"/>
    <w:rsid w:val="293C5FD4"/>
    <w:rsid w:val="293D12CA"/>
    <w:rsid w:val="2940FA43"/>
    <w:rsid w:val="294239C0"/>
    <w:rsid w:val="29431C7C"/>
    <w:rsid w:val="294505ED"/>
    <w:rsid w:val="294A1B6A"/>
    <w:rsid w:val="294AA56F"/>
    <w:rsid w:val="294BAA37"/>
    <w:rsid w:val="294E583C"/>
    <w:rsid w:val="295117DF"/>
    <w:rsid w:val="2955370F"/>
    <w:rsid w:val="2956126B"/>
    <w:rsid w:val="2958053A"/>
    <w:rsid w:val="2959FAC3"/>
    <w:rsid w:val="295B5270"/>
    <w:rsid w:val="295FC63D"/>
    <w:rsid w:val="29658346"/>
    <w:rsid w:val="29680593"/>
    <w:rsid w:val="296AC989"/>
    <w:rsid w:val="296B067C"/>
    <w:rsid w:val="296C2D83"/>
    <w:rsid w:val="296FDCD5"/>
    <w:rsid w:val="29707699"/>
    <w:rsid w:val="2974E3BB"/>
    <w:rsid w:val="29760E05"/>
    <w:rsid w:val="29763761"/>
    <w:rsid w:val="297DF13B"/>
    <w:rsid w:val="297F7117"/>
    <w:rsid w:val="29840E71"/>
    <w:rsid w:val="29844826"/>
    <w:rsid w:val="2984F05A"/>
    <w:rsid w:val="298777EB"/>
    <w:rsid w:val="2989A729"/>
    <w:rsid w:val="298CC8D2"/>
    <w:rsid w:val="2990A43D"/>
    <w:rsid w:val="2991563A"/>
    <w:rsid w:val="29929776"/>
    <w:rsid w:val="299724AB"/>
    <w:rsid w:val="299AB139"/>
    <w:rsid w:val="299BC460"/>
    <w:rsid w:val="29A8992B"/>
    <w:rsid w:val="29AEBF67"/>
    <w:rsid w:val="29B19472"/>
    <w:rsid w:val="29B4F596"/>
    <w:rsid w:val="29B61030"/>
    <w:rsid w:val="29C4FC27"/>
    <w:rsid w:val="29C86D3C"/>
    <w:rsid w:val="29DB92B1"/>
    <w:rsid w:val="29DB9ECA"/>
    <w:rsid w:val="29DBCF21"/>
    <w:rsid w:val="29E8075F"/>
    <w:rsid w:val="29E8525D"/>
    <w:rsid w:val="29E96CB7"/>
    <w:rsid w:val="29E9C908"/>
    <w:rsid w:val="29EE4A70"/>
    <w:rsid w:val="29F97F5C"/>
    <w:rsid w:val="29F9BB90"/>
    <w:rsid w:val="29FA6171"/>
    <w:rsid w:val="29FEEFBB"/>
    <w:rsid w:val="29FFA175"/>
    <w:rsid w:val="2A002B31"/>
    <w:rsid w:val="2A0DC385"/>
    <w:rsid w:val="2A0DD831"/>
    <w:rsid w:val="2A0F29AE"/>
    <w:rsid w:val="2A0FA693"/>
    <w:rsid w:val="2A10D213"/>
    <w:rsid w:val="2A188CF2"/>
    <w:rsid w:val="2A1B73D3"/>
    <w:rsid w:val="2A1C9E44"/>
    <w:rsid w:val="2A1CCACD"/>
    <w:rsid w:val="2A1CCF00"/>
    <w:rsid w:val="2A24BABB"/>
    <w:rsid w:val="2A28BE18"/>
    <w:rsid w:val="2A2E1FC2"/>
    <w:rsid w:val="2A37A725"/>
    <w:rsid w:val="2A38EB37"/>
    <w:rsid w:val="2A3969FB"/>
    <w:rsid w:val="2A3D2B2A"/>
    <w:rsid w:val="2A451787"/>
    <w:rsid w:val="2A460110"/>
    <w:rsid w:val="2A46F0C5"/>
    <w:rsid w:val="2A5E407F"/>
    <w:rsid w:val="2A6459F2"/>
    <w:rsid w:val="2A69BC35"/>
    <w:rsid w:val="2A82A62E"/>
    <w:rsid w:val="2A861579"/>
    <w:rsid w:val="2A8937D3"/>
    <w:rsid w:val="2A8DC9C4"/>
    <w:rsid w:val="2A90FEE3"/>
    <w:rsid w:val="2A919254"/>
    <w:rsid w:val="2A935457"/>
    <w:rsid w:val="2A9AF51E"/>
    <w:rsid w:val="2A9D5E78"/>
    <w:rsid w:val="2AA0CB03"/>
    <w:rsid w:val="2AA328F1"/>
    <w:rsid w:val="2AA49F0B"/>
    <w:rsid w:val="2AB16E62"/>
    <w:rsid w:val="2AB3E102"/>
    <w:rsid w:val="2AB528BE"/>
    <w:rsid w:val="2AB8323A"/>
    <w:rsid w:val="2AC08E04"/>
    <w:rsid w:val="2AC8F932"/>
    <w:rsid w:val="2AC934ED"/>
    <w:rsid w:val="2ACA86CF"/>
    <w:rsid w:val="2AD2A6F1"/>
    <w:rsid w:val="2AD63F65"/>
    <w:rsid w:val="2AD7CDA3"/>
    <w:rsid w:val="2AD873EF"/>
    <w:rsid w:val="2AD94DE3"/>
    <w:rsid w:val="2AD95C2B"/>
    <w:rsid w:val="2ADA8401"/>
    <w:rsid w:val="2ADC9E0B"/>
    <w:rsid w:val="2ADE8ED8"/>
    <w:rsid w:val="2AEAC3EF"/>
    <w:rsid w:val="2AF5A138"/>
    <w:rsid w:val="2AF6B750"/>
    <w:rsid w:val="2AF82D51"/>
    <w:rsid w:val="2AFAC3B9"/>
    <w:rsid w:val="2AFBF4B7"/>
    <w:rsid w:val="2AFC2E03"/>
    <w:rsid w:val="2B03D2FB"/>
    <w:rsid w:val="2B0808DB"/>
    <w:rsid w:val="2B0CBDA8"/>
    <w:rsid w:val="2B0D667C"/>
    <w:rsid w:val="2B0E7E8B"/>
    <w:rsid w:val="2B10955E"/>
    <w:rsid w:val="2B10FB82"/>
    <w:rsid w:val="2B162DF3"/>
    <w:rsid w:val="2B179FA2"/>
    <w:rsid w:val="2B2709AB"/>
    <w:rsid w:val="2B2CC21E"/>
    <w:rsid w:val="2B2E4BD9"/>
    <w:rsid w:val="2B36819A"/>
    <w:rsid w:val="2B37F822"/>
    <w:rsid w:val="2B473DEF"/>
    <w:rsid w:val="2B475DE9"/>
    <w:rsid w:val="2B4F65F6"/>
    <w:rsid w:val="2B506B1C"/>
    <w:rsid w:val="2B58A063"/>
    <w:rsid w:val="2B5F19ED"/>
    <w:rsid w:val="2B60A5A1"/>
    <w:rsid w:val="2B62EF58"/>
    <w:rsid w:val="2B69AAAD"/>
    <w:rsid w:val="2B6B9979"/>
    <w:rsid w:val="2B6C2534"/>
    <w:rsid w:val="2B6C44E8"/>
    <w:rsid w:val="2B7065B0"/>
    <w:rsid w:val="2B739D97"/>
    <w:rsid w:val="2B786146"/>
    <w:rsid w:val="2B7A586A"/>
    <w:rsid w:val="2B7BBE75"/>
    <w:rsid w:val="2B7F01A7"/>
    <w:rsid w:val="2B7FF923"/>
    <w:rsid w:val="2B80EDB8"/>
    <w:rsid w:val="2B8632A3"/>
    <w:rsid w:val="2B89B98F"/>
    <w:rsid w:val="2B954FBD"/>
    <w:rsid w:val="2B976891"/>
    <w:rsid w:val="2BA033D1"/>
    <w:rsid w:val="2BA4D233"/>
    <w:rsid w:val="2BAAF856"/>
    <w:rsid w:val="2BC0C92B"/>
    <w:rsid w:val="2BC1CE23"/>
    <w:rsid w:val="2BC2E6E8"/>
    <w:rsid w:val="2BC35ED6"/>
    <w:rsid w:val="2BC394B5"/>
    <w:rsid w:val="2BC54BF9"/>
    <w:rsid w:val="2BCEDF5F"/>
    <w:rsid w:val="2BD0D3C0"/>
    <w:rsid w:val="2BD26271"/>
    <w:rsid w:val="2BD3E15D"/>
    <w:rsid w:val="2BE6797D"/>
    <w:rsid w:val="2BEA0212"/>
    <w:rsid w:val="2BED9260"/>
    <w:rsid w:val="2BF3558D"/>
    <w:rsid w:val="2BF43A88"/>
    <w:rsid w:val="2BF87C24"/>
    <w:rsid w:val="2BFC614C"/>
    <w:rsid w:val="2C00CE4E"/>
    <w:rsid w:val="2C095840"/>
    <w:rsid w:val="2C0EE03B"/>
    <w:rsid w:val="2C112BDF"/>
    <w:rsid w:val="2C16A856"/>
    <w:rsid w:val="2C16CEF0"/>
    <w:rsid w:val="2C186886"/>
    <w:rsid w:val="2C1D518A"/>
    <w:rsid w:val="2C279A76"/>
    <w:rsid w:val="2C28EC7B"/>
    <w:rsid w:val="2C2AB04C"/>
    <w:rsid w:val="2C309908"/>
    <w:rsid w:val="2C34DA37"/>
    <w:rsid w:val="2C3E4B61"/>
    <w:rsid w:val="2C41B9C4"/>
    <w:rsid w:val="2C49AEA4"/>
    <w:rsid w:val="2C4A32A6"/>
    <w:rsid w:val="2C4FEEA2"/>
    <w:rsid w:val="2C56022A"/>
    <w:rsid w:val="2C5787F8"/>
    <w:rsid w:val="2C57E4D2"/>
    <w:rsid w:val="2C662DD7"/>
    <w:rsid w:val="2C6ACC7C"/>
    <w:rsid w:val="2C6FCFB7"/>
    <w:rsid w:val="2C705B10"/>
    <w:rsid w:val="2C727103"/>
    <w:rsid w:val="2C765462"/>
    <w:rsid w:val="2C8C25A1"/>
    <w:rsid w:val="2C8F01BB"/>
    <w:rsid w:val="2C945F8B"/>
    <w:rsid w:val="2C993736"/>
    <w:rsid w:val="2C9EECF9"/>
    <w:rsid w:val="2CA25FA2"/>
    <w:rsid w:val="2CA4808B"/>
    <w:rsid w:val="2CA81470"/>
    <w:rsid w:val="2CA8DCE4"/>
    <w:rsid w:val="2CAB7A16"/>
    <w:rsid w:val="2CADA49C"/>
    <w:rsid w:val="2CB1426B"/>
    <w:rsid w:val="2CB17256"/>
    <w:rsid w:val="2CB49D31"/>
    <w:rsid w:val="2CB78060"/>
    <w:rsid w:val="2CB91CBE"/>
    <w:rsid w:val="2CD135CC"/>
    <w:rsid w:val="2CD4A22D"/>
    <w:rsid w:val="2CDA83A3"/>
    <w:rsid w:val="2CE363BC"/>
    <w:rsid w:val="2CE6E025"/>
    <w:rsid w:val="2CE892C9"/>
    <w:rsid w:val="2CEF2CA2"/>
    <w:rsid w:val="2CF01689"/>
    <w:rsid w:val="2CF7F5BF"/>
    <w:rsid w:val="2CFBDD97"/>
    <w:rsid w:val="2CFF80CD"/>
    <w:rsid w:val="2CFF867F"/>
    <w:rsid w:val="2D066BA0"/>
    <w:rsid w:val="2D070318"/>
    <w:rsid w:val="2D079DCB"/>
    <w:rsid w:val="2D12EB72"/>
    <w:rsid w:val="2D166440"/>
    <w:rsid w:val="2D1967B3"/>
    <w:rsid w:val="2D1BC984"/>
    <w:rsid w:val="2D260F49"/>
    <w:rsid w:val="2D26709F"/>
    <w:rsid w:val="2D28A96F"/>
    <w:rsid w:val="2D34C8AF"/>
    <w:rsid w:val="2D40AFA0"/>
    <w:rsid w:val="2D428DD1"/>
    <w:rsid w:val="2D474755"/>
    <w:rsid w:val="2D5CB861"/>
    <w:rsid w:val="2D5FC0BD"/>
    <w:rsid w:val="2D62BB08"/>
    <w:rsid w:val="2D669748"/>
    <w:rsid w:val="2D69DB1F"/>
    <w:rsid w:val="2D708BF9"/>
    <w:rsid w:val="2D737C20"/>
    <w:rsid w:val="2D74B105"/>
    <w:rsid w:val="2D755DA2"/>
    <w:rsid w:val="2D76BF77"/>
    <w:rsid w:val="2D771815"/>
    <w:rsid w:val="2D7C9097"/>
    <w:rsid w:val="2D80D153"/>
    <w:rsid w:val="2D832442"/>
    <w:rsid w:val="2D851C3D"/>
    <w:rsid w:val="2D859F78"/>
    <w:rsid w:val="2D8A7F8D"/>
    <w:rsid w:val="2D8DFA4F"/>
    <w:rsid w:val="2D8F8A84"/>
    <w:rsid w:val="2D900954"/>
    <w:rsid w:val="2D97F9D5"/>
    <w:rsid w:val="2D993C6C"/>
    <w:rsid w:val="2DA4399B"/>
    <w:rsid w:val="2DA4650E"/>
    <w:rsid w:val="2DA50DDC"/>
    <w:rsid w:val="2DA8035D"/>
    <w:rsid w:val="2DA8B19D"/>
    <w:rsid w:val="2DAED9DE"/>
    <w:rsid w:val="2DB3B8B0"/>
    <w:rsid w:val="2DB636A7"/>
    <w:rsid w:val="2DBE001D"/>
    <w:rsid w:val="2DC29811"/>
    <w:rsid w:val="2DC392E1"/>
    <w:rsid w:val="2DC50B4B"/>
    <w:rsid w:val="2DC6E9CD"/>
    <w:rsid w:val="2DC94A4B"/>
    <w:rsid w:val="2DC9CE30"/>
    <w:rsid w:val="2DCBB674"/>
    <w:rsid w:val="2DD1299A"/>
    <w:rsid w:val="2DDBEBF6"/>
    <w:rsid w:val="2DDF7BD2"/>
    <w:rsid w:val="2DE64B67"/>
    <w:rsid w:val="2DE76BCA"/>
    <w:rsid w:val="2DE8F70D"/>
    <w:rsid w:val="2DE9AAA8"/>
    <w:rsid w:val="2DEF890D"/>
    <w:rsid w:val="2DF3251B"/>
    <w:rsid w:val="2DF997CE"/>
    <w:rsid w:val="2E00958F"/>
    <w:rsid w:val="2E00DB61"/>
    <w:rsid w:val="2E022129"/>
    <w:rsid w:val="2E025B28"/>
    <w:rsid w:val="2E0807A1"/>
    <w:rsid w:val="2E0A495E"/>
    <w:rsid w:val="2E0EEF0A"/>
    <w:rsid w:val="2E0F49C6"/>
    <w:rsid w:val="2E1A08B8"/>
    <w:rsid w:val="2E1DDFF9"/>
    <w:rsid w:val="2E1ECF10"/>
    <w:rsid w:val="2E254814"/>
    <w:rsid w:val="2E2BA4B5"/>
    <w:rsid w:val="2E3099D5"/>
    <w:rsid w:val="2E311881"/>
    <w:rsid w:val="2E36A232"/>
    <w:rsid w:val="2E3C8E16"/>
    <w:rsid w:val="2E45EC7C"/>
    <w:rsid w:val="2E4EAA11"/>
    <w:rsid w:val="2E51BE07"/>
    <w:rsid w:val="2E52747F"/>
    <w:rsid w:val="2E5571F0"/>
    <w:rsid w:val="2E558D5D"/>
    <w:rsid w:val="2E58F853"/>
    <w:rsid w:val="2E5A3FCC"/>
    <w:rsid w:val="2E5A7CCB"/>
    <w:rsid w:val="2E64DDB5"/>
    <w:rsid w:val="2E688E3D"/>
    <w:rsid w:val="2E68D112"/>
    <w:rsid w:val="2E691013"/>
    <w:rsid w:val="2E6AAAD8"/>
    <w:rsid w:val="2E720731"/>
    <w:rsid w:val="2E73FC48"/>
    <w:rsid w:val="2E746FEC"/>
    <w:rsid w:val="2E74BB29"/>
    <w:rsid w:val="2E8221BF"/>
    <w:rsid w:val="2E8A6968"/>
    <w:rsid w:val="2E8CFE87"/>
    <w:rsid w:val="2E904125"/>
    <w:rsid w:val="2E97EA39"/>
    <w:rsid w:val="2E9BF731"/>
    <w:rsid w:val="2EA852A3"/>
    <w:rsid w:val="2EAF9012"/>
    <w:rsid w:val="2EB04897"/>
    <w:rsid w:val="2EB3F0B7"/>
    <w:rsid w:val="2EB8DFDB"/>
    <w:rsid w:val="2EB94F61"/>
    <w:rsid w:val="2EC047DD"/>
    <w:rsid w:val="2EC62023"/>
    <w:rsid w:val="2ECD8906"/>
    <w:rsid w:val="2ECFAEE4"/>
    <w:rsid w:val="2ED25A60"/>
    <w:rsid w:val="2ED6E1A7"/>
    <w:rsid w:val="2EDAEED5"/>
    <w:rsid w:val="2EDB4BFC"/>
    <w:rsid w:val="2EDFE224"/>
    <w:rsid w:val="2EE67DDF"/>
    <w:rsid w:val="2EE7AF54"/>
    <w:rsid w:val="2EEE4E04"/>
    <w:rsid w:val="2EF1826B"/>
    <w:rsid w:val="2EF50406"/>
    <w:rsid w:val="2EFB911E"/>
    <w:rsid w:val="2EFBCC0D"/>
    <w:rsid w:val="2EFC8B16"/>
    <w:rsid w:val="2F07C457"/>
    <w:rsid w:val="2F0FB1DD"/>
    <w:rsid w:val="2F12B158"/>
    <w:rsid w:val="2F16F825"/>
    <w:rsid w:val="2F1B1B88"/>
    <w:rsid w:val="2F1F0682"/>
    <w:rsid w:val="2F2471B2"/>
    <w:rsid w:val="2F264FEE"/>
    <w:rsid w:val="2F2B7753"/>
    <w:rsid w:val="2F2C2C67"/>
    <w:rsid w:val="2F2EF163"/>
    <w:rsid w:val="2F2F95BD"/>
    <w:rsid w:val="2F3DCBE5"/>
    <w:rsid w:val="2F4D2317"/>
    <w:rsid w:val="2F4FD862"/>
    <w:rsid w:val="2F50F061"/>
    <w:rsid w:val="2F5A9034"/>
    <w:rsid w:val="2F5DF660"/>
    <w:rsid w:val="2F64C017"/>
    <w:rsid w:val="2F78C22E"/>
    <w:rsid w:val="2F7A06BF"/>
    <w:rsid w:val="2F7A22F5"/>
    <w:rsid w:val="2F7AAA7C"/>
    <w:rsid w:val="2F837DB3"/>
    <w:rsid w:val="2F8E2ED4"/>
    <w:rsid w:val="2F8F5094"/>
    <w:rsid w:val="2F9AE3C5"/>
    <w:rsid w:val="2F9F36D5"/>
    <w:rsid w:val="2FA17D5F"/>
    <w:rsid w:val="2FA3C0A1"/>
    <w:rsid w:val="2FAABB9C"/>
    <w:rsid w:val="2FAD6530"/>
    <w:rsid w:val="2FAD69A9"/>
    <w:rsid w:val="2FB03BAE"/>
    <w:rsid w:val="2FB0FB83"/>
    <w:rsid w:val="2FB1EF9E"/>
    <w:rsid w:val="2FB3581A"/>
    <w:rsid w:val="2FB49099"/>
    <w:rsid w:val="2FB5EBE0"/>
    <w:rsid w:val="2FB62A62"/>
    <w:rsid w:val="2FB71F27"/>
    <w:rsid w:val="2FBA9F71"/>
    <w:rsid w:val="2FBD4999"/>
    <w:rsid w:val="2FBDC456"/>
    <w:rsid w:val="2FBF6D1E"/>
    <w:rsid w:val="2FC157F6"/>
    <w:rsid w:val="2FCE99D2"/>
    <w:rsid w:val="2FD22571"/>
    <w:rsid w:val="2FDCE155"/>
    <w:rsid w:val="2FDECE05"/>
    <w:rsid w:val="2FDFE88C"/>
    <w:rsid w:val="2FE122C7"/>
    <w:rsid w:val="2FE2DA8B"/>
    <w:rsid w:val="2FE79E56"/>
    <w:rsid w:val="2FED90CD"/>
    <w:rsid w:val="2FED92F6"/>
    <w:rsid w:val="2FEF733F"/>
    <w:rsid w:val="2FF0FF36"/>
    <w:rsid w:val="2FF450C6"/>
    <w:rsid w:val="2FF7220B"/>
    <w:rsid w:val="2FF7C296"/>
    <w:rsid w:val="2FF9C56D"/>
    <w:rsid w:val="2FFC7133"/>
    <w:rsid w:val="2FFD5D06"/>
    <w:rsid w:val="3007F4C7"/>
    <w:rsid w:val="300D2A38"/>
    <w:rsid w:val="301671AD"/>
    <w:rsid w:val="301A12E1"/>
    <w:rsid w:val="301DA0A4"/>
    <w:rsid w:val="3023B5D0"/>
    <w:rsid w:val="3023CEC3"/>
    <w:rsid w:val="302692B0"/>
    <w:rsid w:val="302B055B"/>
    <w:rsid w:val="302B8439"/>
    <w:rsid w:val="303EDAAF"/>
    <w:rsid w:val="3043D50F"/>
    <w:rsid w:val="30456069"/>
    <w:rsid w:val="304932F5"/>
    <w:rsid w:val="305941ED"/>
    <w:rsid w:val="30601B58"/>
    <w:rsid w:val="30644B4E"/>
    <w:rsid w:val="30654290"/>
    <w:rsid w:val="306CDBD8"/>
    <w:rsid w:val="3072A947"/>
    <w:rsid w:val="30734372"/>
    <w:rsid w:val="307554D5"/>
    <w:rsid w:val="3077A364"/>
    <w:rsid w:val="307AC674"/>
    <w:rsid w:val="307C86C7"/>
    <w:rsid w:val="307EE817"/>
    <w:rsid w:val="308305F2"/>
    <w:rsid w:val="308A1C93"/>
    <w:rsid w:val="3090D293"/>
    <w:rsid w:val="3092FCD6"/>
    <w:rsid w:val="3093A27A"/>
    <w:rsid w:val="30948B6B"/>
    <w:rsid w:val="309566C7"/>
    <w:rsid w:val="3098C3DA"/>
    <w:rsid w:val="3099B285"/>
    <w:rsid w:val="309CFD09"/>
    <w:rsid w:val="30A0253E"/>
    <w:rsid w:val="30A55462"/>
    <w:rsid w:val="30B23C72"/>
    <w:rsid w:val="30B44866"/>
    <w:rsid w:val="30B44B1E"/>
    <w:rsid w:val="30BA90B4"/>
    <w:rsid w:val="30BF4650"/>
    <w:rsid w:val="30C04213"/>
    <w:rsid w:val="30C2204F"/>
    <w:rsid w:val="30C3CEFB"/>
    <w:rsid w:val="30C4CB19"/>
    <w:rsid w:val="30D14A32"/>
    <w:rsid w:val="30E17F61"/>
    <w:rsid w:val="30E23161"/>
    <w:rsid w:val="30E292E4"/>
    <w:rsid w:val="30E5695F"/>
    <w:rsid w:val="30E71826"/>
    <w:rsid w:val="30E99DDB"/>
    <w:rsid w:val="30EC38E2"/>
    <w:rsid w:val="30EE12AB"/>
    <w:rsid w:val="30EF9ABE"/>
    <w:rsid w:val="30F1A765"/>
    <w:rsid w:val="30F25932"/>
    <w:rsid w:val="30FCF930"/>
    <w:rsid w:val="31014A45"/>
    <w:rsid w:val="310305E6"/>
    <w:rsid w:val="31128995"/>
    <w:rsid w:val="3118714B"/>
    <w:rsid w:val="311A8B82"/>
    <w:rsid w:val="311B502A"/>
    <w:rsid w:val="311B51DB"/>
    <w:rsid w:val="3125F593"/>
    <w:rsid w:val="31266CEE"/>
    <w:rsid w:val="312AE009"/>
    <w:rsid w:val="312F7552"/>
    <w:rsid w:val="312F766C"/>
    <w:rsid w:val="3132E3CB"/>
    <w:rsid w:val="31358BD0"/>
    <w:rsid w:val="31358F70"/>
    <w:rsid w:val="31363B97"/>
    <w:rsid w:val="313B8F81"/>
    <w:rsid w:val="314310ED"/>
    <w:rsid w:val="31434BCB"/>
    <w:rsid w:val="31434BF8"/>
    <w:rsid w:val="3146CAED"/>
    <w:rsid w:val="3149DD7C"/>
    <w:rsid w:val="3149E6CE"/>
    <w:rsid w:val="314ED80E"/>
    <w:rsid w:val="314F1DB4"/>
    <w:rsid w:val="3150B576"/>
    <w:rsid w:val="315655CC"/>
    <w:rsid w:val="315D6521"/>
    <w:rsid w:val="31642721"/>
    <w:rsid w:val="31657CC7"/>
    <w:rsid w:val="31684833"/>
    <w:rsid w:val="316BAAA8"/>
    <w:rsid w:val="316BD77F"/>
    <w:rsid w:val="316CAF5D"/>
    <w:rsid w:val="317591B9"/>
    <w:rsid w:val="317D50FD"/>
    <w:rsid w:val="317FC36B"/>
    <w:rsid w:val="31843A65"/>
    <w:rsid w:val="31897432"/>
    <w:rsid w:val="3195F253"/>
    <w:rsid w:val="3197A428"/>
    <w:rsid w:val="319BAA03"/>
    <w:rsid w:val="31A0D40C"/>
    <w:rsid w:val="31A244AC"/>
    <w:rsid w:val="31A4370E"/>
    <w:rsid w:val="31A45A32"/>
    <w:rsid w:val="31A5718F"/>
    <w:rsid w:val="31A8F48B"/>
    <w:rsid w:val="31AAEC13"/>
    <w:rsid w:val="31AC99F5"/>
    <w:rsid w:val="31B0D05C"/>
    <w:rsid w:val="31BCBAF8"/>
    <w:rsid w:val="31BE7C85"/>
    <w:rsid w:val="31C0F3AA"/>
    <w:rsid w:val="31C22D48"/>
    <w:rsid w:val="31C68988"/>
    <w:rsid w:val="31C7549A"/>
    <w:rsid w:val="31C8327B"/>
    <w:rsid w:val="31CE167E"/>
    <w:rsid w:val="31D5AFFE"/>
    <w:rsid w:val="31DF284C"/>
    <w:rsid w:val="31E0580F"/>
    <w:rsid w:val="31E264A3"/>
    <w:rsid w:val="31E4C673"/>
    <w:rsid w:val="31E93E31"/>
    <w:rsid w:val="31EAE879"/>
    <w:rsid w:val="31EDB0AA"/>
    <w:rsid w:val="31EE31BC"/>
    <w:rsid w:val="32035885"/>
    <w:rsid w:val="3203CF7A"/>
    <w:rsid w:val="3204F9C4"/>
    <w:rsid w:val="320B66AB"/>
    <w:rsid w:val="3210BEBF"/>
    <w:rsid w:val="32138152"/>
    <w:rsid w:val="321502E0"/>
    <w:rsid w:val="3218EA16"/>
    <w:rsid w:val="321F6E31"/>
    <w:rsid w:val="321F9602"/>
    <w:rsid w:val="321FE6DC"/>
    <w:rsid w:val="3222F0E0"/>
    <w:rsid w:val="322321EC"/>
    <w:rsid w:val="3223FC7D"/>
    <w:rsid w:val="32282A22"/>
    <w:rsid w:val="3229E17B"/>
    <w:rsid w:val="32388D36"/>
    <w:rsid w:val="323B9A46"/>
    <w:rsid w:val="323C565E"/>
    <w:rsid w:val="323FB695"/>
    <w:rsid w:val="3245C2C9"/>
    <w:rsid w:val="324605BD"/>
    <w:rsid w:val="32494776"/>
    <w:rsid w:val="324A41C6"/>
    <w:rsid w:val="324F60B9"/>
    <w:rsid w:val="3253360F"/>
    <w:rsid w:val="32573AA8"/>
    <w:rsid w:val="325925C9"/>
    <w:rsid w:val="32597853"/>
    <w:rsid w:val="325F40FF"/>
    <w:rsid w:val="32637A77"/>
    <w:rsid w:val="32689960"/>
    <w:rsid w:val="326A4DB7"/>
    <w:rsid w:val="326B025B"/>
    <w:rsid w:val="326BE7A6"/>
    <w:rsid w:val="326C0C19"/>
    <w:rsid w:val="3270F166"/>
    <w:rsid w:val="3281AC88"/>
    <w:rsid w:val="32835D61"/>
    <w:rsid w:val="3287963D"/>
    <w:rsid w:val="3289D123"/>
    <w:rsid w:val="328A73D2"/>
    <w:rsid w:val="328D5776"/>
    <w:rsid w:val="3297CBEA"/>
    <w:rsid w:val="329836B2"/>
    <w:rsid w:val="32987126"/>
    <w:rsid w:val="32996598"/>
    <w:rsid w:val="3299C940"/>
    <w:rsid w:val="329B86B6"/>
    <w:rsid w:val="329CBB6E"/>
    <w:rsid w:val="32A4FD4D"/>
    <w:rsid w:val="32A98556"/>
    <w:rsid w:val="32AC2165"/>
    <w:rsid w:val="32AC5CFC"/>
    <w:rsid w:val="32B09D4B"/>
    <w:rsid w:val="32C0BFFA"/>
    <w:rsid w:val="32C5F23A"/>
    <w:rsid w:val="32C6E30E"/>
    <w:rsid w:val="32CBFF56"/>
    <w:rsid w:val="32CFE537"/>
    <w:rsid w:val="32D4157D"/>
    <w:rsid w:val="32E27795"/>
    <w:rsid w:val="32E45FC8"/>
    <w:rsid w:val="32E6724B"/>
    <w:rsid w:val="32EC1CEF"/>
    <w:rsid w:val="32F3A9F1"/>
    <w:rsid w:val="32F3FE99"/>
    <w:rsid w:val="32F53FC2"/>
    <w:rsid w:val="32F8B937"/>
    <w:rsid w:val="32F915AF"/>
    <w:rsid w:val="33027457"/>
    <w:rsid w:val="330A8B2A"/>
    <w:rsid w:val="330C5F54"/>
    <w:rsid w:val="330D4EC6"/>
    <w:rsid w:val="330DFA2C"/>
    <w:rsid w:val="331917EB"/>
    <w:rsid w:val="33236ACE"/>
    <w:rsid w:val="3325C6BB"/>
    <w:rsid w:val="3327DCC6"/>
    <w:rsid w:val="332D0216"/>
    <w:rsid w:val="332EC68D"/>
    <w:rsid w:val="3334C1DE"/>
    <w:rsid w:val="33372EB3"/>
    <w:rsid w:val="333FB39B"/>
    <w:rsid w:val="3340BC34"/>
    <w:rsid w:val="3342F00F"/>
    <w:rsid w:val="334FE514"/>
    <w:rsid w:val="33542AE6"/>
    <w:rsid w:val="335927F5"/>
    <w:rsid w:val="3361368C"/>
    <w:rsid w:val="33631F2D"/>
    <w:rsid w:val="3363332A"/>
    <w:rsid w:val="33633CB1"/>
    <w:rsid w:val="3365D94B"/>
    <w:rsid w:val="336A203F"/>
    <w:rsid w:val="33720ED4"/>
    <w:rsid w:val="3374CE9E"/>
    <w:rsid w:val="33859B59"/>
    <w:rsid w:val="3387F979"/>
    <w:rsid w:val="3388A937"/>
    <w:rsid w:val="338B1BEB"/>
    <w:rsid w:val="338BCDC7"/>
    <w:rsid w:val="338EC20B"/>
    <w:rsid w:val="338F71F6"/>
    <w:rsid w:val="339A01F0"/>
    <w:rsid w:val="339E74DE"/>
    <w:rsid w:val="339FAE20"/>
    <w:rsid w:val="33ACF597"/>
    <w:rsid w:val="33AF4AF8"/>
    <w:rsid w:val="33B0B8CA"/>
    <w:rsid w:val="33B40575"/>
    <w:rsid w:val="33B4BA77"/>
    <w:rsid w:val="33B86160"/>
    <w:rsid w:val="33BBE23E"/>
    <w:rsid w:val="33BF702E"/>
    <w:rsid w:val="33C87355"/>
    <w:rsid w:val="33CB91EA"/>
    <w:rsid w:val="33CC10AF"/>
    <w:rsid w:val="33D058FA"/>
    <w:rsid w:val="33E6C703"/>
    <w:rsid w:val="33ED8FED"/>
    <w:rsid w:val="33F12BB8"/>
    <w:rsid w:val="33F6CC8A"/>
    <w:rsid w:val="33F6E712"/>
    <w:rsid w:val="33F80923"/>
    <w:rsid w:val="34045670"/>
    <w:rsid w:val="3404EBDF"/>
    <w:rsid w:val="340B77F5"/>
    <w:rsid w:val="3412396D"/>
    <w:rsid w:val="3413CDB9"/>
    <w:rsid w:val="341B3467"/>
    <w:rsid w:val="34210D34"/>
    <w:rsid w:val="34219181"/>
    <w:rsid w:val="342194A5"/>
    <w:rsid w:val="3427320D"/>
    <w:rsid w:val="342BA584"/>
    <w:rsid w:val="342C4318"/>
    <w:rsid w:val="342C9233"/>
    <w:rsid w:val="342CEBFF"/>
    <w:rsid w:val="3432FEC4"/>
    <w:rsid w:val="34366067"/>
    <w:rsid w:val="3437C33D"/>
    <w:rsid w:val="3438B2A0"/>
    <w:rsid w:val="343DFBC1"/>
    <w:rsid w:val="343E3638"/>
    <w:rsid w:val="34434066"/>
    <w:rsid w:val="3448D413"/>
    <w:rsid w:val="3449D316"/>
    <w:rsid w:val="344EFBD0"/>
    <w:rsid w:val="345209C2"/>
    <w:rsid w:val="34554E2E"/>
    <w:rsid w:val="345632CC"/>
    <w:rsid w:val="345B32BC"/>
    <w:rsid w:val="345E1630"/>
    <w:rsid w:val="34671184"/>
    <w:rsid w:val="346715AE"/>
    <w:rsid w:val="34699A39"/>
    <w:rsid w:val="346FAB16"/>
    <w:rsid w:val="3474D8F6"/>
    <w:rsid w:val="3477B48A"/>
    <w:rsid w:val="34797001"/>
    <w:rsid w:val="347AEC8D"/>
    <w:rsid w:val="3481A80D"/>
    <w:rsid w:val="348202D0"/>
    <w:rsid w:val="3487ED50"/>
    <w:rsid w:val="348AA03D"/>
    <w:rsid w:val="34920D28"/>
    <w:rsid w:val="34982991"/>
    <w:rsid w:val="349BC41D"/>
    <w:rsid w:val="34A17CB2"/>
    <w:rsid w:val="34A27299"/>
    <w:rsid w:val="34A5083E"/>
    <w:rsid w:val="34AC0542"/>
    <w:rsid w:val="34B465AB"/>
    <w:rsid w:val="34B7A893"/>
    <w:rsid w:val="34BA48E5"/>
    <w:rsid w:val="34BD9140"/>
    <w:rsid w:val="34BE1964"/>
    <w:rsid w:val="34CEB1A8"/>
    <w:rsid w:val="34CED794"/>
    <w:rsid w:val="34D0D7CA"/>
    <w:rsid w:val="34D54A1D"/>
    <w:rsid w:val="34D6E77E"/>
    <w:rsid w:val="34DA4628"/>
    <w:rsid w:val="34E02FDD"/>
    <w:rsid w:val="34E6ADFF"/>
    <w:rsid w:val="34E87164"/>
    <w:rsid w:val="34EAD520"/>
    <w:rsid w:val="34EDBA85"/>
    <w:rsid w:val="34F1D3A7"/>
    <w:rsid w:val="34F6FB20"/>
    <w:rsid w:val="34FD0313"/>
    <w:rsid w:val="3505F2FE"/>
    <w:rsid w:val="3506FDBE"/>
    <w:rsid w:val="3507EA06"/>
    <w:rsid w:val="3513859D"/>
    <w:rsid w:val="351475AB"/>
    <w:rsid w:val="3518101C"/>
    <w:rsid w:val="351F137B"/>
    <w:rsid w:val="3520DEF3"/>
    <w:rsid w:val="3523E7D2"/>
    <w:rsid w:val="3527CA4C"/>
    <w:rsid w:val="352BA4B3"/>
    <w:rsid w:val="352DE134"/>
    <w:rsid w:val="353089E0"/>
    <w:rsid w:val="353D9609"/>
    <w:rsid w:val="35424D80"/>
    <w:rsid w:val="35484776"/>
    <w:rsid w:val="354E5EA4"/>
    <w:rsid w:val="35521444"/>
    <w:rsid w:val="3552168C"/>
    <w:rsid w:val="3556E035"/>
    <w:rsid w:val="3557E3D7"/>
    <w:rsid w:val="355C1ADC"/>
    <w:rsid w:val="355F7B5C"/>
    <w:rsid w:val="35632149"/>
    <w:rsid w:val="356C736F"/>
    <w:rsid w:val="3570CA13"/>
    <w:rsid w:val="35735526"/>
    <w:rsid w:val="35780875"/>
    <w:rsid w:val="35791FA8"/>
    <w:rsid w:val="357BE3C1"/>
    <w:rsid w:val="35832837"/>
    <w:rsid w:val="3583F665"/>
    <w:rsid w:val="35842115"/>
    <w:rsid w:val="358482D8"/>
    <w:rsid w:val="35855680"/>
    <w:rsid w:val="35892C8A"/>
    <w:rsid w:val="358AD729"/>
    <w:rsid w:val="358BB4E0"/>
    <w:rsid w:val="358EE358"/>
    <w:rsid w:val="35959172"/>
    <w:rsid w:val="359699F0"/>
    <w:rsid w:val="35975BF7"/>
    <w:rsid w:val="359F6AC3"/>
    <w:rsid w:val="35A7B094"/>
    <w:rsid w:val="35A7E524"/>
    <w:rsid w:val="35A87893"/>
    <w:rsid w:val="35AA8CB5"/>
    <w:rsid w:val="35ADC507"/>
    <w:rsid w:val="35B107A0"/>
    <w:rsid w:val="35B9F999"/>
    <w:rsid w:val="35BDAE66"/>
    <w:rsid w:val="35C08260"/>
    <w:rsid w:val="35C0B7BC"/>
    <w:rsid w:val="35C7D27E"/>
    <w:rsid w:val="35C9E019"/>
    <w:rsid w:val="35D13A1C"/>
    <w:rsid w:val="35D5CDB2"/>
    <w:rsid w:val="35D869F1"/>
    <w:rsid w:val="35DD1D16"/>
    <w:rsid w:val="35E1EEB9"/>
    <w:rsid w:val="35E5898B"/>
    <w:rsid w:val="35EDFCA5"/>
    <w:rsid w:val="35F7EF1F"/>
    <w:rsid w:val="35FB1B76"/>
    <w:rsid w:val="35FB6EAB"/>
    <w:rsid w:val="35FFE1F5"/>
    <w:rsid w:val="361020AD"/>
    <w:rsid w:val="3614FB2C"/>
    <w:rsid w:val="361B22B7"/>
    <w:rsid w:val="361D786E"/>
    <w:rsid w:val="3621BBA4"/>
    <w:rsid w:val="36227DAB"/>
    <w:rsid w:val="36228CF9"/>
    <w:rsid w:val="3622D8C6"/>
    <w:rsid w:val="3623D91E"/>
    <w:rsid w:val="36290FBC"/>
    <w:rsid w:val="362A3143"/>
    <w:rsid w:val="36330D26"/>
    <w:rsid w:val="363A98E7"/>
    <w:rsid w:val="363BAFD4"/>
    <w:rsid w:val="363C02CC"/>
    <w:rsid w:val="36401DC6"/>
    <w:rsid w:val="36432866"/>
    <w:rsid w:val="3644896F"/>
    <w:rsid w:val="3644DED9"/>
    <w:rsid w:val="364C3273"/>
    <w:rsid w:val="364E689D"/>
    <w:rsid w:val="364F0382"/>
    <w:rsid w:val="36599799"/>
    <w:rsid w:val="366BB53D"/>
    <w:rsid w:val="36768AD7"/>
    <w:rsid w:val="3676BAB4"/>
    <w:rsid w:val="367925CA"/>
    <w:rsid w:val="36794799"/>
    <w:rsid w:val="367ACB9C"/>
    <w:rsid w:val="367BC990"/>
    <w:rsid w:val="36832226"/>
    <w:rsid w:val="368F7CBC"/>
    <w:rsid w:val="3692CB81"/>
    <w:rsid w:val="369BD457"/>
    <w:rsid w:val="36A00929"/>
    <w:rsid w:val="36A10FE0"/>
    <w:rsid w:val="36A1B560"/>
    <w:rsid w:val="36A2CE1F"/>
    <w:rsid w:val="36A55978"/>
    <w:rsid w:val="36A6C426"/>
    <w:rsid w:val="36A905E3"/>
    <w:rsid w:val="36A9D1D5"/>
    <w:rsid w:val="36AD8A54"/>
    <w:rsid w:val="36B4C60A"/>
    <w:rsid w:val="36B5B8DD"/>
    <w:rsid w:val="36BC72CD"/>
    <w:rsid w:val="36BE936E"/>
    <w:rsid w:val="36C1C8A1"/>
    <w:rsid w:val="36C5C751"/>
    <w:rsid w:val="36CF4229"/>
    <w:rsid w:val="36D232E6"/>
    <w:rsid w:val="36D420B7"/>
    <w:rsid w:val="36D9F310"/>
    <w:rsid w:val="36EE58FC"/>
    <w:rsid w:val="36F3023C"/>
    <w:rsid w:val="36F61232"/>
    <w:rsid w:val="36FAC678"/>
    <w:rsid w:val="37026EFA"/>
    <w:rsid w:val="3704F2C3"/>
    <w:rsid w:val="37059F96"/>
    <w:rsid w:val="3706FE75"/>
    <w:rsid w:val="37113413"/>
    <w:rsid w:val="371448D0"/>
    <w:rsid w:val="3717C333"/>
    <w:rsid w:val="3723A5B5"/>
    <w:rsid w:val="3725B7B1"/>
    <w:rsid w:val="3728675E"/>
    <w:rsid w:val="372A531E"/>
    <w:rsid w:val="372C8661"/>
    <w:rsid w:val="372CBA28"/>
    <w:rsid w:val="372E1B74"/>
    <w:rsid w:val="3732E566"/>
    <w:rsid w:val="373A6958"/>
    <w:rsid w:val="3742795C"/>
    <w:rsid w:val="3742E536"/>
    <w:rsid w:val="374B6E7B"/>
    <w:rsid w:val="374E100D"/>
    <w:rsid w:val="374EE4AE"/>
    <w:rsid w:val="374F4EAD"/>
    <w:rsid w:val="37521C82"/>
    <w:rsid w:val="3755CA82"/>
    <w:rsid w:val="3758497C"/>
    <w:rsid w:val="375E142D"/>
    <w:rsid w:val="37613A41"/>
    <w:rsid w:val="3762F789"/>
    <w:rsid w:val="37631F9F"/>
    <w:rsid w:val="3765187F"/>
    <w:rsid w:val="37680C26"/>
    <w:rsid w:val="376F1134"/>
    <w:rsid w:val="376FFF7D"/>
    <w:rsid w:val="377490DB"/>
    <w:rsid w:val="3774D0B7"/>
    <w:rsid w:val="3787E4A2"/>
    <w:rsid w:val="378803B8"/>
    <w:rsid w:val="378B8447"/>
    <w:rsid w:val="3797FEEA"/>
    <w:rsid w:val="37992204"/>
    <w:rsid w:val="379AEEFD"/>
    <w:rsid w:val="37A61F19"/>
    <w:rsid w:val="37A635CA"/>
    <w:rsid w:val="37ABA5CD"/>
    <w:rsid w:val="37AF18AF"/>
    <w:rsid w:val="37B948CF"/>
    <w:rsid w:val="37BB0489"/>
    <w:rsid w:val="37C0EAFE"/>
    <w:rsid w:val="37C1BD40"/>
    <w:rsid w:val="37C23651"/>
    <w:rsid w:val="37C297A1"/>
    <w:rsid w:val="37C45C1B"/>
    <w:rsid w:val="37D1D651"/>
    <w:rsid w:val="37D2A461"/>
    <w:rsid w:val="37D33DFD"/>
    <w:rsid w:val="37D3C64E"/>
    <w:rsid w:val="37DE7C6C"/>
    <w:rsid w:val="37DEAB26"/>
    <w:rsid w:val="37DF2697"/>
    <w:rsid w:val="37E1280D"/>
    <w:rsid w:val="37E75A30"/>
    <w:rsid w:val="37E90C5B"/>
    <w:rsid w:val="37EA8A7A"/>
    <w:rsid w:val="37ECDA3F"/>
    <w:rsid w:val="37ED4F06"/>
    <w:rsid w:val="37EF9672"/>
    <w:rsid w:val="37F14D46"/>
    <w:rsid w:val="37F5A725"/>
    <w:rsid w:val="37FA1EA2"/>
    <w:rsid w:val="37FCD755"/>
    <w:rsid w:val="380C876E"/>
    <w:rsid w:val="381324BE"/>
    <w:rsid w:val="3814010D"/>
    <w:rsid w:val="381799F1"/>
    <w:rsid w:val="3820AC69"/>
    <w:rsid w:val="3823468A"/>
    <w:rsid w:val="382346B7"/>
    <w:rsid w:val="382AB925"/>
    <w:rsid w:val="3831BB46"/>
    <w:rsid w:val="3834CA88"/>
    <w:rsid w:val="383BFF60"/>
    <w:rsid w:val="38448B84"/>
    <w:rsid w:val="38475DEA"/>
    <w:rsid w:val="38480A84"/>
    <w:rsid w:val="38494A84"/>
    <w:rsid w:val="3858C8F1"/>
    <w:rsid w:val="385C33AA"/>
    <w:rsid w:val="385DFA12"/>
    <w:rsid w:val="385E6302"/>
    <w:rsid w:val="385F7699"/>
    <w:rsid w:val="3861E46C"/>
    <w:rsid w:val="386B1C07"/>
    <w:rsid w:val="386C1A41"/>
    <w:rsid w:val="386CD7BE"/>
    <w:rsid w:val="386EF307"/>
    <w:rsid w:val="387437C8"/>
    <w:rsid w:val="387546A5"/>
    <w:rsid w:val="3879A36B"/>
    <w:rsid w:val="387A5A83"/>
    <w:rsid w:val="387D0E50"/>
    <w:rsid w:val="3882AA7C"/>
    <w:rsid w:val="3885AB4C"/>
    <w:rsid w:val="3897EE2E"/>
    <w:rsid w:val="38989245"/>
    <w:rsid w:val="389DC9AF"/>
    <w:rsid w:val="38A19608"/>
    <w:rsid w:val="38A3EB8E"/>
    <w:rsid w:val="38AF4A88"/>
    <w:rsid w:val="38AF9EFB"/>
    <w:rsid w:val="38B54EBB"/>
    <w:rsid w:val="38B7FFC7"/>
    <w:rsid w:val="38BF0DBB"/>
    <w:rsid w:val="38BF7CB7"/>
    <w:rsid w:val="38C23425"/>
    <w:rsid w:val="38C3CA12"/>
    <w:rsid w:val="38CBECAB"/>
    <w:rsid w:val="38D526B8"/>
    <w:rsid w:val="38D8EBDF"/>
    <w:rsid w:val="38DAA344"/>
    <w:rsid w:val="38E0D559"/>
    <w:rsid w:val="38E3F190"/>
    <w:rsid w:val="38E6ADC6"/>
    <w:rsid w:val="38E80453"/>
    <w:rsid w:val="38F00C5F"/>
    <w:rsid w:val="38F51F86"/>
    <w:rsid w:val="39014831"/>
    <w:rsid w:val="39039E9B"/>
    <w:rsid w:val="390557B1"/>
    <w:rsid w:val="390AAA2E"/>
    <w:rsid w:val="390BE31A"/>
    <w:rsid w:val="390D010B"/>
    <w:rsid w:val="391EE985"/>
    <w:rsid w:val="391FF39F"/>
    <w:rsid w:val="39253CF6"/>
    <w:rsid w:val="3927EC60"/>
    <w:rsid w:val="3927F0C3"/>
    <w:rsid w:val="39287B15"/>
    <w:rsid w:val="39295592"/>
    <w:rsid w:val="39302710"/>
    <w:rsid w:val="3930BD20"/>
    <w:rsid w:val="39317A8A"/>
    <w:rsid w:val="393882F3"/>
    <w:rsid w:val="3938B475"/>
    <w:rsid w:val="39431C39"/>
    <w:rsid w:val="39487CD6"/>
    <w:rsid w:val="39524F38"/>
    <w:rsid w:val="39538E1E"/>
    <w:rsid w:val="3960FC31"/>
    <w:rsid w:val="39658FE5"/>
    <w:rsid w:val="396F229B"/>
    <w:rsid w:val="39739E4C"/>
    <w:rsid w:val="3977A742"/>
    <w:rsid w:val="39793592"/>
    <w:rsid w:val="3979CCAE"/>
    <w:rsid w:val="3979FAC3"/>
    <w:rsid w:val="397FD7F2"/>
    <w:rsid w:val="3986A444"/>
    <w:rsid w:val="39887061"/>
    <w:rsid w:val="3989BAB9"/>
    <w:rsid w:val="3989DD1A"/>
    <w:rsid w:val="3993B9F9"/>
    <w:rsid w:val="3994152A"/>
    <w:rsid w:val="3996BB1F"/>
    <w:rsid w:val="399A62BD"/>
    <w:rsid w:val="399DB506"/>
    <w:rsid w:val="39A4283F"/>
    <w:rsid w:val="39A521A9"/>
    <w:rsid w:val="39AADA22"/>
    <w:rsid w:val="39ACB83A"/>
    <w:rsid w:val="39ADC4DD"/>
    <w:rsid w:val="39B2235E"/>
    <w:rsid w:val="39B46442"/>
    <w:rsid w:val="39BF0EDE"/>
    <w:rsid w:val="39C0E639"/>
    <w:rsid w:val="39C90962"/>
    <w:rsid w:val="39C9BDF0"/>
    <w:rsid w:val="39CACCCD"/>
    <w:rsid w:val="39CB7357"/>
    <w:rsid w:val="39D4C8A3"/>
    <w:rsid w:val="39D7122C"/>
    <w:rsid w:val="39DAFA1B"/>
    <w:rsid w:val="39DBA776"/>
    <w:rsid w:val="39DFF8EB"/>
    <w:rsid w:val="39E30880"/>
    <w:rsid w:val="39E401F7"/>
    <w:rsid w:val="39E481F9"/>
    <w:rsid w:val="39E7BABB"/>
    <w:rsid w:val="39E87BA5"/>
    <w:rsid w:val="39E99778"/>
    <w:rsid w:val="39EB21E2"/>
    <w:rsid w:val="39ECADE7"/>
    <w:rsid w:val="39EE3511"/>
    <w:rsid w:val="39EF2612"/>
    <w:rsid w:val="39F8E6C4"/>
    <w:rsid w:val="39F9723A"/>
    <w:rsid w:val="39FB5C8B"/>
    <w:rsid w:val="39FB73D9"/>
    <w:rsid w:val="3A02D08C"/>
    <w:rsid w:val="3A0B6D9E"/>
    <w:rsid w:val="3A143F24"/>
    <w:rsid w:val="3A16AA9C"/>
    <w:rsid w:val="3A1C371B"/>
    <w:rsid w:val="3A1D038D"/>
    <w:rsid w:val="3A1D42AA"/>
    <w:rsid w:val="3A1F71BA"/>
    <w:rsid w:val="3A228088"/>
    <w:rsid w:val="3A26F5DD"/>
    <w:rsid w:val="3A2C5DA9"/>
    <w:rsid w:val="3A2CF561"/>
    <w:rsid w:val="3A2E0A01"/>
    <w:rsid w:val="3A30ED24"/>
    <w:rsid w:val="3A357E7A"/>
    <w:rsid w:val="3A3791F5"/>
    <w:rsid w:val="3A382F9E"/>
    <w:rsid w:val="3A44B9C9"/>
    <w:rsid w:val="3A468B46"/>
    <w:rsid w:val="3A46D0CB"/>
    <w:rsid w:val="3A46EBF5"/>
    <w:rsid w:val="3A477287"/>
    <w:rsid w:val="3A4A065A"/>
    <w:rsid w:val="3A4DE779"/>
    <w:rsid w:val="3A4FB7F9"/>
    <w:rsid w:val="3A5EEA2F"/>
    <w:rsid w:val="3A5FF928"/>
    <w:rsid w:val="3A601C46"/>
    <w:rsid w:val="3A6BAD5F"/>
    <w:rsid w:val="3A6E89E0"/>
    <w:rsid w:val="3A70F01B"/>
    <w:rsid w:val="3A761440"/>
    <w:rsid w:val="3A7B2DFD"/>
    <w:rsid w:val="3A7C9514"/>
    <w:rsid w:val="3A7CCCF8"/>
    <w:rsid w:val="3A827E27"/>
    <w:rsid w:val="3A83EED1"/>
    <w:rsid w:val="3A844B3A"/>
    <w:rsid w:val="3A8B2F4C"/>
    <w:rsid w:val="3A910300"/>
    <w:rsid w:val="3A91B2A8"/>
    <w:rsid w:val="3A92E6F5"/>
    <w:rsid w:val="3A936B78"/>
    <w:rsid w:val="3A94EA83"/>
    <w:rsid w:val="3A95B4EF"/>
    <w:rsid w:val="3AA4DB25"/>
    <w:rsid w:val="3AC243E2"/>
    <w:rsid w:val="3AC26541"/>
    <w:rsid w:val="3AC2AAD3"/>
    <w:rsid w:val="3ACEF6C5"/>
    <w:rsid w:val="3AD4F7F4"/>
    <w:rsid w:val="3AD84EDD"/>
    <w:rsid w:val="3ADE2538"/>
    <w:rsid w:val="3AE069FA"/>
    <w:rsid w:val="3AE0893D"/>
    <w:rsid w:val="3AEC837E"/>
    <w:rsid w:val="3AEE5B46"/>
    <w:rsid w:val="3AF576D3"/>
    <w:rsid w:val="3AF5BA54"/>
    <w:rsid w:val="3AF6A90B"/>
    <w:rsid w:val="3AF8AAFC"/>
    <w:rsid w:val="3AFB36E0"/>
    <w:rsid w:val="3B02B1B5"/>
    <w:rsid w:val="3B03CB1C"/>
    <w:rsid w:val="3B0A6BFD"/>
    <w:rsid w:val="3B10225E"/>
    <w:rsid w:val="3B1505F3"/>
    <w:rsid w:val="3B181101"/>
    <w:rsid w:val="3B1AE3CF"/>
    <w:rsid w:val="3B1C5663"/>
    <w:rsid w:val="3B204A1F"/>
    <w:rsid w:val="3B21789C"/>
    <w:rsid w:val="3B260F34"/>
    <w:rsid w:val="3B27F805"/>
    <w:rsid w:val="3B28A2EE"/>
    <w:rsid w:val="3B2A555F"/>
    <w:rsid w:val="3B2F3454"/>
    <w:rsid w:val="3B336AA2"/>
    <w:rsid w:val="3B3CFBAD"/>
    <w:rsid w:val="3B3D58A4"/>
    <w:rsid w:val="3B423752"/>
    <w:rsid w:val="3B43BDDF"/>
    <w:rsid w:val="3B4C6C20"/>
    <w:rsid w:val="3B4F28BE"/>
    <w:rsid w:val="3B52BED4"/>
    <w:rsid w:val="3B5577BD"/>
    <w:rsid w:val="3B5BE4B5"/>
    <w:rsid w:val="3B5CED38"/>
    <w:rsid w:val="3B62EA88"/>
    <w:rsid w:val="3B735D4A"/>
    <w:rsid w:val="3B73BC18"/>
    <w:rsid w:val="3B76163F"/>
    <w:rsid w:val="3B7A52B8"/>
    <w:rsid w:val="3B801017"/>
    <w:rsid w:val="3B82D29B"/>
    <w:rsid w:val="3B8C6DE7"/>
    <w:rsid w:val="3B8FF737"/>
    <w:rsid w:val="3B9105CE"/>
    <w:rsid w:val="3B93BA67"/>
    <w:rsid w:val="3B99BE21"/>
    <w:rsid w:val="3BA565D1"/>
    <w:rsid w:val="3BA79F8C"/>
    <w:rsid w:val="3BB280DC"/>
    <w:rsid w:val="3BBF322D"/>
    <w:rsid w:val="3BBF3B89"/>
    <w:rsid w:val="3BBFA790"/>
    <w:rsid w:val="3BC2BB34"/>
    <w:rsid w:val="3BC96019"/>
    <w:rsid w:val="3BCBCD66"/>
    <w:rsid w:val="3BCF0C68"/>
    <w:rsid w:val="3BD706BC"/>
    <w:rsid w:val="3BDC52D0"/>
    <w:rsid w:val="3BEABC36"/>
    <w:rsid w:val="3BF04D4A"/>
    <w:rsid w:val="3BF40E1F"/>
    <w:rsid w:val="3BF91653"/>
    <w:rsid w:val="3BF921E6"/>
    <w:rsid w:val="3C0163C4"/>
    <w:rsid w:val="3C030388"/>
    <w:rsid w:val="3C084F52"/>
    <w:rsid w:val="3C0EBCD7"/>
    <w:rsid w:val="3C11C841"/>
    <w:rsid w:val="3C165E26"/>
    <w:rsid w:val="3C1C21A4"/>
    <w:rsid w:val="3C1CED69"/>
    <w:rsid w:val="3C20075B"/>
    <w:rsid w:val="3C21C047"/>
    <w:rsid w:val="3C234FAB"/>
    <w:rsid w:val="3C29A12D"/>
    <w:rsid w:val="3C2B125C"/>
    <w:rsid w:val="3C2CBF3F"/>
    <w:rsid w:val="3C2D376E"/>
    <w:rsid w:val="3C2D8309"/>
    <w:rsid w:val="3C320630"/>
    <w:rsid w:val="3C34225B"/>
    <w:rsid w:val="3C344982"/>
    <w:rsid w:val="3C384E94"/>
    <w:rsid w:val="3C47E28D"/>
    <w:rsid w:val="3C4C0E83"/>
    <w:rsid w:val="3C5CBC53"/>
    <w:rsid w:val="3C5E7C9A"/>
    <w:rsid w:val="3C685DE2"/>
    <w:rsid w:val="3C6E9C8D"/>
    <w:rsid w:val="3C703D47"/>
    <w:rsid w:val="3C725168"/>
    <w:rsid w:val="3C726F60"/>
    <w:rsid w:val="3C729F31"/>
    <w:rsid w:val="3C79F599"/>
    <w:rsid w:val="3C8016F1"/>
    <w:rsid w:val="3C80E804"/>
    <w:rsid w:val="3C81B3B8"/>
    <w:rsid w:val="3C84A2BF"/>
    <w:rsid w:val="3C8C9975"/>
    <w:rsid w:val="3C9BDD1F"/>
    <w:rsid w:val="3CA855FE"/>
    <w:rsid w:val="3CB3FB24"/>
    <w:rsid w:val="3CB801AF"/>
    <w:rsid w:val="3CBF2F11"/>
    <w:rsid w:val="3CC0BCD2"/>
    <w:rsid w:val="3CC1745A"/>
    <w:rsid w:val="3CC417DD"/>
    <w:rsid w:val="3CC55EE7"/>
    <w:rsid w:val="3CC71B04"/>
    <w:rsid w:val="3CD6B15B"/>
    <w:rsid w:val="3CD72D9C"/>
    <w:rsid w:val="3CDBC3D0"/>
    <w:rsid w:val="3CDBC636"/>
    <w:rsid w:val="3CDCEE52"/>
    <w:rsid w:val="3CE759FA"/>
    <w:rsid w:val="3CF18CAE"/>
    <w:rsid w:val="3CF42973"/>
    <w:rsid w:val="3CF4B93F"/>
    <w:rsid w:val="3CF54D3C"/>
    <w:rsid w:val="3CF5D861"/>
    <w:rsid w:val="3D01F2BD"/>
    <w:rsid w:val="3D0879AF"/>
    <w:rsid w:val="3D08B4AA"/>
    <w:rsid w:val="3D09D0C0"/>
    <w:rsid w:val="3D0A5091"/>
    <w:rsid w:val="3D0B642D"/>
    <w:rsid w:val="3D0D2940"/>
    <w:rsid w:val="3D0F7083"/>
    <w:rsid w:val="3D0FCB5B"/>
    <w:rsid w:val="3D127BA7"/>
    <w:rsid w:val="3D1D014A"/>
    <w:rsid w:val="3D1F3F57"/>
    <w:rsid w:val="3D205B49"/>
    <w:rsid w:val="3D236C0C"/>
    <w:rsid w:val="3D265CF6"/>
    <w:rsid w:val="3D2A7061"/>
    <w:rsid w:val="3D2A8DC7"/>
    <w:rsid w:val="3D2BFCED"/>
    <w:rsid w:val="3D30305E"/>
    <w:rsid w:val="3D3458A2"/>
    <w:rsid w:val="3D3D1BBE"/>
    <w:rsid w:val="3D3DDB6A"/>
    <w:rsid w:val="3D4D2B9B"/>
    <w:rsid w:val="3D4D6052"/>
    <w:rsid w:val="3D4F316E"/>
    <w:rsid w:val="3D4FADB9"/>
    <w:rsid w:val="3D52CF2E"/>
    <w:rsid w:val="3D69073C"/>
    <w:rsid w:val="3D6A3332"/>
    <w:rsid w:val="3D6D6710"/>
    <w:rsid w:val="3D7477D9"/>
    <w:rsid w:val="3D7CD996"/>
    <w:rsid w:val="3D8B5D4F"/>
    <w:rsid w:val="3D93C90C"/>
    <w:rsid w:val="3D9660AE"/>
    <w:rsid w:val="3D9B0D4C"/>
    <w:rsid w:val="3D9CA625"/>
    <w:rsid w:val="3D9D601F"/>
    <w:rsid w:val="3DA0A357"/>
    <w:rsid w:val="3DA30E87"/>
    <w:rsid w:val="3DA5F4CB"/>
    <w:rsid w:val="3DAD18EA"/>
    <w:rsid w:val="3DB46EC7"/>
    <w:rsid w:val="3DBBC9A1"/>
    <w:rsid w:val="3DBC6618"/>
    <w:rsid w:val="3DBC6DFE"/>
    <w:rsid w:val="3DBC8F07"/>
    <w:rsid w:val="3DC7A024"/>
    <w:rsid w:val="3DC938B2"/>
    <w:rsid w:val="3DCB8EF2"/>
    <w:rsid w:val="3DD10D6C"/>
    <w:rsid w:val="3DD53AE1"/>
    <w:rsid w:val="3DD5506D"/>
    <w:rsid w:val="3DD60947"/>
    <w:rsid w:val="3DDFCD4D"/>
    <w:rsid w:val="3DE02BCD"/>
    <w:rsid w:val="3DE051E2"/>
    <w:rsid w:val="3DE4F1BB"/>
    <w:rsid w:val="3DF1A93E"/>
    <w:rsid w:val="3DF3B5E8"/>
    <w:rsid w:val="3DF4CE37"/>
    <w:rsid w:val="3DFBFFF2"/>
    <w:rsid w:val="3DFEA815"/>
    <w:rsid w:val="3E026B34"/>
    <w:rsid w:val="3E045BEE"/>
    <w:rsid w:val="3E07DD70"/>
    <w:rsid w:val="3E0AA704"/>
    <w:rsid w:val="3E137F83"/>
    <w:rsid w:val="3E1F8A8B"/>
    <w:rsid w:val="3E357778"/>
    <w:rsid w:val="3E359718"/>
    <w:rsid w:val="3E419233"/>
    <w:rsid w:val="3E444D4C"/>
    <w:rsid w:val="3E4F76A8"/>
    <w:rsid w:val="3E532C26"/>
    <w:rsid w:val="3E57E28E"/>
    <w:rsid w:val="3E5CB256"/>
    <w:rsid w:val="3E62C9B3"/>
    <w:rsid w:val="3E6343A0"/>
    <w:rsid w:val="3E6623C3"/>
    <w:rsid w:val="3E6A6373"/>
    <w:rsid w:val="3E712315"/>
    <w:rsid w:val="3E71634C"/>
    <w:rsid w:val="3E741FC8"/>
    <w:rsid w:val="3E78C124"/>
    <w:rsid w:val="3E7A1798"/>
    <w:rsid w:val="3E7EA56B"/>
    <w:rsid w:val="3E83BCB3"/>
    <w:rsid w:val="3E884AB5"/>
    <w:rsid w:val="3E8B0ADB"/>
    <w:rsid w:val="3E8C939B"/>
    <w:rsid w:val="3E8D3C92"/>
    <w:rsid w:val="3E8F57C4"/>
    <w:rsid w:val="3E92C503"/>
    <w:rsid w:val="3E940296"/>
    <w:rsid w:val="3E957AAC"/>
    <w:rsid w:val="3E96C97D"/>
    <w:rsid w:val="3E98FB0A"/>
    <w:rsid w:val="3E9ED568"/>
    <w:rsid w:val="3E9FBF65"/>
    <w:rsid w:val="3EA2578D"/>
    <w:rsid w:val="3EA423CF"/>
    <w:rsid w:val="3EA4F9A5"/>
    <w:rsid w:val="3EA5D7A2"/>
    <w:rsid w:val="3EAB5CDA"/>
    <w:rsid w:val="3EADBA42"/>
    <w:rsid w:val="3EB1044E"/>
    <w:rsid w:val="3EB6321C"/>
    <w:rsid w:val="3EB95E05"/>
    <w:rsid w:val="3EBA60FE"/>
    <w:rsid w:val="3EBCB061"/>
    <w:rsid w:val="3EBDFC24"/>
    <w:rsid w:val="3ECB9D64"/>
    <w:rsid w:val="3ECCB765"/>
    <w:rsid w:val="3ED045F1"/>
    <w:rsid w:val="3EDB469C"/>
    <w:rsid w:val="3EDE4EA9"/>
    <w:rsid w:val="3EE5723E"/>
    <w:rsid w:val="3EFE83FC"/>
    <w:rsid w:val="3F07C6E3"/>
    <w:rsid w:val="3F08A72C"/>
    <w:rsid w:val="3F0CC9DA"/>
    <w:rsid w:val="3F0E0A79"/>
    <w:rsid w:val="3F0F23DD"/>
    <w:rsid w:val="3F1132F9"/>
    <w:rsid w:val="3F1156A3"/>
    <w:rsid w:val="3F11D6FD"/>
    <w:rsid w:val="3F179E79"/>
    <w:rsid w:val="3F1C0B80"/>
    <w:rsid w:val="3F213790"/>
    <w:rsid w:val="3F21A8E1"/>
    <w:rsid w:val="3F253583"/>
    <w:rsid w:val="3F28621D"/>
    <w:rsid w:val="3F3677B4"/>
    <w:rsid w:val="3F3A5F17"/>
    <w:rsid w:val="3F3D881A"/>
    <w:rsid w:val="3F41850B"/>
    <w:rsid w:val="3F44613E"/>
    <w:rsid w:val="3F4770C5"/>
    <w:rsid w:val="3F4BB019"/>
    <w:rsid w:val="3F50F3F5"/>
    <w:rsid w:val="3F5472D4"/>
    <w:rsid w:val="3F5E1AAC"/>
    <w:rsid w:val="3F613782"/>
    <w:rsid w:val="3F61B148"/>
    <w:rsid w:val="3F643B92"/>
    <w:rsid w:val="3F669CC4"/>
    <w:rsid w:val="3F67F090"/>
    <w:rsid w:val="3F68EBE6"/>
    <w:rsid w:val="3F6B60C8"/>
    <w:rsid w:val="3F6C9757"/>
    <w:rsid w:val="3F6F5136"/>
    <w:rsid w:val="3F704F14"/>
    <w:rsid w:val="3F7057DA"/>
    <w:rsid w:val="3F734374"/>
    <w:rsid w:val="3F798722"/>
    <w:rsid w:val="3F7A4148"/>
    <w:rsid w:val="3F7C428F"/>
    <w:rsid w:val="3F8A7525"/>
    <w:rsid w:val="3F913C3B"/>
    <w:rsid w:val="3F981F52"/>
    <w:rsid w:val="3FA11CEE"/>
    <w:rsid w:val="3FA530A7"/>
    <w:rsid w:val="3FACFC42"/>
    <w:rsid w:val="3FAD8235"/>
    <w:rsid w:val="3FB0278D"/>
    <w:rsid w:val="3FB44BA6"/>
    <w:rsid w:val="3FB4922E"/>
    <w:rsid w:val="3FB8A776"/>
    <w:rsid w:val="3FBA490C"/>
    <w:rsid w:val="3FBDD925"/>
    <w:rsid w:val="3FBE14B4"/>
    <w:rsid w:val="3FC538F4"/>
    <w:rsid w:val="3FC68BB5"/>
    <w:rsid w:val="3FCB782B"/>
    <w:rsid w:val="3FCBD08F"/>
    <w:rsid w:val="3FCD03C9"/>
    <w:rsid w:val="3FCECEDA"/>
    <w:rsid w:val="3FD5C1D7"/>
    <w:rsid w:val="3FD5F214"/>
    <w:rsid w:val="3FD88DC7"/>
    <w:rsid w:val="3FE4B932"/>
    <w:rsid w:val="3FEBC1D5"/>
    <w:rsid w:val="3FEF5C05"/>
    <w:rsid w:val="3FF1C60E"/>
    <w:rsid w:val="3FF25798"/>
    <w:rsid w:val="3FF4B77D"/>
    <w:rsid w:val="3FF9E5CA"/>
    <w:rsid w:val="4000524B"/>
    <w:rsid w:val="4004C6E1"/>
    <w:rsid w:val="40050E5C"/>
    <w:rsid w:val="400770B3"/>
    <w:rsid w:val="40091CE6"/>
    <w:rsid w:val="400C957E"/>
    <w:rsid w:val="400D352C"/>
    <w:rsid w:val="400FA5F1"/>
    <w:rsid w:val="4010253C"/>
    <w:rsid w:val="4011828A"/>
    <w:rsid w:val="4015A875"/>
    <w:rsid w:val="40163ED9"/>
    <w:rsid w:val="4017F2DF"/>
    <w:rsid w:val="401F4B4B"/>
    <w:rsid w:val="4021E30E"/>
    <w:rsid w:val="40246E02"/>
    <w:rsid w:val="40410395"/>
    <w:rsid w:val="4045ADE1"/>
    <w:rsid w:val="4047EBD5"/>
    <w:rsid w:val="404A736A"/>
    <w:rsid w:val="40553984"/>
    <w:rsid w:val="40582769"/>
    <w:rsid w:val="405FA095"/>
    <w:rsid w:val="4065E3FD"/>
    <w:rsid w:val="40694422"/>
    <w:rsid w:val="406D563F"/>
    <w:rsid w:val="4072E19B"/>
    <w:rsid w:val="407BEC70"/>
    <w:rsid w:val="407D07D6"/>
    <w:rsid w:val="4086708C"/>
    <w:rsid w:val="408DE03E"/>
    <w:rsid w:val="408F29B3"/>
    <w:rsid w:val="4094C91A"/>
    <w:rsid w:val="409CB7EF"/>
    <w:rsid w:val="409CD202"/>
    <w:rsid w:val="409ED4CD"/>
    <w:rsid w:val="40A70743"/>
    <w:rsid w:val="40A7A159"/>
    <w:rsid w:val="40B2EA98"/>
    <w:rsid w:val="40B4D1C6"/>
    <w:rsid w:val="40B7732B"/>
    <w:rsid w:val="40C1CA8C"/>
    <w:rsid w:val="40C552F6"/>
    <w:rsid w:val="40C5832A"/>
    <w:rsid w:val="40D195FF"/>
    <w:rsid w:val="40D24815"/>
    <w:rsid w:val="40D4ADAC"/>
    <w:rsid w:val="40D60B4B"/>
    <w:rsid w:val="40D695CA"/>
    <w:rsid w:val="40DD60FA"/>
    <w:rsid w:val="40E5403B"/>
    <w:rsid w:val="40E8AFD7"/>
    <w:rsid w:val="40E8E483"/>
    <w:rsid w:val="40EDB67F"/>
    <w:rsid w:val="40F0C6E0"/>
    <w:rsid w:val="40F16C76"/>
    <w:rsid w:val="40F2952E"/>
    <w:rsid w:val="40F3FA51"/>
    <w:rsid w:val="40FAFA17"/>
    <w:rsid w:val="40FCB075"/>
    <w:rsid w:val="40FDC9D7"/>
    <w:rsid w:val="410CA713"/>
    <w:rsid w:val="410EB080"/>
    <w:rsid w:val="410EBF4B"/>
    <w:rsid w:val="410FCE87"/>
    <w:rsid w:val="41142A3B"/>
    <w:rsid w:val="41158552"/>
    <w:rsid w:val="41170DC8"/>
    <w:rsid w:val="4117D48E"/>
    <w:rsid w:val="411D207A"/>
    <w:rsid w:val="412FE004"/>
    <w:rsid w:val="41367990"/>
    <w:rsid w:val="4145F55C"/>
    <w:rsid w:val="414BD37B"/>
    <w:rsid w:val="414D6A26"/>
    <w:rsid w:val="414FA8CA"/>
    <w:rsid w:val="4152A5E1"/>
    <w:rsid w:val="415C5901"/>
    <w:rsid w:val="415C762A"/>
    <w:rsid w:val="4161C22F"/>
    <w:rsid w:val="41678A82"/>
    <w:rsid w:val="4168408C"/>
    <w:rsid w:val="4169A35C"/>
    <w:rsid w:val="4169F0DF"/>
    <w:rsid w:val="416DD815"/>
    <w:rsid w:val="4171FBBF"/>
    <w:rsid w:val="41748DA0"/>
    <w:rsid w:val="417F171F"/>
    <w:rsid w:val="417F9EA7"/>
    <w:rsid w:val="4190C9B7"/>
    <w:rsid w:val="41930EE2"/>
    <w:rsid w:val="4195D559"/>
    <w:rsid w:val="41A0EC95"/>
    <w:rsid w:val="41A386E6"/>
    <w:rsid w:val="41A580AB"/>
    <w:rsid w:val="41A749EC"/>
    <w:rsid w:val="41A7BB75"/>
    <w:rsid w:val="41A9058D"/>
    <w:rsid w:val="41A9582B"/>
    <w:rsid w:val="41AA502F"/>
    <w:rsid w:val="41B2A6A1"/>
    <w:rsid w:val="41B2F1BB"/>
    <w:rsid w:val="41B5ADD5"/>
    <w:rsid w:val="41C13061"/>
    <w:rsid w:val="41CAD832"/>
    <w:rsid w:val="41D237E3"/>
    <w:rsid w:val="41D2EEFB"/>
    <w:rsid w:val="41D88AE4"/>
    <w:rsid w:val="41D972C6"/>
    <w:rsid w:val="41DA2645"/>
    <w:rsid w:val="41E6105E"/>
    <w:rsid w:val="41E83E20"/>
    <w:rsid w:val="41EB7605"/>
    <w:rsid w:val="41EFB304"/>
    <w:rsid w:val="41F27DCA"/>
    <w:rsid w:val="41F3F7CA"/>
    <w:rsid w:val="41F8B966"/>
    <w:rsid w:val="41FD044D"/>
    <w:rsid w:val="41FD1183"/>
    <w:rsid w:val="41FF7E4D"/>
    <w:rsid w:val="41FF82AA"/>
    <w:rsid w:val="4200A786"/>
    <w:rsid w:val="4200C849"/>
    <w:rsid w:val="4200CAE7"/>
    <w:rsid w:val="4201B45E"/>
    <w:rsid w:val="420911E5"/>
    <w:rsid w:val="420B6295"/>
    <w:rsid w:val="4210184A"/>
    <w:rsid w:val="4213F786"/>
    <w:rsid w:val="421502EE"/>
    <w:rsid w:val="4215D6DF"/>
    <w:rsid w:val="421DC74C"/>
    <w:rsid w:val="4220DC29"/>
    <w:rsid w:val="42340AF7"/>
    <w:rsid w:val="423416F4"/>
    <w:rsid w:val="42395C0F"/>
    <w:rsid w:val="423BE005"/>
    <w:rsid w:val="4245D6CB"/>
    <w:rsid w:val="4248B3F9"/>
    <w:rsid w:val="42494624"/>
    <w:rsid w:val="4250F5B8"/>
    <w:rsid w:val="4251AC4B"/>
    <w:rsid w:val="4255DC77"/>
    <w:rsid w:val="425E00FC"/>
    <w:rsid w:val="42664779"/>
    <w:rsid w:val="4268636A"/>
    <w:rsid w:val="426C774D"/>
    <w:rsid w:val="4272C34A"/>
    <w:rsid w:val="427552BB"/>
    <w:rsid w:val="427F51D4"/>
    <w:rsid w:val="4287574C"/>
    <w:rsid w:val="428F48DF"/>
    <w:rsid w:val="429E9FB8"/>
    <w:rsid w:val="42A20399"/>
    <w:rsid w:val="42A47E8F"/>
    <w:rsid w:val="42A4C9FD"/>
    <w:rsid w:val="42B1C0C4"/>
    <w:rsid w:val="42B452B0"/>
    <w:rsid w:val="42B5F62D"/>
    <w:rsid w:val="42B70F7B"/>
    <w:rsid w:val="42CE61D6"/>
    <w:rsid w:val="42D909A7"/>
    <w:rsid w:val="42DA7E93"/>
    <w:rsid w:val="42E18C9B"/>
    <w:rsid w:val="42E47C68"/>
    <w:rsid w:val="42EC05E7"/>
    <w:rsid w:val="42F9811F"/>
    <w:rsid w:val="42FFC3D7"/>
    <w:rsid w:val="430049E4"/>
    <w:rsid w:val="430224C5"/>
    <w:rsid w:val="4305C140"/>
    <w:rsid w:val="430D7582"/>
    <w:rsid w:val="43135468"/>
    <w:rsid w:val="4317B389"/>
    <w:rsid w:val="4317FF98"/>
    <w:rsid w:val="4318B110"/>
    <w:rsid w:val="43196FF3"/>
    <w:rsid w:val="4323B706"/>
    <w:rsid w:val="4325A738"/>
    <w:rsid w:val="4325F5B4"/>
    <w:rsid w:val="4328BDAA"/>
    <w:rsid w:val="43312119"/>
    <w:rsid w:val="4333A099"/>
    <w:rsid w:val="4337841F"/>
    <w:rsid w:val="4339D751"/>
    <w:rsid w:val="433FB28F"/>
    <w:rsid w:val="433FD22F"/>
    <w:rsid w:val="43429BFA"/>
    <w:rsid w:val="4347CE60"/>
    <w:rsid w:val="43533A0E"/>
    <w:rsid w:val="4359C3DA"/>
    <w:rsid w:val="435C71D3"/>
    <w:rsid w:val="435E84D7"/>
    <w:rsid w:val="4362AD3A"/>
    <w:rsid w:val="43632FC2"/>
    <w:rsid w:val="43633A73"/>
    <w:rsid w:val="436472AC"/>
    <w:rsid w:val="436A0CDB"/>
    <w:rsid w:val="43730961"/>
    <w:rsid w:val="437B14F0"/>
    <w:rsid w:val="437C00C2"/>
    <w:rsid w:val="437C618F"/>
    <w:rsid w:val="437DCD49"/>
    <w:rsid w:val="438210AA"/>
    <w:rsid w:val="43823C1D"/>
    <w:rsid w:val="4383CDF8"/>
    <w:rsid w:val="438875E3"/>
    <w:rsid w:val="4389D0B7"/>
    <w:rsid w:val="439489C7"/>
    <w:rsid w:val="43991FF7"/>
    <w:rsid w:val="43999539"/>
    <w:rsid w:val="439B6D53"/>
    <w:rsid w:val="439EE63E"/>
    <w:rsid w:val="43A87568"/>
    <w:rsid w:val="43A92C72"/>
    <w:rsid w:val="43AB998D"/>
    <w:rsid w:val="43AC2F33"/>
    <w:rsid w:val="43AFA8BD"/>
    <w:rsid w:val="43B12933"/>
    <w:rsid w:val="43B1B86C"/>
    <w:rsid w:val="43B36C13"/>
    <w:rsid w:val="43B44570"/>
    <w:rsid w:val="43B5E9AD"/>
    <w:rsid w:val="43BCF56A"/>
    <w:rsid w:val="43BE8FCE"/>
    <w:rsid w:val="43CACC60"/>
    <w:rsid w:val="43CC1FC3"/>
    <w:rsid w:val="43CD2E9D"/>
    <w:rsid w:val="43D13B68"/>
    <w:rsid w:val="43D1FB14"/>
    <w:rsid w:val="43DBB1D0"/>
    <w:rsid w:val="43E2C40B"/>
    <w:rsid w:val="43E3893F"/>
    <w:rsid w:val="43E522BF"/>
    <w:rsid w:val="43E764B5"/>
    <w:rsid w:val="43EB7EFF"/>
    <w:rsid w:val="43F03EC3"/>
    <w:rsid w:val="43F470EB"/>
    <w:rsid w:val="43F879A0"/>
    <w:rsid w:val="43FD3921"/>
    <w:rsid w:val="4409041F"/>
    <w:rsid w:val="440CA351"/>
    <w:rsid w:val="4410A106"/>
    <w:rsid w:val="4412CC15"/>
    <w:rsid w:val="4415F128"/>
    <w:rsid w:val="4418E935"/>
    <w:rsid w:val="441A48F8"/>
    <w:rsid w:val="441D4EAA"/>
    <w:rsid w:val="4428A0F1"/>
    <w:rsid w:val="442B693D"/>
    <w:rsid w:val="442C33E4"/>
    <w:rsid w:val="442D84A5"/>
    <w:rsid w:val="4436F8BE"/>
    <w:rsid w:val="443C73EA"/>
    <w:rsid w:val="443EB9AB"/>
    <w:rsid w:val="443F2BA7"/>
    <w:rsid w:val="44407B9A"/>
    <w:rsid w:val="44409737"/>
    <w:rsid w:val="44415EC3"/>
    <w:rsid w:val="44451E75"/>
    <w:rsid w:val="44470C1B"/>
    <w:rsid w:val="444BFFE2"/>
    <w:rsid w:val="4454B2FA"/>
    <w:rsid w:val="4456BE8F"/>
    <w:rsid w:val="44616981"/>
    <w:rsid w:val="44640CF1"/>
    <w:rsid w:val="44667A68"/>
    <w:rsid w:val="446D86F7"/>
    <w:rsid w:val="4474BB87"/>
    <w:rsid w:val="447B261F"/>
    <w:rsid w:val="447B2973"/>
    <w:rsid w:val="447F23D4"/>
    <w:rsid w:val="4483B0F9"/>
    <w:rsid w:val="4483C4AA"/>
    <w:rsid w:val="44950C37"/>
    <w:rsid w:val="449920F9"/>
    <w:rsid w:val="449EE52F"/>
    <w:rsid w:val="44A17E5D"/>
    <w:rsid w:val="44A1ABB6"/>
    <w:rsid w:val="44A61D5B"/>
    <w:rsid w:val="44ABF466"/>
    <w:rsid w:val="44ACA6C4"/>
    <w:rsid w:val="44B4D6AB"/>
    <w:rsid w:val="44B7C049"/>
    <w:rsid w:val="44BC76BF"/>
    <w:rsid w:val="44C11FE8"/>
    <w:rsid w:val="44C727BF"/>
    <w:rsid w:val="44C84CB1"/>
    <w:rsid w:val="44D6C7D1"/>
    <w:rsid w:val="44D85031"/>
    <w:rsid w:val="44DA3310"/>
    <w:rsid w:val="44DB1434"/>
    <w:rsid w:val="44DDCA1C"/>
    <w:rsid w:val="44E4677C"/>
    <w:rsid w:val="44E66368"/>
    <w:rsid w:val="44E7A572"/>
    <w:rsid w:val="44E8E858"/>
    <w:rsid w:val="44EC21B1"/>
    <w:rsid w:val="44EDAE0F"/>
    <w:rsid w:val="44EFC6E9"/>
    <w:rsid w:val="44F5BC6F"/>
    <w:rsid w:val="44F6C977"/>
    <w:rsid w:val="44F94066"/>
    <w:rsid w:val="44FE4ADB"/>
    <w:rsid w:val="45015CDB"/>
    <w:rsid w:val="4504BC30"/>
    <w:rsid w:val="45082609"/>
    <w:rsid w:val="4509697F"/>
    <w:rsid w:val="450E3311"/>
    <w:rsid w:val="451229C3"/>
    <w:rsid w:val="45140C75"/>
    <w:rsid w:val="45176538"/>
    <w:rsid w:val="4518D703"/>
    <w:rsid w:val="451D994F"/>
    <w:rsid w:val="451FBAFC"/>
    <w:rsid w:val="45213718"/>
    <w:rsid w:val="45234449"/>
    <w:rsid w:val="452AAC5B"/>
    <w:rsid w:val="452C0829"/>
    <w:rsid w:val="452D7265"/>
    <w:rsid w:val="45334F80"/>
    <w:rsid w:val="45366B77"/>
    <w:rsid w:val="45371BC9"/>
    <w:rsid w:val="453A15F4"/>
    <w:rsid w:val="453CA516"/>
    <w:rsid w:val="453DF270"/>
    <w:rsid w:val="45404724"/>
    <w:rsid w:val="454769EE"/>
    <w:rsid w:val="4550E6E9"/>
    <w:rsid w:val="4552BAD0"/>
    <w:rsid w:val="45603CF6"/>
    <w:rsid w:val="4563670E"/>
    <w:rsid w:val="456DFC87"/>
    <w:rsid w:val="456F2C97"/>
    <w:rsid w:val="457166BA"/>
    <w:rsid w:val="4571C109"/>
    <w:rsid w:val="457489C8"/>
    <w:rsid w:val="4576A8DA"/>
    <w:rsid w:val="457982DD"/>
    <w:rsid w:val="457D2022"/>
    <w:rsid w:val="45811511"/>
    <w:rsid w:val="4584D69B"/>
    <w:rsid w:val="4586E83F"/>
    <w:rsid w:val="458790A0"/>
    <w:rsid w:val="4587FB52"/>
    <w:rsid w:val="45925977"/>
    <w:rsid w:val="4594303C"/>
    <w:rsid w:val="459453A3"/>
    <w:rsid w:val="4594ADC8"/>
    <w:rsid w:val="4594C9CF"/>
    <w:rsid w:val="459505F0"/>
    <w:rsid w:val="4597A3A1"/>
    <w:rsid w:val="45A4180F"/>
    <w:rsid w:val="45A61F31"/>
    <w:rsid w:val="45A6E52B"/>
    <w:rsid w:val="45A9D7E2"/>
    <w:rsid w:val="45AF2D73"/>
    <w:rsid w:val="45B10CA5"/>
    <w:rsid w:val="45B1BC79"/>
    <w:rsid w:val="45B2B7CC"/>
    <w:rsid w:val="45B5C8C8"/>
    <w:rsid w:val="45B92927"/>
    <w:rsid w:val="45BE4062"/>
    <w:rsid w:val="45C04290"/>
    <w:rsid w:val="45C1DD66"/>
    <w:rsid w:val="45C4E3BB"/>
    <w:rsid w:val="45C82ED3"/>
    <w:rsid w:val="45C8D0F6"/>
    <w:rsid w:val="45C967BF"/>
    <w:rsid w:val="45CD4B71"/>
    <w:rsid w:val="45D4C8D3"/>
    <w:rsid w:val="45DDBCCD"/>
    <w:rsid w:val="45E0551C"/>
    <w:rsid w:val="45E1E97C"/>
    <w:rsid w:val="45E3FF96"/>
    <w:rsid w:val="45E7C79E"/>
    <w:rsid w:val="45E7E553"/>
    <w:rsid w:val="45EBEB2E"/>
    <w:rsid w:val="45ECE303"/>
    <w:rsid w:val="45EF289B"/>
    <w:rsid w:val="45F00C36"/>
    <w:rsid w:val="45F17AED"/>
    <w:rsid w:val="45F32AF8"/>
    <w:rsid w:val="45F6E554"/>
    <w:rsid w:val="45F72826"/>
    <w:rsid w:val="45F9228D"/>
    <w:rsid w:val="45F99A03"/>
    <w:rsid w:val="45FF46E6"/>
    <w:rsid w:val="45FFEE9A"/>
    <w:rsid w:val="4607E8D0"/>
    <w:rsid w:val="460893A0"/>
    <w:rsid w:val="460D92CF"/>
    <w:rsid w:val="46121F55"/>
    <w:rsid w:val="46162E28"/>
    <w:rsid w:val="46200D12"/>
    <w:rsid w:val="46262C8D"/>
    <w:rsid w:val="46283157"/>
    <w:rsid w:val="462CA9F7"/>
    <w:rsid w:val="463224C4"/>
    <w:rsid w:val="46339484"/>
    <w:rsid w:val="46341B16"/>
    <w:rsid w:val="463AB804"/>
    <w:rsid w:val="463AD0FE"/>
    <w:rsid w:val="4641BB73"/>
    <w:rsid w:val="4642326C"/>
    <w:rsid w:val="4643E39E"/>
    <w:rsid w:val="4647C4C7"/>
    <w:rsid w:val="4655F827"/>
    <w:rsid w:val="4657B89A"/>
    <w:rsid w:val="46596FD5"/>
    <w:rsid w:val="465DD507"/>
    <w:rsid w:val="465DEE0C"/>
    <w:rsid w:val="46648916"/>
    <w:rsid w:val="466643AB"/>
    <w:rsid w:val="4668C1DB"/>
    <w:rsid w:val="466B0CF8"/>
    <w:rsid w:val="466EA64E"/>
    <w:rsid w:val="4671D612"/>
    <w:rsid w:val="4672578C"/>
    <w:rsid w:val="4676EAEF"/>
    <w:rsid w:val="468017CB"/>
    <w:rsid w:val="468293E1"/>
    <w:rsid w:val="468375D3"/>
    <w:rsid w:val="468F2BCE"/>
    <w:rsid w:val="46918CD0"/>
    <w:rsid w:val="4692D4BF"/>
    <w:rsid w:val="46935338"/>
    <w:rsid w:val="46941542"/>
    <w:rsid w:val="4696450D"/>
    <w:rsid w:val="46970095"/>
    <w:rsid w:val="469B6B50"/>
    <w:rsid w:val="469BE1C2"/>
    <w:rsid w:val="469F11AD"/>
    <w:rsid w:val="46A06349"/>
    <w:rsid w:val="46A88889"/>
    <w:rsid w:val="46B57326"/>
    <w:rsid w:val="46B5D7CD"/>
    <w:rsid w:val="46B6C6DD"/>
    <w:rsid w:val="46B8E53C"/>
    <w:rsid w:val="46B95233"/>
    <w:rsid w:val="46BB8B5D"/>
    <w:rsid w:val="46BFDE11"/>
    <w:rsid w:val="46C0D0CE"/>
    <w:rsid w:val="46C25C3C"/>
    <w:rsid w:val="46C826ED"/>
    <w:rsid w:val="46D3606E"/>
    <w:rsid w:val="46DC89E0"/>
    <w:rsid w:val="46DC97C3"/>
    <w:rsid w:val="46DD5D26"/>
    <w:rsid w:val="46E27DDE"/>
    <w:rsid w:val="46E5E081"/>
    <w:rsid w:val="46EAEFC2"/>
    <w:rsid w:val="46EC5088"/>
    <w:rsid w:val="46EF7048"/>
    <w:rsid w:val="46F3E88C"/>
    <w:rsid w:val="46F55F50"/>
    <w:rsid w:val="46F8CADB"/>
    <w:rsid w:val="47001F91"/>
    <w:rsid w:val="47084E81"/>
    <w:rsid w:val="4709BE82"/>
    <w:rsid w:val="470CBEEA"/>
    <w:rsid w:val="47120876"/>
    <w:rsid w:val="47135DB0"/>
    <w:rsid w:val="471AA921"/>
    <w:rsid w:val="4725FF9B"/>
    <w:rsid w:val="4727074D"/>
    <w:rsid w:val="472C8637"/>
    <w:rsid w:val="472F210E"/>
    <w:rsid w:val="472FA9A2"/>
    <w:rsid w:val="4743B1AB"/>
    <w:rsid w:val="4743C2AD"/>
    <w:rsid w:val="47454542"/>
    <w:rsid w:val="474A43F0"/>
    <w:rsid w:val="474CDD06"/>
    <w:rsid w:val="47504672"/>
    <w:rsid w:val="475431C2"/>
    <w:rsid w:val="47587729"/>
    <w:rsid w:val="475B1BC9"/>
    <w:rsid w:val="47650EAD"/>
    <w:rsid w:val="47678851"/>
    <w:rsid w:val="47680825"/>
    <w:rsid w:val="476B5B7A"/>
    <w:rsid w:val="476BF10F"/>
    <w:rsid w:val="4772B77A"/>
    <w:rsid w:val="47744A2F"/>
    <w:rsid w:val="4778FF85"/>
    <w:rsid w:val="4779FFF3"/>
    <w:rsid w:val="477E9100"/>
    <w:rsid w:val="4789FEE1"/>
    <w:rsid w:val="478B6859"/>
    <w:rsid w:val="478BD2C5"/>
    <w:rsid w:val="47982E0B"/>
    <w:rsid w:val="4799AADD"/>
    <w:rsid w:val="47A3D38A"/>
    <w:rsid w:val="47A5CC29"/>
    <w:rsid w:val="47AE91C6"/>
    <w:rsid w:val="47B027FE"/>
    <w:rsid w:val="47B3CC13"/>
    <w:rsid w:val="47B445D4"/>
    <w:rsid w:val="47B793C5"/>
    <w:rsid w:val="47B9D3CE"/>
    <w:rsid w:val="47BA5E86"/>
    <w:rsid w:val="47BE8E59"/>
    <w:rsid w:val="47C1F7CD"/>
    <w:rsid w:val="47C2B30E"/>
    <w:rsid w:val="47CFE8D3"/>
    <w:rsid w:val="47D059F0"/>
    <w:rsid w:val="47D0F82A"/>
    <w:rsid w:val="47D309F9"/>
    <w:rsid w:val="47D34039"/>
    <w:rsid w:val="47D75A1F"/>
    <w:rsid w:val="47DCF109"/>
    <w:rsid w:val="47DEBEC9"/>
    <w:rsid w:val="47DED802"/>
    <w:rsid w:val="47E0696D"/>
    <w:rsid w:val="47E2D65C"/>
    <w:rsid w:val="47E6C9A5"/>
    <w:rsid w:val="47E7709D"/>
    <w:rsid w:val="47EAD81C"/>
    <w:rsid w:val="47EBA778"/>
    <w:rsid w:val="47F72DB8"/>
    <w:rsid w:val="4804D03F"/>
    <w:rsid w:val="480625C5"/>
    <w:rsid w:val="48099182"/>
    <w:rsid w:val="4809D2B1"/>
    <w:rsid w:val="480A76AF"/>
    <w:rsid w:val="480DDA91"/>
    <w:rsid w:val="48129DBF"/>
    <w:rsid w:val="4816091C"/>
    <w:rsid w:val="481D49C3"/>
    <w:rsid w:val="481D6AA9"/>
    <w:rsid w:val="48232ACC"/>
    <w:rsid w:val="482FA513"/>
    <w:rsid w:val="48306695"/>
    <w:rsid w:val="48312ED8"/>
    <w:rsid w:val="483431F2"/>
    <w:rsid w:val="4835DD9D"/>
    <w:rsid w:val="4841BCAE"/>
    <w:rsid w:val="4841D42B"/>
    <w:rsid w:val="484F1C0C"/>
    <w:rsid w:val="4857B24A"/>
    <w:rsid w:val="4859FF6E"/>
    <w:rsid w:val="485D75A7"/>
    <w:rsid w:val="48609141"/>
    <w:rsid w:val="486DF282"/>
    <w:rsid w:val="487FEF98"/>
    <w:rsid w:val="4885F9C3"/>
    <w:rsid w:val="488E6FA1"/>
    <w:rsid w:val="488F2C26"/>
    <w:rsid w:val="4893D70E"/>
    <w:rsid w:val="4894C28A"/>
    <w:rsid w:val="489D0A75"/>
    <w:rsid w:val="489F152B"/>
    <w:rsid w:val="48A0BB14"/>
    <w:rsid w:val="48A9066A"/>
    <w:rsid w:val="48AA0D56"/>
    <w:rsid w:val="48B050DC"/>
    <w:rsid w:val="48B0B105"/>
    <w:rsid w:val="48B70B1B"/>
    <w:rsid w:val="48B8A89D"/>
    <w:rsid w:val="48C4319D"/>
    <w:rsid w:val="48C71464"/>
    <w:rsid w:val="48C85D3D"/>
    <w:rsid w:val="48CA1CD1"/>
    <w:rsid w:val="48CAD1BB"/>
    <w:rsid w:val="48D4D2FA"/>
    <w:rsid w:val="48D5828F"/>
    <w:rsid w:val="48DDAD0B"/>
    <w:rsid w:val="48E23DD5"/>
    <w:rsid w:val="48E50631"/>
    <w:rsid w:val="48E6CE35"/>
    <w:rsid w:val="48E6D314"/>
    <w:rsid w:val="48E7C45F"/>
    <w:rsid w:val="48E86745"/>
    <w:rsid w:val="48E90D54"/>
    <w:rsid w:val="48F60AAD"/>
    <w:rsid w:val="48FACF2A"/>
    <w:rsid w:val="49024490"/>
    <w:rsid w:val="4903F821"/>
    <w:rsid w:val="4908878E"/>
    <w:rsid w:val="491305E7"/>
    <w:rsid w:val="491B8CE7"/>
    <w:rsid w:val="491E139A"/>
    <w:rsid w:val="491E8253"/>
    <w:rsid w:val="49253C00"/>
    <w:rsid w:val="4927ED96"/>
    <w:rsid w:val="492EB5A7"/>
    <w:rsid w:val="49314828"/>
    <w:rsid w:val="49346B3F"/>
    <w:rsid w:val="4939D2DB"/>
    <w:rsid w:val="49413EA6"/>
    <w:rsid w:val="49437740"/>
    <w:rsid w:val="494B915D"/>
    <w:rsid w:val="494F3A8B"/>
    <w:rsid w:val="4951A86F"/>
    <w:rsid w:val="49524AF1"/>
    <w:rsid w:val="49537681"/>
    <w:rsid w:val="4954033E"/>
    <w:rsid w:val="4959E1A6"/>
    <w:rsid w:val="495E0E52"/>
    <w:rsid w:val="49608CEE"/>
    <w:rsid w:val="4960A724"/>
    <w:rsid w:val="4964D38A"/>
    <w:rsid w:val="49658D47"/>
    <w:rsid w:val="497502C4"/>
    <w:rsid w:val="49769876"/>
    <w:rsid w:val="4983D06A"/>
    <w:rsid w:val="4986D477"/>
    <w:rsid w:val="4986F50D"/>
    <w:rsid w:val="4986F8FD"/>
    <w:rsid w:val="498A24D1"/>
    <w:rsid w:val="498D1F76"/>
    <w:rsid w:val="49920420"/>
    <w:rsid w:val="499238D9"/>
    <w:rsid w:val="49930F0D"/>
    <w:rsid w:val="499331C4"/>
    <w:rsid w:val="49953738"/>
    <w:rsid w:val="49AB6DB5"/>
    <w:rsid w:val="49AE5B62"/>
    <w:rsid w:val="49B3B84D"/>
    <w:rsid w:val="49B776B0"/>
    <w:rsid w:val="49B9F88E"/>
    <w:rsid w:val="49BA969D"/>
    <w:rsid w:val="49BF21A8"/>
    <w:rsid w:val="49C0FBB8"/>
    <w:rsid w:val="49C4C010"/>
    <w:rsid w:val="49CA318C"/>
    <w:rsid w:val="49CD008B"/>
    <w:rsid w:val="49D43518"/>
    <w:rsid w:val="49D68C27"/>
    <w:rsid w:val="49D96D96"/>
    <w:rsid w:val="49DE1156"/>
    <w:rsid w:val="49E2FB10"/>
    <w:rsid w:val="49E44012"/>
    <w:rsid w:val="49EAEC6D"/>
    <w:rsid w:val="49FDECE3"/>
    <w:rsid w:val="49FF09AF"/>
    <w:rsid w:val="4A055D0A"/>
    <w:rsid w:val="4A095CF0"/>
    <w:rsid w:val="4A10C520"/>
    <w:rsid w:val="4A13FE03"/>
    <w:rsid w:val="4A245CC6"/>
    <w:rsid w:val="4A288BBC"/>
    <w:rsid w:val="4A2CC484"/>
    <w:rsid w:val="4A2D37B6"/>
    <w:rsid w:val="4A2D8486"/>
    <w:rsid w:val="4A3220A4"/>
    <w:rsid w:val="4A34B046"/>
    <w:rsid w:val="4A36AD34"/>
    <w:rsid w:val="4A3B7929"/>
    <w:rsid w:val="4A417237"/>
    <w:rsid w:val="4A484B3F"/>
    <w:rsid w:val="4A48C2EA"/>
    <w:rsid w:val="4A4F5FF1"/>
    <w:rsid w:val="4A528AF9"/>
    <w:rsid w:val="4A52E85F"/>
    <w:rsid w:val="4A58404B"/>
    <w:rsid w:val="4A5D96BB"/>
    <w:rsid w:val="4A5E93BF"/>
    <w:rsid w:val="4A66E03F"/>
    <w:rsid w:val="4A68884E"/>
    <w:rsid w:val="4A68F859"/>
    <w:rsid w:val="4A6B431C"/>
    <w:rsid w:val="4A6EF9CB"/>
    <w:rsid w:val="4A75FD68"/>
    <w:rsid w:val="4A790767"/>
    <w:rsid w:val="4A7B8FF2"/>
    <w:rsid w:val="4A7C3AB1"/>
    <w:rsid w:val="4A7CCDF3"/>
    <w:rsid w:val="4A7D251B"/>
    <w:rsid w:val="4A848381"/>
    <w:rsid w:val="4A874DB4"/>
    <w:rsid w:val="4A935960"/>
    <w:rsid w:val="4A966817"/>
    <w:rsid w:val="4A992668"/>
    <w:rsid w:val="4A9F2AE4"/>
    <w:rsid w:val="4A9F997F"/>
    <w:rsid w:val="4AB2CF35"/>
    <w:rsid w:val="4AB3D877"/>
    <w:rsid w:val="4AB99AFF"/>
    <w:rsid w:val="4ABEF536"/>
    <w:rsid w:val="4AC09F2D"/>
    <w:rsid w:val="4AC29731"/>
    <w:rsid w:val="4AC3D0A0"/>
    <w:rsid w:val="4ACFFB66"/>
    <w:rsid w:val="4AD5BBEC"/>
    <w:rsid w:val="4ADDD1B9"/>
    <w:rsid w:val="4ADE66BF"/>
    <w:rsid w:val="4AE0A34F"/>
    <w:rsid w:val="4AE1F35E"/>
    <w:rsid w:val="4AE82074"/>
    <w:rsid w:val="4AED78D0"/>
    <w:rsid w:val="4AFB4C3F"/>
    <w:rsid w:val="4AFC99B0"/>
    <w:rsid w:val="4AFFBB16"/>
    <w:rsid w:val="4B004A84"/>
    <w:rsid w:val="4B00D355"/>
    <w:rsid w:val="4B04267D"/>
    <w:rsid w:val="4B08F618"/>
    <w:rsid w:val="4B0BC621"/>
    <w:rsid w:val="4B0ECD32"/>
    <w:rsid w:val="4B0F4ADC"/>
    <w:rsid w:val="4B163A4F"/>
    <w:rsid w:val="4B1FDB54"/>
    <w:rsid w:val="4B1FDE90"/>
    <w:rsid w:val="4B265E55"/>
    <w:rsid w:val="4B2689F3"/>
    <w:rsid w:val="4B26FAD2"/>
    <w:rsid w:val="4B2D51E5"/>
    <w:rsid w:val="4B333791"/>
    <w:rsid w:val="4B33AE5F"/>
    <w:rsid w:val="4B36019F"/>
    <w:rsid w:val="4B36C772"/>
    <w:rsid w:val="4B435F01"/>
    <w:rsid w:val="4B4549A4"/>
    <w:rsid w:val="4B4D293C"/>
    <w:rsid w:val="4B4EC95C"/>
    <w:rsid w:val="4B5140B8"/>
    <w:rsid w:val="4B517611"/>
    <w:rsid w:val="4B52BC26"/>
    <w:rsid w:val="4B58CE9D"/>
    <w:rsid w:val="4B5D75BC"/>
    <w:rsid w:val="4B64FDF3"/>
    <w:rsid w:val="4B659C85"/>
    <w:rsid w:val="4B6B33B5"/>
    <w:rsid w:val="4B731FD3"/>
    <w:rsid w:val="4B77793F"/>
    <w:rsid w:val="4B7F2B72"/>
    <w:rsid w:val="4B7F2BD1"/>
    <w:rsid w:val="4B843DCB"/>
    <w:rsid w:val="4B864566"/>
    <w:rsid w:val="4B87ED3D"/>
    <w:rsid w:val="4B96CE7F"/>
    <w:rsid w:val="4B994D26"/>
    <w:rsid w:val="4B9CE6BA"/>
    <w:rsid w:val="4B9D64B9"/>
    <w:rsid w:val="4B9E938D"/>
    <w:rsid w:val="4BA5ACFB"/>
    <w:rsid w:val="4BAEFA4C"/>
    <w:rsid w:val="4BB254FB"/>
    <w:rsid w:val="4BB2B829"/>
    <w:rsid w:val="4BBDB9BD"/>
    <w:rsid w:val="4BC9F4E2"/>
    <w:rsid w:val="4BCCF66B"/>
    <w:rsid w:val="4BCE4D15"/>
    <w:rsid w:val="4BD2F31D"/>
    <w:rsid w:val="4BD84137"/>
    <w:rsid w:val="4BDCBCE8"/>
    <w:rsid w:val="4BDEE2FB"/>
    <w:rsid w:val="4BE0B58D"/>
    <w:rsid w:val="4BE648F7"/>
    <w:rsid w:val="4BE69D27"/>
    <w:rsid w:val="4BE9D566"/>
    <w:rsid w:val="4BEB3052"/>
    <w:rsid w:val="4BFAEFD8"/>
    <w:rsid w:val="4BFC82D3"/>
    <w:rsid w:val="4BFCDC2F"/>
    <w:rsid w:val="4C08454B"/>
    <w:rsid w:val="4C09135E"/>
    <w:rsid w:val="4C093F9B"/>
    <w:rsid w:val="4C0A0EFC"/>
    <w:rsid w:val="4C0EE50D"/>
    <w:rsid w:val="4C0F45B0"/>
    <w:rsid w:val="4C10BE79"/>
    <w:rsid w:val="4C120511"/>
    <w:rsid w:val="4C133305"/>
    <w:rsid w:val="4C14ACC1"/>
    <w:rsid w:val="4C156419"/>
    <w:rsid w:val="4C1A48C9"/>
    <w:rsid w:val="4C1C72B0"/>
    <w:rsid w:val="4C1C8E8A"/>
    <w:rsid w:val="4C2256FA"/>
    <w:rsid w:val="4C22E446"/>
    <w:rsid w:val="4C2397DB"/>
    <w:rsid w:val="4C296D67"/>
    <w:rsid w:val="4C308F12"/>
    <w:rsid w:val="4C38FD2E"/>
    <w:rsid w:val="4C397951"/>
    <w:rsid w:val="4C3B79B5"/>
    <w:rsid w:val="4C3D3787"/>
    <w:rsid w:val="4C3EAEE5"/>
    <w:rsid w:val="4C4751A9"/>
    <w:rsid w:val="4C4A01A3"/>
    <w:rsid w:val="4C4B9459"/>
    <w:rsid w:val="4C4FA8D8"/>
    <w:rsid w:val="4C51061F"/>
    <w:rsid w:val="4C51D97D"/>
    <w:rsid w:val="4C54C209"/>
    <w:rsid w:val="4C5CFE0B"/>
    <w:rsid w:val="4C628763"/>
    <w:rsid w:val="4C678774"/>
    <w:rsid w:val="4C6B2A80"/>
    <w:rsid w:val="4C716809"/>
    <w:rsid w:val="4C746B91"/>
    <w:rsid w:val="4C74C98E"/>
    <w:rsid w:val="4C7CF67C"/>
    <w:rsid w:val="4C7D21B2"/>
    <w:rsid w:val="4C80B597"/>
    <w:rsid w:val="4C812BC3"/>
    <w:rsid w:val="4C86DB4D"/>
    <w:rsid w:val="4C890FFB"/>
    <w:rsid w:val="4C8A236D"/>
    <w:rsid w:val="4C8CADDE"/>
    <w:rsid w:val="4C98CE4B"/>
    <w:rsid w:val="4C9C1623"/>
    <w:rsid w:val="4CA2D473"/>
    <w:rsid w:val="4CA7D6FD"/>
    <w:rsid w:val="4CAA260B"/>
    <w:rsid w:val="4CACFDD8"/>
    <w:rsid w:val="4CB98C05"/>
    <w:rsid w:val="4CB9F945"/>
    <w:rsid w:val="4CBBCA72"/>
    <w:rsid w:val="4CBEBAF7"/>
    <w:rsid w:val="4CC28D38"/>
    <w:rsid w:val="4CC78CF3"/>
    <w:rsid w:val="4CCAF5E5"/>
    <w:rsid w:val="4CCB46DD"/>
    <w:rsid w:val="4CCD06AE"/>
    <w:rsid w:val="4CD47824"/>
    <w:rsid w:val="4CD705BF"/>
    <w:rsid w:val="4CDEF345"/>
    <w:rsid w:val="4CE7AEA3"/>
    <w:rsid w:val="4CE8180C"/>
    <w:rsid w:val="4CE850E5"/>
    <w:rsid w:val="4CE9E046"/>
    <w:rsid w:val="4CEB496C"/>
    <w:rsid w:val="4CF0E9AB"/>
    <w:rsid w:val="4CF3AB0D"/>
    <w:rsid w:val="4CF5D921"/>
    <w:rsid w:val="4CF7195F"/>
    <w:rsid w:val="4CFF74C9"/>
    <w:rsid w:val="4D06BB5D"/>
    <w:rsid w:val="4D0B72FB"/>
    <w:rsid w:val="4D0E116B"/>
    <w:rsid w:val="4D0EB9B3"/>
    <w:rsid w:val="4D0FAEA4"/>
    <w:rsid w:val="4D1C0970"/>
    <w:rsid w:val="4D1F026C"/>
    <w:rsid w:val="4D1F25F3"/>
    <w:rsid w:val="4D1FC913"/>
    <w:rsid w:val="4D1FFEF8"/>
    <w:rsid w:val="4D20697D"/>
    <w:rsid w:val="4D2590DB"/>
    <w:rsid w:val="4D2B3A8B"/>
    <w:rsid w:val="4D2DC5C0"/>
    <w:rsid w:val="4D398FD6"/>
    <w:rsid w:val="4D3AFFDC"/>
    <w:rsid w:val="4D3B7E45"/>
    <w:rsid w:val="4D3CA8D2"/>
    <w:rsid w:val="4D4374D1"/>
    <w:rsid w:val="4D4A96E2"/>
    <w:rsid w:val="4D4BABA4"/>
    <w:rsid w:val="4D4FA7B3"/>
    <w:rsid w:val="4D532FCF"/>
    <w:rsid w:val="4D54F58E"/>
    <w:rsid w:val="4D5ED421"/>
    <w:rsid w:val="4D602C3B"/>
    <w:rsid w:val="4D61A39E"/>
    <w:rsid w:val="4D65C543"/>
    <w:rsid w:val="4D6A149D"/>
    <w:rsid w:val="4D6F1561"/>
    <w:rsid w:val="4D6F9A02"/>
    <w:rsid w:val="4D6FB139"/>
    <w:rsid w:val="4D6FED99"/>
    <w:rsid w:val="4D70F0CF"/>
    <w:rsid w:val="4D725C65"/>
    <w:rsid w:val="4D7B0A5A"/>
    <w:rsid w:val="4D83598A"/>
    <w:rsid w:val="4D8A9E56"/>
    <w:rsid w:val="4D958DE2"/>
    <w:rsid w:val="4D97BF3C"/>
    <w:rsid w:val="4DA3A601"/>
    <w:rsid w:val="4DA50BAC"/>
    <w:rsid w:val="4DA61210"/>
    <w:rsid w:val="4DA7E085"/>
    <w:rsid w:val="4DA9E1DF"/>
    <w:rsid w:val="4DB49C41"/>
    <w:rsid w:val="4DB5ED25"/>
    <w:rsid w:val="4DB7F7FF"/>
    <w:rsid w:val="4DBCE081"/>
    <w:rsid w:val="4DBCE539"/>
    <w:rsid w:val="4DCCFC5A"/>
    <w:rsid w:val="4DCDDC7F"/>
    <w:rsid w:val="4DD40B2B"/>
    <w:rsid w:val="4DD50C5F"/>
    <w:rsid w:val="4DD59F2A"/>
    <w:rsid w:val="4DDD0BC1"/>
    <w:rsid w:val="4DDEC7A5"/>
    <w:rsid w:val="4DE33DBD"/>
    <w:rsid w:val="4DE3FE72"/>
    <w:rsid w:val="4DEBB23F"/>
    <w:rsid w:val="4DEC3C7C"/>
    <w:rsid w:val="4DF09447"/>
    <w:rsid w:val="4DF16F06"/>
    <w:rsid w:val="4DF3E135"/>
    <w:rsid w:val="4DFBA385"/>
    <w:rsid w:val="4DFC66B1"/>
    <w:rsid w:val="4E05DA23"/>
    <w:rsid w:val="4E0C525E"/>
    <w:rsid w:val="4E10B651"/>
    <w:rsid w:val="4E121E3C"/>
    <w:rsid w:val="4E2D3180"/>
    <w:rsid w:val="4E2E3E15"/>
    <w:rsid w:val="4E2F4138"/>
    <w:rsid w:val="4E2F88B0"/>
    <w:rsid w:val="4E33D3F6"/>
    <w:rsid w:val="4E371D20"/>
    <w:rsid w:val="4E43AEB7"/>
    <w:rsid w:val="4E4453C1"/>
    <w:rsid w:val="4E469BA3"/>
    <w:rsid w:val="4E50E59C"/>
    <w:rsid w:val="4E518FA8"/>
    <w:rsid w:val="4E591501"/>
    <w:rsid w:val="4E5DDEBE"/>
    <w:rsid w:val="4E5FC520"/>
    <w:rsid w:val="4E63506F"/>
    <w:rsid w:val="4E65A9EC"/>
    <w:rsid w:val="4E66A089"/>
    <w:rsid w:val="4E6A6D77"/>
    <w:rsid w:val="4E6B0900"/>
    <w:rsid w:val="4E6E7057"/>
    <w:rsid w:val="4E6F9D33"/>
    <w:rsid w:val="4E82F6E6"/>
    <w:rsid w:val="4E96D9A2"/>
    <w:rsid w:val="4E9A380B"/>
    <w:rsid w:val="4E9B2DB6"/>
    <w:rsid w:val="4EA157E5"/>
    <w:rsid w:val="4EA729F6"/>
    <w:rsid w:val="4EAB788A"/>
    <w:rsid w:val="4EACA050"/>
    <w:rsid w:val="4EB09661"/>
    <w:rsid w:val="4EB1D9EA"/>
    <w:rsid w:val="4EB4A008"/>
    <w:rsid w:val="4EB97843"/>
    <w:rsid w:val="4ECA321D"/>
    <w:rsid w:val="4ECC4905"/>
    <w:rsid w:val="4ECCCD63"/>
    <w:rsid w:val="4ED33A27"/>
    <w:rsid w:val="4EE6A8A3"/>
    <w:rsid w:val="4EE9B40A"/>
    <w:rsid w:val="4EEA54E1"/>
    <w:rsid w:val="4EF0C5EF"/>
    <w:rsid w:val="4EFBFC2C"/>
    <w:rsid w:val="4EFC7436"/>
    <w:rsid w:val="4EFF2DF2"/>
    <w:rsid w:val="4F024EA8"/>
    <w:rsid w:val="4F026361"/>
    <w:rsid w:val="4F045880"/>
    <w:rsid w:val="4F04F119"/>
    <w:rsid w:val="4F05D18D"/>
    <w:rsid w:val="4F08BB8A"/>
    <w:rsid w:val="4F0958EF"/>
    <w:rsid w:val="4F0B0066"/>
    <w:rsid w:val="4F180235"/>
    <w:rsid w:val="4F1BFF0D"/>
    <w:rsid w:val="4F1F3FE7"/>
    <w:rsid w:val="4F27DBD6"/>
    <w:rsid w:val="4F299A88"/>
    <w:rsid w:val="4F342EC9"/>
    <w:rsid w:val="4F3E454F"/>
    <w:rsid w:val="4F4367D6"/>
    <w:rsid w:val="4F527EB3"/>
    <w:rsid w:val="4F553027"/>
    <w:rsid w:val="4F59BA95"/>
    <w:rsid w:val="4F5A8508"/>
    <w:rsid w:val="4F5D45B4"/>
    <w:rsid w:val="4F615D01"/>
    <w:rsid w:val="4F62FE57"/>
    <w:rsid w:val="4F66FF0C"/>
    <w:rsid w:val="4F6AACDB"/>
    <w:rsid w:val="4F7008EE"/>
    <w:rsid w:val="4F707B40"/>
    <w:rsid w:val="4F7693D1"/>
    <w:rsid w:val="4F78DC22"/>
    <w:rsid w:val="4F7936A4"/>
    <w:rsid w:val="4F7F1B49"/>
    <w:rsid w:val="4F80C198"/>
    <w:rsid w:val="4F859B75"/>
    <w:rsid w:val="4F8ADBEA"/>
    <w:rsid w:val="4F951AD8"/>
    <w:rsid w:val="4FA1A271"/>
    <w:rsid w:val="4FA9BBAE"/>
    <w:rsid w:val="4FAA1C65"/>
    <w:rsid w:val="4FAC4E78"/>
    <w:rsid w:val="4FB0CE05"/>
    <w:rsid w:val="4FBAFCED"/>
    <w:rsid w:val="4FC6E39B"/>
    <w:rsid w:val="4FCA76FA"/>
    <w:rsid w:val="4FD5EA35"/>
    <w:rsid w:val="4FE0866E"/>
    <w:rsid w:val="4FE71F26"/>
    <w:rsid w:val="4FEB15C2"/>
    <w:rsid w:val="4FF33DE5"/>
    <w:rsid w:val="4FFF20D0"/>
    <w:rsid w:val="500D1412"/>
    <w:rsid w:val="50114E13"/>
    <w:rsid w:val="501B8D73"/>
    <w:rsid w:val="501C3E88"/>
    <w:rsid w:val="501F8BC5"/>
    <w:rsid w:val="50214126"/>
    <w:rsid w:val="502329AE"/>
    <w:rsid w:val="50258BA2"/>
    <w:rsid w:val="5026CEA2"/>
    <w:rsid w:val="502A6911"/>
    <w:rsid w:val="502B5B98"/>
    <w:rsid w:val="502DD632"/>
    <w:rsid w:val="50340045"/>
    <w:rsid w:val="5036FE17"/>
    <w:rsid w:val="50396B08"/>
    <w:rsid w:val="503973E1"/>
    <w:rsid w:val="503AA936"/>
    <w:rsid w:val="5048FCBF"/>
    <w:rsid w:val="5058E59B"/>
    <w:rsid w:val="505930DC"/>
    <w:rsid w:val="505BF2C7"/>
    <w:rsid w:val="506E871D"/>
    <w:rsid w:val="5071E566"/>
    <w:rsid w:val="50723992"/>
    <w:rsid w:val="5072DD3B"/>
    <w:rsid w:val="50781233"/>
    <w:rsid w:val="507CFD41"/>
    <w:rsid w:val="50896E32"/>
    <w:rsid w:val="508CCEF5"/>
    <w:rsid w:val="5091C9C1"/>
    <w:rsid w:val="5092A865"/>
    <w:rsid w:val="5094D161"/>
    <w:rsid w:val="5098EA38"/>
    <w:rsid w:val="509D4893"/>
    <w:rsid w:val="50A08411"/>
    <w:rsid w:val="50A437DF"/>
    <w:rsid w:val="50AE7A96"/>
    <w:rsid w:val="50B4B754"/>
    <w:rsid w:val="50C1AE5B"/>
    <w:rsid w:val="50C38ABC"/>
    <w:rsid w:val="50C8EBE0"/>
    <w:rsid w:val="50CA6F5D"/>
    <w:rsid w:val="50CC2256"/>
    <w:rsid w:val="50CFE570"/>
    <w:rsid w:val="50D5F873"/>
    <w:rsid w:val="50DAC3CB"/>
    <w:rsid w:val="50DBFD3C"/>
    <w:rsid w:val="50DF8147"/>
    <w:rsid w:val="50E98ADF"/>
    <w:rsid w:val="50EA7C50"/>
    <w:rsid w:val="50EAC9D6"/>
    <w:rsid w:val="50EB7C35"/>
    <w:rsid w:val="50EC2788"/>
    <w:rsid w:val="50ECD1FE"/>
    <w:rsid w:val="50EF4C5B"/>
    <w:rsid w:val="50F13CFB"/>
    <w:rsid w:val="50F2F4EF"/>
    <w:rsid w:val="50F7804D"/>
    <w:rsid w:val="50FDCB82"/>
    <w:rsid w:val="510287F2"/>
    <w:rsid w:val="510764C9"/>
    <w:rsid w:val="51077165"/>
    <w:rsid w:val="511AA685"/>
    <w:rsid w:val="51201780"/>
    <w:rsid w:val="5124D223"/>
    <w:rsid w:val="51293F81"/>
    <w:rsid w:val="512AA1C6"/>
    <w:rsid w:val="512FAB70"/>
    <w:rsid w:val="51407E55"/>
    <w:rsid w:val="514522F0"/>
    <w:rsid w:val="51516EB7"/>
    <w:rsid w:val="5153FDA4"/>
    <w:rsid w:val="51554BBC"/>
    <w:rsid w:val="515AF95D"/>
    <w:rsid w:val="51619C2A"/>
    <w:rsid w:val="51639C24"/>
    <w:rsid w:val="5164296B"/>
    <w:rsid w:val="516751BF"/>
    <w:rsid w:val="516C4305"/>
    <w:rsid w:val="51785CC5"/>
    <w:rsid w:val="517909F5"/>
    <w:rsid w:val="5179DC1C"/>
    <w:rsid w:val="517E3C65"/>
    <w:rsid w:val="51850712"/>
    <w:rsid w:val="5194A378"/>
    <w:rsid w:val="519732B8"/>
    <w:rsid w:val="5198D74E"/>
    <w:rsid w:val="5198E18F"/>
    <w:rsid w:val="519B025D"/>
    <w:rsid w:val="519B1346"/>
    <w:rsid w:val="51AA66C8"/>
    <w:rsid w:val="51B14074"/>
    <w:rsid w:val="51B4D11A"/>
    <w:rsid w:val="51BCCF80"/>
    <w:rsid w:val="51C4B4B0"/>
    <w:rsid w:val="51CADC53"/>
    <w:rsid w:val="51D839F1"/>
    <w:rsid w:val="51DC1DFA"/>
    <w:rsid w:val="51DDB017"/>
    <w:rsid w:val="51E7CA99"/>
    <w:rsid w:val="51EEEB8F"/>
    <w:rsid w:val="51EF0712"/>
    <w:rsid w:val="51FCB925"/>
    <w:rsid w:val="5205ABE6"/>
    <w:rsid w:val="520D62EB"/>
    <w:rsid w:val="520F8547"/>
    <w:rsid w:val="52130804"/>
    <w:rsid w:val="5219C3D6"/>
    <w:rsid w:val="521E3BD0"/>
    <w:rsid w:val="5222539F"/>
    <w:rsid w:val="52229664"/>
    <w:rsid w:val="52281F9D"/>
    <w:rsid w:val="52313DD8"/>
    <w:rsid w:val="5234BA99"/>
    <w:rsid w:val="52400840"/>
    <w:rsid w:val="5242D63E"/>
    <w:rsid w:val="5247E39C"/>
    <w:rsid w:val="524D2DB6"/>
    <w:rsid w:val="5250C8F8"/>
    <w:rsid w:val="52513A81"/>
    <w:rsid w:val="5252CF91"/>
    <w:rsid w:val="525706D9"/>
    <w:rsid w:val="52654277"/>
    <w:rsid w:val="5266F598"/>
    <w:rsid w:val="5267898D"/>
    <w:rsid w:val="5269D04B"/>
    <w:rsid w:val="5269F83D"/>
    <w:rsid w:val="526A449E"/>
    <w:rsid w:val="52701F6F"/>
    <w:rsid w:val="5272CE2A"/>
    <w:rsid w:val="52747EAB"/>
    <w:rsid w:val="5275995D"/>
    <w:rsid w:val="5284704D"/>
    <w:rsid w:val="5285753A"/>
    <w:rsid w:val="5286FF64"/>
    <w:rsid w:val="5287ED51"/>
    <w:rsid w:val="528920CE"/>
    <w:rsid w:val="528A2774"/>
    <w:rsid w:val="528DED0D"/>
    <w:rsid w:val="52926FE6"/>
    <w:rsid w:val="5294C3DE"/>
    <w:rsid w:val="52956D47"/>
    <w:rsid w:val="52959DC2"/>
    <w:rsid w:val="52A7EDAD"/>
    <w:rsid w:val="52A90A8F"/>
    <w:rsid w:val="52AAF835"/>
    <w:rsid w:val="52AC4E84"/>
    <w:rsid w:val="52B1DCDE"/>
    <w:rsid w:val="52BAA491"/>
    <w:rsid w:val="52C014B7"/>
    <w:rsid w:val="52C566E1"/>
    <w:rsid w:val="52CC1772"/>
    <w:rsid w:val="52CF09BB"/>
    <w:rsid w:val="52D00282"/>
    <w:rsid w:val="52DB4198"/>
    <w:rsid w:val="52E22E97"/>
    <w:rsid w:val="52E4FA21"/>
    <w:rsid w:val="52E5E3F7"/>
    <w:rsid w:val="52E6920A"/>
    <w:rsid w:val="52E7BEB1"/>
    <w:rsid w:val="52EF042E"/>
    <w:rsid w:val="52F88AB5"/>
    <w:rsid w:val="52F88B81"/>
    <w:rsid w:val="52FE5244"/>
    <w:rsid w:val="530012AF"/>
    <w:rsid w:val="5302D2D8"/>
    <w:rsid w:val="53087245"/>
    <w:rsid w:val="5308ABE7"/>
    <w:rsid w:val="530A7116"/>
    <w:rsid w:val="53107987"/>
    <w:rsid w:val="5314B127"/>
    <w:rsid w:val="53158397"/>
    <w:rsid w:val="5317DEBA"/>
    <w:rsid w:val="5318EFB2"/>
    <w:rsid w:val="531A0CC6"/>
    <w:rsid w:val="531EDD2D"/>
    <w:rsid w:val="53206266"/>
    <w:rsid w:val="53255103"/>
    <w:rsid w:val="532813E9"/>
    <w:rsid w:val="532BFC6E"/>
    <w:rsid w:val="53312D02"/>
    <w:rsid w:val="5333851E"/>
    <w:rsid w:val="5336D2BE"/>
    <w:rsid w:val="533A4174"/>
    <w:rsid w:val="533B73BE"/>
    <w:rsid w:val="533CE5D3"/>
    <w:rsid w:val="533E0CC2"/>
    <w:rsid w:val="533F5CA5"/>
    <w:rsid w:val="53405838"/>
    <w:rsid w:val="534539FB"/>
    <w:rsid w:val="5346942C"/>
    <w:rsid w:val="53485086"/>
    <w:rsid w:val="534D1437"/>
    <w:rsid w:val="534DEE04"/>
    <w:rsid w:val="5350222F"/>
    <w:rsid w:val="535114EF"/>
    <w:rsid w:val="5357A0D9"/>
    <w:rsid w:val="5357F88F"/>
    <w:rsid w:val="53599449"/>
    <w:rsid w:val="535B6CC0"/>
    <w:rsid w:val="53602B2F"/>
    <w:rsid w:val="53650581"/>
    <w:rsid w:val="53681E08"/>
    <w:rsid w:val="5368DC26"/>
    <w:rsid w:val="536F9A8E"/>
    <w:rsid w:val="5372CB93"/>
    <w:rsid w:val="5374A7D8"/>
    <w:rsid w:val="5378FC05"/>
    <w:rsid w:val="537A5D2A"/>
    <w:rsid w:val="537ED058"/>
    <w:rsid w:val="5387B528"/>
    <w:rsid w:val="5389B116"/>
    <w:rsid w:val="539E0DF2"/>
    <w:rsid w:val="53A272DB"/>
    <w:rsid w:val="53A3FCD0"/>
    <w:rsid w:val="53A5DD6A"/>
    <w:rsid w:val="53ABA90C"/>
    <w:rsid w:val="53AED635"/>
    <w:rsid w:val="53B07CFE"/>
    <w:rsid w:val="53B4A86E"/>
    <w:rsid w:val="53BB8B48"/>
    <w:rsid w:val="53BE2BA4"/>
    <w:rsid w:val="53C1F9B7"/>
    <w:rsid w:val="53C20E07"/>
    <w:rsid w:val="53C46E00"/>
    <w:rsid w:val="53C4A279"/>
    <w:rsid w:val="53C51281"/>
    <w:rsid w:val="53CA0004"/>
    <w:rsid w:val="53CE8398"/>
    <w:rsid w:val="53D11845"/>
    <w:rsid w:val="53D3B710"/>
    <w:rsid w:val="53D54DCF"/>
    <w:rsid w:val="53D661C4"/>
    <w:rsid w:val="53D759DA"/>
    <w:rsid w:val="53DEDCC3"/>
    <w:rsid w:val="53E1D5F1"/>
    <w:rsid w:val="53E3FBED"/>
    <w:rsid w:val="53E8547D"/>
    <w:rsid w:val="53EC09C4"/>
    <w:rsid w:val="53EE2F8E"/>
    <w:rsid w:val="53F060AE"/>
    <w:rsid w:val="53F31A86"/>
    <w:rsid w:val="53F67FA0"/>
    <w:rsid w:val="53F73DF0"/>
    <w:rsid w:val="53FDF9AC"/>
    <w:rsid w:val="53FFC894"/>
    <w:rsid w:val="54053BF5"/>
    <w:rsid w:val="540FD4C0"/>
    <w:rsid w:val="54119B69"/>
    <w:rsid w:val="54138F33"/>
    <w:rsid w:val="54160A3D"/>
    <w:rsid w:val="54177898"/>
    <w:rsid w:val="5423FBD0"/>
    <w:rsid w:val="542417C1"/>
    <w:rsid w:val="542B5129"/>
    <w:rsid w:val="542C26BD"/>
    <w:rsid w:val="54369B4D"/>
    <w:rsid w:val="543781F4"/>
    <w:rsid w:val="543935F7"/>
    <w:rsid w:val="543B184D"/>
    <w:rsid w:val="54451A58"/>
    <w:rsid w:val="5448B369"/>
    <w:rsid w:val="544C36C1"/>
    <w:rsid w:val="54500B92"/>
    <w:rsid w:val="5456A63E"/>
    <w:rsid w:val="545712C8"/>
    <w:rsid w:val="545CBED2"/>
    <w:rsid w:val="545D4FB2"/>
    <w:rsid w:val="54611364"/>
    <w:rsid w:val="5469CA6C"/>
    <w:rsid w:val="547362EA"/>
    <w:rsid w:val="547447A8"/>
    <w:rsid w:val="5476C84A"/>
    <w:rsid w:val="5478C7AB"/>
    <w:rsid w:val="54791624"/>
    <w:rsid w:val="547A6EC3"/>
    <w:rsid w:val="54967482"/>
    <w:rsid w:val="5497875C"/>
    <w:rsid w:val="54A27D9C"/>
    <w:rsid w:val="54A392EA"/>
    <w:rsid w:val="54A3E030"/>
    <w:rsid w:val="54A5E27E"/>
    <w:rsid w:val="54A8A7D2"/>
    <w:rsid w:val="54B57B08"/>
    <w:rsid w:val="54B6F391"/>
    <w:rsid w:val="54B7FA45"/>
    <w:rsid w:val="54B87682"/>
    <w:rsid w:val="54CC1757"/>
    <w:rsid w:val="54CF8F7B"/>
    <w:rsid w:val="54CFE9FA"/>
    <w:rsid w:val="54D1FE2D"/>
    <w:rsid w:val="54D305C4"/>
    <w:rsid w:val="54D588C4"/>
    <w:rsid w:val="54DB9772"/>
    <w:rsid w:val="54F00495"/>
    <w:rsid w:val="54F1CB70"/>
    <w:rsid w:val="54F29A47"/>
    <w:rsid w:val="54F6C9BA"/>
    <w:rsid w:val="54F77C5F"/>
    <w:rsid w:val="54FB0D30"/>
    <w:rsid w:val="54FC6AA2"/>
    <w:rsid w:val="5501F1B2"/>
    <w:rsid w:val="5503823B"/>
    <w:rsid w:val="550A313C"/>
    <w:rsid w:val="550EAD86"/>
    <w:rsid w:val="55102C6F"/>
    <w:rsid w:val="55125DB9"/>
    <w:rsid w:val="5514A0C6"/>
    <w:rsid w:val="55160066"/>
    <w:rsid w:val="5519CE7F"/>
    <w:rsid w:val="551C0572"/>
    <w:rsid w:val="551E910B"/>
    <w:rsid w:val="55218A30"/>
    <w:rsid w:val="5521EEBA"/>
    <w:rsid w:val="55280FF4"/>
    <w:rsid w:val="552B90D8"/>
    <w:rsid w:val="552F63EA"/>
    <w:rsid w:val="553459E7"/>
    <w:rsid w:val="553A01DF"/>
    <w:rsid w:val="554490E8"/>
    <w:rsid w:val="554DC55C"/>
    <w:rsid w:val="55509B54"/>
    <w:rsid w:val="5551F7FD"/>
    <w:rsid w:val="55572EE3"/>
    <w:rsid w:val="55585272"/>
    <w:rsid w:val="5559D73C"/>
    <w:rsid w:val="555D8809"/>
    <w:rsid w:val="55629DB7"/>
    <w:rsid w:val="556BAF39"/>
    <w:rsid w:val="556D7816"/>
    <w:rsid w:val="556E9177"/>
    <w:rsid w:val="5571DD29"/>
    <w:rsid w:val="5575C3D9"/>
    <w:rsid w:val="55772B5B"/>
    <w:rsid w:val="557858EA"/>
    <w:rsid w:val="55792254"/>
    <w:rsid w:val="557E09F1"/>
    <w:rsid w:val="55865CFC"/>
    <w:rsid w:val="558E429C"/>
    <w:rsid w:val="5598B1EC"/>
    <w:rsid w:val="559E91E4"/>
    <w:rsid w:val="55A56A6F"/>
    <w:rsid w:val="55A794C2"/>
    <w:rsid w:val="55A8FEA4"/>
    <w:rsid w:val="55AD34C8"/>
    <w:rsid w:val="55C31E37"/>
    <w:rsid w:val="55C4408B"/>
    <w:rsid w:val="55C7ECDD"/>
    <w:rsid w:val="55C988C4"/>
    <w:rsid w:val="55D5D558"/>
    <w:rsid w:val="55DB7A5D"/>
    <w:rsid w:val="55DEB2DF"/>
    <w:rsid w:val="55DF8AE5"/>
    <w:rsid w:val="55E22DFF"/>
    <w:rsid w:val="55F66FB1"/>
    <w:rsid w:val="55F68B1E"/>
    <w:rsid w:val="55F80D2D"/>
    <w:rsid w:val="56050A6F"/>
    <w:rsid w:val="560C2BEA"/>
    <w:rsid w:val="5611BADE"/>
    <w:rsid w:val="5613F4FE"/>
    <w:rsid w:val="56195DE9"/>
    <w:rsid w:val="561CA417"/>
    <w:rsid w:val="562096C8"/>
    <w:rsid w:val="5624DF11"/>
    <w:rsid w:val="562F5127"/>
    <w:rsid w:val="56308583"/>
    <w:rsid w:val="56346006"/>
    <w:rsid w:val="5636945E"/>
    <w:rsid w:val="56387524"/>
    <w:rsid w:val="5639CB6F"/>
    <w:rsid w:val="5639D4B4"/>
    <w:rsid w:val="5644ADB8"/>
    <w:rsid w:val="564DD2D9"/>
    <w:rsid w:val="565101C7"/>
    <w:rsid w:val="5651AD88"/>
    <w:rsid w:val="56575CE2"/>
    <w:rsid w:val="565A741A"/>
    <w:rsid w:val="565E445C"/>
    <w:rsid w:val="5663F1FD"/>
    <w:rsid w:val="566957AB"/>
    <w:rsid w:val="5673608D"/>
    <w:rsid w:val="5674B242"/>
    <w:rsid w:val="56794FB4"/>
    <w:rsid w:val="56822890"/>
    <w:rsid w:val="5685692B"/>
    <w:rsid w:val="5685D58B"/>
    <w:rsid w:val="568D5DB5"/>
    <w:rsid w:val="5695D2A7"/>
    <w:rsid w:val="5698DD2F"/>
    <w:rsid w:val="569C546E"/>
    <w:rsid w:val="56A1E0ED"/>
    <w:rsid w:val="56A38AF1"/>
    <w:rsid w:val="56A7B0F6"/>
    <w:rsid w:val="56AA2274"/>
    <w:rsid w:val="56AC7302"/>
    <w:rsid w:val="56BB10CE"/>
    <w:rsid w:val="56C2A039"/>
    <w:rsid w:val="56C2DEF4"/>
    <w:rsid w:val="56C78972"/>
    <w:rsid w:val="56C9D088"/>
    <w:rsid w:val="56CAFA8F"/>
    <w:rsid w:val="56D796EB"/>
    <w:rsid w:val="56DA0D3B"/>
    <w:rsid w:val="56DD5FE1"/>
    <w:rsid w:val="56E148FF"/>
    <w:rsid w:val="56EA5863"/>
    <w:rsid w:val="56EDD8DA"/>
    <w:rsid w:val="56F6997A"/>
    <w:rsid w:val="56FB527D"/>
    <w:rsid w:val="56FB9278"/>
    <w:rsid w:val="56FC3226"/>
    <w:rsid w:val="5700483A"/>
    <w:rsid w:val="57106D41"/>
    <w:rsid w:val="57137963"/>
    <w:rsid w:val="571C3494"/>
    <w:rsid w:val="5720CCEB"/>
    <w:rsid w:val="57214FF9"/>
    <w:rsid w:val="5727B9DC"/>
    <w:rsid w:val="57292B5B"/>
    <w:rsid w:val="57389522"/>
    <w:rsid w:val="57390880"/>
    <w:rsid w:val="573ACC71"/>
    <w:rsid w:val="573D16C7"/>
    <w:rsid w:val="57409B47"/>
    <w:rsid w:val="57409E3C"/>
    <w:rsid w:val="574A9F22"/>
    <w:rsid w:val="574E065A"/>
    <w:rsid w:val="5756C042"/>
    <w:rsid w:val="5756F63A"/>
    <w:rsid w:val="5758283B"/>
    <w:rsid w:val="575B1987"/>
    <w:rsid w:val="575BAF4E"/>
    <w:rsid w:val="5761EAEF"/>
    <w:rsid w:val="5765EA22"/>
    <w:rsid w:val="5767B04A"/>
    <w:rsid w:val="576D785A"/>
    <w:rsid w:val="576EE9C3"/>
    <w:rsid w:val="57700638"/>
    <w:rsid w:val="57701A88"/>
    <w:rsid w:val="577214FA"/>
    <w:rsid w:val="5781FB94"/>
    <w:rsid w:val="57822C02"/>
    <w:rsid w:val="578E49E4"/>
    <w:rsid w:val="57919837"/>
    <w:rsid w:val="57994016"/>
    <w:rsid w:val="579B2273"/>
    <w:rsid w:val="579B738D"/>
    <w:rsid w:val="579D35C2"/>
    <w:rsid w:val="579EA662"/>
    <w:rsid w:val="57A016A0"/>
    <w:rsid w:val="57A1CA02"/>
    <w:rsid w:val="57A797A4"/>
    <w:rsid w:val="57AD7A99"/>
    <w:rsid w:val="57AFF97C"/>
    <w:rsid w:val="57B2D608"/>
    <w:rsid w:val="57BC7BEC"/>
    <w:rsid w:val="57C133D0"/>
    <w:rsid w:val="57C18DDF"/>
    <w:rsid w:val="57C76DDB"/>
    <w:rsid w:val="57CED47C"/>
    <w:rsid w:val="57CFBA94"/>
    <w:rsid w:val="57DA9ACF"/>
    <w:rsid w:val="57E0D63D"/>
    <w:rsid w:val="57E43B9D"/>
    <w:rsid w:val="57E4A2CF"/>
    <w:rsid w:val="57E578D5"/>
    <w:rsid w:val="57E9C6B4"/>
    <w:rsid w:val="57F2310B"/>
    <w:rsid w:val="57F309C6"/>
    <w:rsid w:val="57FB0AAA"/>
    <w:rsid w:val="57FB1AB3"/>
    <w:rsid w:val="5804CBBC"/>
    <w:rsid w:val="5806135A"/>
    <w:rsid w:val="58063D50"/>
    <w:rsid w:val="580CFA81"/>
    <w:rsid w:val="58159734"/>
    <w:rsid w:val="58183E24"/>
    <w:rsid w:val="581AB0C4"/>
    <w:rsid w:val="581D0E05"/>
    <w:rsid w:val="581D9D22"/>
    <w:rsid w:val="5825DF4E"/>
    <w:rsid w:val="58287C10"/>
    <w:rsid w:val="582F1ED0"/>
    <w:rsid w:val="58325B59"/>
    <w:rsid w:val="5832ADF2"/>
    <w:rsid w:val="5835F90A"/>
    <w:rsid w:val="5839FF44"/>
    <w:rsid w:val="583E7296"/>
    <w:rsid w:val="5842F169"/>
    <w:rsid w:val="5849EEE7"/>
    <w:rsid w:val="585EAF55"/>
    <w:rsid w:val="585F5749"/>
    <w:rsid w:val="585FB29B"/>
    <w:rsid w:val="5861FBAA"/>
    <w:rsid w:val="58621607"/>
    <w:rsid w:val="5862BAFB"/>
    <w:rsid w:val="5864BA99"/>
    <w:rsid w:val="5865F13A"/>
    <w:rsid w:val="586E4324"/>
    <w:rsid w:val="587471C9"/>
    <w:rsid w:val="5876EB14"/>
    <w:rsid w:val="58778C00"/>
    <w:rsid w:val="587BD33E"/>
    <w:rsid w:val="587C427D"/>
    <w:rsid w:val="587F1C7B"/>
    <w:rsid w:val="58828A9E"/>
    <w:rsid w:val="58867191"/>
    <w:rsid w:val="5886DB90"/>
    <w:rsid w:val="588E2277"/>
    <w:rsid w:val="589000B0"/>
    <w:rsid w:val="5894A777"/>
    <w:rsid w:val="58967974"/>
    <w:rsid w:val="5897AF11"/>
    <w:rsid w:val="589A0A48"/>
    <w:rsid w:val="589A3E79"/>
    <w:rsid w:val="589DD574"/>
    <w:rsid w:val="58A97DEB"/>
    <w:rsid w:val="58B3204F"/>
    <w:rsid w:val="58B73F28"/>
    <w:rsid w:val="58B84978"/>
    <w:rsid w:val="58BA3E36"/>
    <w:rsid w:val="58C4FBBC"/>
    <w:rsid w:val="58C65448"/>
    <w:rsid w:val="58C714BD"/>
    <w:rsid w:val="58C74EBC"/>
    <w:rsid w:val="58CB2A25"/>
    <w:rsid w:val="58CBFE05"/>
    <w:rsid w:val="58D0F975"/>
    <w:rsid w:val="58D0FD34"/>
    <w:rsid w:val="58D5C6D3"/>
    <w:rsid w:val="58D64E7D"/>
    <w:rsid w:val="58D806CE"/>
    <w:rsid w:val="58D94729"/>
    <w:rsid w:val="58DAE4D2"/>
    <w:rsid w:val="58DC94CF"/>
    <w:rsid w:val="58E7A16C"/>
    <w:rsid w:val="58E8F343"/>
    <w:rsid w:val="58EA15DC"/>
    <w:rsid w:val="58F12B7A"/>
    <w:rsid w:val="58F20AF0"/>
    <w:rsid w:val="58F6C2EA"/>
    <w:rsid w:val="58FA8878"/>
    <w:rsid w:val="59032859"/>
    <w:rsid w:val="590E9907"/>
    <w:rsid w:val="591098EB"/>
    <w:rsid w:val="59113341"/>
    <w:rsid w:val="5911B9D0"/>
    <w:rsid w:val="59143331"/>
    <w:rsid w:val="59244FEB"/>
    <w:rsid w:val="592AD294"/>
    <w:rsid w:val="59354B70"/>
    <w:rsid w:val="59357E68"/>
    <w:rsid w:val="59376A1D"/>
    <w:rsid w:val="593A00E5"/>
    <w:rsid w:val="593EBBCE"/>
    <w:rsid w:val="59494AFA"/>
    <w:rsid w:val="5956582C"/>
    <w:rsid w:val="595D0431"/>
    <w:rsid w:val="595DC938"/>
    <w:rsid w:val="595F3401"/>
    <w:rsid w:val="59609184"/>
    <w:rsid w:val="5968D872"/>
    <w:rsid w:val="596C55F4"/>
    <w:rsid w:val="596EBD84"/>
    <w:rsid w:val="596FFE53"/>
    <w:rsid w:val="597015E6"/>
    <w:rsid w:val="5976869D"/>
    <w:rsid w:val="5979A90F"/>
    <w:rsid w:val="597CA69E"/>
    <w:rsid w:val="597E3BC7"/>
    <w:rsid w:val="597FE2CF"/>
    <w:rsid w:val="598286AE"/>
    <w:rsid w:val="598733CB"/>
    <w:rsid w:val="598BE767"/>
    <w:rsid w:val="598C5E8C"/>
    <w:rsid w:val="5990F35A"/>
    <w:rsid w:val="5991784A"/>
    <w:rsid w:val="5992871E"/>
    <w:rsid w:val="59929298"/>
    <w:rsid w:val="59965773"/>
    <w:rsid w:val="599851E5"/>
    <w:rsid w:val="599F9652"/>
    <w:rsid w:val="59A0B2F1"/>
    <w:rsid w:val="59A58AFB"/>
    <w:rsid w:val="59A5D6AF"/>
    <w:rsid w:val="59AABAE3"/>
    <w:rsid w:val="59BE3AE3"/>
    <w:rsid w:val="59BF4006"/>
    <w:rsid w:val="59C35597"/>
    <w:rsid w:val="59C9E645"/>
    <w:rsid w:val="59D17A26"/>
    <w:rsid w:val="59D3C625"/>
    <w:rsid w:val="59D7C94B"/>
    <w:rsid w:val="59DE48B4"/>
    <w:rsid w:val="59E07667"/>
    <w:rsid w:val="59E1F391"/>
    <w:rsid w:val="59E9ACB0"/>
    <w:rsid w:val="59EBC0CB"/>
    <w:rsid w:val="59F0B4F2"/>
    <w:rsid w:val="59F84FE3"/>
    <w:rsid w:val="59FB03BD"/>
    <w:rsid w:val="5A03F0E0"/>
    <w:rsid w:val="5A04055D"/>
    <w:rsid w:val="5A058E46"/>
    <w:rsid w:val="5A0629E4"/>
    <w:rsid w:val="5A06DC50"/>
    <w:rsid w:val="5A088345"/>
    <w:rsid w:val="5A0E2520"/>
    <w:rsid w:val="5A138E94"/>
    <w:rsid w:val="5A19B3A0"/>
    <w:rsid w:val="5A19EDE3"/>
    <w:rsid w:val="5A1B2BDA"/>
    <w:rsid w:val="5A20E27B"/>
    <w:rsid w:val="5A2554A0"/>
    <w:rsid w:val="5A27A9FB"/>
    <w:rsid w:val="5A28431B"/>
    <w:rsid w:val="5A2C1738"/>
    <w:rsid w:val="5A2E57AE"/>
    <w:rsid w:val="5A2FCFEE"/>
    <w:rsid w:val="5A3151A6"/>
    <w:rsid w:val="5A39766E"/>
    <w:rsid w:val="5A3A00EB"/>
    <w:rsid w:val="5A3BD186"/>
    <w:rsid w:val="5A408035"/>
    <w:rsid w:val="5A47F42D"/>
    <w:rsid w:val="5A4A8F98"/>
    <w:rsid w:val="5A4B1A25"/>
    <w:rsid w:val="5A4C5B3E"/>
    <w:rsid w:val="5A525DB3"/>
    <w:rsid w:val="5A56F044"/>
    <w:rsid w:val="5A5A83E6"/>
    <w:rsid w:val="5A6C4F04"/>
    <w:rsid w:val="5A6F15AB"/>
    <w:rsid w:val="5A81FAB1"/>
    <w:rsid w:val="5A890445"/>
    <w:rsid w:val="5A8A78C2"/>
    <w:rsid w:val="5A8E5382"/>
    <w:rsid w:val="5A92934B"/>
    <w:rsid w:val="5A92F9B0"/>
    <w:rsid w:val="5A9573F4"/>
    <w:rsid w:val="5AA0F0C3"/>
    <w:rsid w:val="5AA4DDCE"/>
    <w:rsid w:val="5AA5C199"/>
    <w:rsid w:val="5AA926C2"/>
    <w:rsid w:val="5AAEF833"/>
    <w:rsid w:val="5AB89CB1"/>
    <w:rsid w:val="5ABE2917"/>
    <w:rsid w:val="5ABEF6A8"/>
    <w:rsid w:val="5AC13ABC"/>
    <w:rsid w:val="5AC28BC1"/>
    <w:rsid w:val="5AC2BABD"/>
    <w:rsid w:val="5ACA4F60"/>
    <w:rsid w:val="5ACDD1EC"/>
    <w:rsid w:val="5ACECE0B"/>
    <w:rsid w:val="5AD3550C"/>
    <w:rsid w:val="5AD42BDB"/>
    <w:rsid w:val="5ADB9E8D"/>
    <w:rsid w:val="5ADC331E"/>
    <w:rsid w:val="5AE65A65"/>
    <w:rsid w:val="5AE65CB2"/>
    <w:rsid w:val="5AEADABE"/>
    <w:rsid w:val="5AF5C670"/>
    <w:rsid w:val="5AF6B652"/>
    <w:rsid w:val="5AF9F957"/>
    <w:rsid w:val="5B03D4D0"/>
    <w:rsid w:val="5B092C56"/>
    <w:rsid w:val="5B0AAFD0"/>
    <w:rsid w:val="5B0AC7E4"/>
    <w:rsid w:val="5B0BF64E"/>
    <w:rsid w:val="5B0DDC6A"/>
    <w:rsid w:val="5B115933"/>
    <w:rsid w:val="5B13DB68"/>
    <w:rsid w:val="5B18F72A"/>
    <w:rsid w:val="5B2383DC"/>
    <w:rsid w:val="5B23AC58"/>
    <w:rsid w:val="5B28525F"/>
    <w:rsid w:val="5B30CC6D"/>
    <w:rsid w:val="5B31796B"/>
    <w:rsid w:val="5B3A4EA4"/>
    <w:rsid w:val="5B400304"/>
    <w:rsid w:val="5B42A16D"/>
    <w:rsid w:val="5B42D66D"/>
    <w:rsid w:val="5B507400"/>
    <w:rsid w:val="5B507592"/>
    <w:rsid w:val="5B57646C"/>
    <w:rsid w:val="5B57B74F"/>
    <w:rsid w:val="5B5AD38A"/>
    <w:rsid w:val="5B5C2D1F"/>
    <w:rsid w:val="5B624F20"/>
    <w:rsid w:val="5B641AC1"/>
    <w:rsid w:val="5B657388"/>
    <w:rsid w:val="5B7471CB"/>
    <w:rsid w:val="5B76787D"/>
    <w:rsid w:val="5B76C8AA"/>
    <w:rsid w:val="5B77CB87"/>
    <w:rsid w:val="5B7C9A89"/>
    <w:rsid w:val="5B7EC4A9"/>
    <w:rsid w:val="5B802B70"/>
    <w:rsid w:val="5B846975"/>
    <w:rsid w:val="5B84F606"/>
    <w:rsid w:val="5B8E789F"/>
    <w:rsid w:val="5B902A7A"/>
    <w:rsid w:val="5B96E0D1"/>
    <w:rsid w:val="5B9A11D1"/>
    <w:rsid w:val="5BA453A6"/>
    <w:rsid w:val="5BA4AED7"/>
    <w:rsid w:val="5BA5F683"/>
    <w:rsid w:val="5BA66618"/>
    <w:rsid w:val="5BADF5B0"/>
    <w:rsid w:val="5BB579A8"/>
    <w:rsid w:val="5BB61CD6"/>
    <w:rsid w:val="5BB95749"/>
    <w:rsid w:val="5BBB88EE"/>
    <w:rsid w:val="5BC08AF2"/>
    <w:rsid w:val="5BC31883"/>
    <w:rsid w:val="5BC81A13"/>
    <w:rsid w:val="5BCF986E"/>
    <w:rsid w:val="5BD4C5DC"/>
    <w:rsid w:val="5BDDAF7E"/>
    <w:rsid w:val="5BE260B7"/>
    <w:rsid w:val="5BE278EA"/>
    <w:rsid w:val="5BE3128E"/>
    <w:rsid w:val="5BF97BBB"/>
    <w:rsid w:val="5C02FF5D"/>
    <w:rsid w:val="5C043A8D"/>
    <w:rsid w:val="5C060ECB"/>
    <w:rsid w:val="5C0D4CCD"/>
    <w:rsid w:val="5C1CC658"/>
    <w:rsid w:val="5C2EB284"/>
    <w:rsid w:val="5C3259F6"/>
    <w:rsid w:val="5C37EA65"/>
    <w:rsid w:val="5C3E36CD"/>
    <w:rsid w:val="5C3EB8BC"/>
    <w:rsid w:val="5C49D6A0"/>
    <w:rsid w:val="5C4A4896"/>
    <w:rsid w:val="5C4B4947"/>
    <w:rsid w:val="5C4CCC5E"/>
    <w:rsid w:val="5C4CF750"/>
    <w:rsid w:val="5C4DBE9C"/>
    <w:rsid w:val="5C578734"/>
    <w:rsid w:val="5C57F6A2"/>
    <w:rsid w:val="5C597E20"/>
    <w:rsid w:val="5C62472C"/>
    <w:rsid w:val="5C69E918"/>
    <w:rsid w:val="5C6C4927"/>
    <w:rsid w:val="5C712349"/>
    <w:rsid w:val="5C737CB0"/>
    <w:rsid w:val="5C76907E"/>
    <w:rsid w:val="5C773A04"/>
    <w:rsid w:val="5C7A0BF6"/>
    <w:rsid w:val="5C7CE185"/>
    <w:rsid w:val="5C7F021C"/>
    <w:rsid w:val="5C9333C7"/>
    <w:rsid w:val="5C99AD3B"/>
    <w:rsid w:val="5C99FDEE"/>
    <w:rsid w:val="5C9C6398"/>
    <w:rsid w:val="5C9E100F"/>
    <w:rsid w:val="5C9F6DDD"/>
    <w:rsid w:val="5CA1CCAF"/>
    <w:rsid w:val="5CA9C05C"/>
    <w:rsid w:val="5CB18C79"/>
    <w:rsid w:val="5CB19B8D"/>
    <w:rsid w:val="5CB43A3D"/>
    <w:rsid w:val="5CB709CE"/>
    <w:rsid w:val="5CB7B22F"/>
    <w:rsid w:val="5CB890B2"/>
    <w:rsid w:val="5CBA925C"/>
    <w:rsid w:val="5CBEE9A6"/>
    <w:rsid w:val="5CBF83F8"/>
    <w:rsid w:val="5CC0546D"/>
    <w:rsid w:val="5CC13F07"/>
    <w:rsid w:val="5CC15BF0"/>
    <w:rsid w:val="5CC1F5B4"/>
    <w:rsid w:val="5CC3EE87"/>
    <w:rsid w:val="5CC5B6F1"/>
    <w:rsid w:val="5CC5E9C2"/>
    <w:rsid w:val="5CC7F51A"/>
    <w:rsid w:val="5CCDA477"/>
    <w:rsid w:val="5CD365F3"/>
    <w:rsid w:val="5CD61F05"/>
    <w:rsid w:val="5CDD2BBD"/>
    <w:rsid w:val="5CDD3C07"/>
    <w:rsid w:val="5CDD51C5"/>
    <w:rsid w:val="5CE0B9DD"/>
    <w:rsid w:val="5CEC6E56"/>
    <w:rsid w:val="5CECF2F7"/>
    <w:rsid w:val="5CEE66D7"/>
    <w:rsid w:val="5CEEE716"/>
    <w:rsid w:val="5CF024BD"/>
    <w:rsid w:val="5CF0ECD5"/>
    <w:rsid w:val="5CF43020"/>
    <w:rsid w:val="5CF48CF2"/>
    <w:rsid w:val="5CFA68AA"/>
    <w:rsid w:val="5D010609"/>
    <w:rsid w:val="5D06ED51"/>
    <w:rsid w:val="5D09F46C"/>
    <w:rsid w:val="5D0FD0B6"/>
    <w:rsid w:val="5D1687F2"/>
    <w:rsid w:val="5D1F7204"/>
    <w:rsid w:val="5D1FFFAD"/>
    <w:rsid w:val="5D2C3E39"/>
    <w:rsid w:val="5D2EAA2B"/>
    <w:rsid w:val="5D2F73D8"/>
    <w:rsid w:val="5D309B3F"/>
    <w:rsid w:val="5D316FDD"/>
    <w:rsid w:val="5D31B166"/>
    <w:rsid w:val="5D39738C"/>
    <w:rsid w:val="5D4280BF"/>
    <w:rsid w:val="5D435D8E"/>
    <w:rsid w:val="5D493570"/>
    <w:rsid w:val="5D49DEAB"/>
    <w:rsid w:val="5D4FBE6A"/>
    <w:rsid w:val="5D50616A"/>
    <w:rsid w:val="5D56FC86"/>
    <w:rsid w:val="5D5892BB"/>
    <w:rsid w:val="5D59B012"/>
    <w:rsid w:val="5D5C94D2"/>
    <w:rsid w:val="5D5CFF04"/>
    <w:rsid w:val="5D6200C1"/>
    <w:rsid w:val="5D62AF54"/>
    <w:rsid w:val="5D65E889"/>
    <w:rsid w:val="5D6BA1D2"/>
    <w:rsid w:val="5D6F02A8"/>
    <w:rsid w:val="5D75B1E5"/>
    <w:rsid w:val="5D7818C8"/>
    <w:rsid w:val="5D797FDF"/>
    <w:rsid w:val="5D81BBE1"/>
    <w:rsid w:val="5D81DF72"/>
    <w:rsid w:val="5D820A04"/>
    <w:rsid w:val="5D82BDB7"/>
    <w:rsid w:val="5D82CE49"/>
    <w:rsid w:val="5D839AA3"/>
    <w:rsid w:val="5D84E8D2"/>
    <w:rsid w:val="5D85D0E6"/>
    <w:rsid w:val="5D8A38B1"/>
    <w:rsid w:val="5D8ADE33"/>
    <w:rsid w:val="5D8FADD1"/>
    <w:rsid w:val="5D94ED58"/>
    <w:rsid w:val="5D95FF1D"/>
    <w:rsid w:val="5D97647D"/>
    <w:rsid w:val="5D987697"/>
    <w:rsid w:val="5D9E3EBE"/>
    <w:rsid w:val="5DA00AEE"/>
    <w:rsid w:val="5DA2EBDA"/>
    <w:rsid w:val="5DAF542F"/>
    <w:rsid w:val="5DB43850"/>
    <w:rsid w:val="5DBC3E46"/>
    <w:rsid w:val="5DBD6A09"/>
    <w:rsid w:val="5DBF442C"/>
    <w:rsid w:val="5DC3C290"/>
    <w:rsid w:val="5DC88551"/>
    <w:rsid w:val="5DC950FB"/>
    <w:rsid w:val="5DCA0C5A"/>
    <w:rsid w:val="5DD44FC4"/>
    <w:rsid w:val="5DD49F7E"/>
    <w:rsid w:val="5DD4DC8E"/>
    <w:rsid w:val="5DD6F1CE"/>
    <w:rsid w:val="5DD6F4AF"/>
    <w:rsid w:val="5DD90B82"/>
    <w:rsid w:val="5DE226D0"/>
    <w:rsid w:val="5DE23409"/>
    <w:rsid w:val="5DE72CEC"/>
    <w:rsid w:val="5DE99F33"/>
    <w:rsid w:val="5DED29FC"/>
    <w:rsid w:val="5DEF9436"/>
    <w:rsid w:val="5DF0577B"/>
    <w:rsid w:val="5DF1C296"/>
    <w:rsid w:val="5DF54E81"/>
    <w:rsid w:val="5DF838C0"/>
    <w:rsid w:val="5DFB0849"/>
    <w:rsid w:val="5E04E9D7"/>
    <w:rsid w:val="5E128050"/>
    <w:rsid w:val="5E1CBC06"/>
    <w:rsid w:val="5E2C3D87"/>
    <w:rsid w:val="5E330DF9"/>
    <w:rsid w:val="5E3AF019"/>
    <w:rsid w:val="5E3CC592"/>
    <w:rsid w:val="5E413585"/>
    <w:rsid w:val="5E448CB4"/>
    <w:rsid w:val="5E46BAD4"/>
    <w:rsid w:val="5E535B7B"/>
    <w:rsid w:val="5E537255"/>
    <w:rsid w:val="5E56AC1F"/>
    <w:rsid w:val="5E59FD6C"/>
    <w:rsid w:val="5E6004C0"/>
    <w:rsid w:val="5E61728F"/>
    <w:rsid w:val="5E65C570"/>
    <w:rsid w:val="5E6F6F4A"/>
    <w:rsid w:val="5E79E45D"/>
    <w:rsid w:val="5E7F7E2E"/>
    <w:rsid w:val="5E82A67B"/>
    <w:rsid w:val="5E844050"/>
    <w:rsid w:val="5E8C86A4"/>
    <w:rsid w:val="5E90E231"/>
    <w:rsid w:val="5E92A728"/>
    <w:rsid w:val="5E9386AA"/>
    <w:rsid w:val="5E99BBED"/>
    <w:rsid w:val="5E9D6B32"/>
    <w:rsid w:val="5EA1EBB5"/>
    <w:rsid w:val="5EA8777A"/>
    <w:rsid w:val="5EAD5C1E"/>
    <w:rsid w:val="5EAFDBD9"/>
    <w:rsid w:val="5EB5A073"/>
    <w:rsid w:val="5EB5E2C2"/>
    <w:rsid w:val="5EC21E54"/>
    <w:rsid w:val="5EC9D7B7"/>
    <w:rsid w:val="5ECCB42A"/>
    <w:rsid w:val="5ECE2F0E"/>
    <w:rsid w:val="5ED68D81"/>
    <w:rsid w:val="5ED8CC01"/>
    <w:rsid w:val="5EDA492A"/>
    <w:rsid w:val="5EDA5227"/>
    <w:rsid w:val="5EDB9EA3"/>
    <w:rsid w:val="5EE3ADE1"/>
    <w:rsid w:val="5EE7576B"/>
    <w:rsid w:val="5EF33527"/>
    <w:rsid w:val="5EF9B5D1"/>
    <w:rsid w:val="5EFB125E"/>
    <w:rsid w:val="5EFBDA33"/>
    <w:rsid w:val="5F01E495"/>
    <w:rsid w:val="5F071041"/>
    <w:rsid w:val="5F095555"/>
    <w:rsid w:val="5F10C2F4"/>
    <w:rsid w:val="5F115107"/>
    <w:rsid w:val="5F155040"/>
    <w:rsid w:val="5F15FD1B"/>
    <w:rsid w:val="5F1D8C42"/>
    <w:rsid w:val="5F1EFED6"/>
    <w:rsid w:val="5F274EA2"/>
    <w:rsid w:val="5F2C638A"/>
    <w:rsid w:val="5F2DA796"/>
    <w:rsid w:val="5F30B36A"/>
    <w:rsid w:val="5F311331"/>
    <w:rsid w:val="5F3A6CB4"/>
    <w:rsid w:val="5F40BDF1"/>
    <w:rsid w:val="5F40E8C2"/>
    <w:rsid w:val="5F4E5EC2"/>
    <w:rsid w:val="5F500A9C"/>
    <w:rsid w:val="5F5394B2"/>
    <w:rsid w:val="5F540437"/>
    <w:rsid w:val="5F59BDB0"/>
    <w:rsid w:val="5F5E9150"/>
    <w:rsid w:val="5F63A744"/>
    <w:rsid w:val="5F65333D"/>
    <w:rsid w:val="5F6A45E0"/>
    <w:rsid w:val="5F79E712"/>
    <w:rsid w:val="5F7A83E2"/>
    <w:rsid w:val="5F7E30EE"/>
    <w:rsid w:val="5F7FADE6"/>
    <w:rsid w:val="5F80D9B4"/>
    <w:rsid w:val="5F84665B"/>
    <w:rsid w:val="5F878BD6"/>
    <w:rsid w:val="5F8C727B"/>
    <w:rsid w:val="5F8E94B1"/>
    <w:rsid w:val="5F912BC7"/>
    <w:rsid w:val="5F9C4469"/>
    <w:rsid w:val="5F9CD441"/>
    <w:rsid w:val="5F9D03BB"/>
    <w:rsid w:val="5FA285CC"/>
    <w:rsid w:val="5FB8154A"/>
    <w:rsid w:val="5FBB0B61"/>
    <w:rsid w:val="5FBCAFB4"/>
    <w:rsid w:val="5FC00461"/>
    <w:rsid w:val="5FC52BE0"/>
    <w:rsid w:val="5FC68354"/>
    <w:rsid w:val="5FC6A893"/>
    <w:rsid w:val="5FCEAF66"/>
    <w:rsid w:val="5FD626FC"/>
    <w:rsid w:val="5FD81209"/>
    <w:rsid w:val="5FDA1332"/>
    <w:rsid w:val="5FE26450"/>
    <w:rsid w:val="5FE41536"/>
    <w:rsid w:val="5FE468FE"/>
    <w:rsid w:val="5FE54011"/>
    <w:rsid w:val="5FE6776C"/>
    <w:rsid w:val="5FE9F176"/>
    <w:rsid w:val="5FEA5B76"/>
    <w:rsid w:val="5FEDECD3"/>
    <w:rsid w:val="5FF574B7"/>
    <w:rsid w:val="5FF866B8"/>
    <w:rsid w:val="5FFDEF2B"/>
    <w:rsid w:val="600463D2"/>
    <w:rsid w:val="6004A459"/>
    <w:rsid w:val="600914AF"/>
    <w:rsid w:val="600AF77A"/>
    <w:rsid w:val="600D1C4E"/>
    <w:rsid w:val="60138F74"/>
    <w:rsid w:val="60158D37"/>
    <w:rsid w:val="6018AB02"/>
    <w:rsid w:val="6019053F"/>
    <w:rsid w:val="601CA6EE"/>
    <w:rsid w:val="60220A57"/>
    <w:rsid w:val="602AFCE6"/>
    <w:rsid w:val="603287AB"/>
    <w:rsid w:val="60350F1A"/>
    <w:rsid w:val="6044E357"/>
    <w:rsid w:val="6045A2F2"/>
    <w:rsid w:val="6045F82C"/>
    <w:rsid w:val="604A9449"/>
    <w:rsid w:val="604C703A"/>
    <w:rsid w:val="604D97A3"/>
    <w:rsid w:val="604EEDFB"/>
    <w:rsid w:val="6052117F"/>
    <w:rsid w:val="6055AA5D"/>
    <w:rsid w:val="605863F8"/>
    <w:rsid w:val="6058C848"/>
    <w:rsid w:val="605B5CB7"/>
    <w:rsid w:val="605F16E4"/>
    <w:rsid w:val="605F9375"/>
    <w:rsid w:val="60649BC0"/>
    <w:rsid w:val="6068FA61"/>
    <w:rsid w:val="606B4E16"/>
    <w:rsid w:val="606D5BC9"/>
    <w:rsid w:val="606DE6C3"/>
    <w:rsid w:val="6071CBEC"/>
    <w:rsid w:val="6074D029"/>
    <w:rsid w:val="608273AE"/>
    <w:rsid w:val="608A5D28"/>
    <w:rsid w:val="608C01BE"/>
    <w:rsid w:val="608CD537"/>
    <w:rsid w:val="608D1B3C"/>
    <w:rsid w:val="60913AA9"/>
    <w:rsid w:val="6092992A"/>
    <w:rsid w:val="6094211A"/>
    <w:rsid w:val="6096DF74"/>
    <w:rsid w:val="60973346"/>
    <w:rsid w:val="6097DEC8"/>
    <w:rsid w:val="60A03446"/>
    <w:rsid w:val="60A19B04"/>
    <w:rsid w:val="60AC925C"/>
    <w:rsid w:val="60AD52A7"/>
    <w:rsid w:val="60ADB969"/>
    <w:rsid w:val="60B4A20B"/>
    <w:rsid w:val="60B772D7"/>
    <w:rsid w:val="60B84A19"/>
    <w:rsid w:val="60B905A8"/>
    <w:rsid w:val="60B96863"/>
    <w:rsid w:val="60BA8A8A"/>
    <w:rsid w:val="60BB2712"/>
    <w:rsid w:val="60BDAD66"/>
    <w:rsid w:val="60C21751"/>
    <w:rsid w:val="60C24632"/>
    <w:rsid w:val="60C4320E"/>
    <w:rsid w:val="60C461B4"/>
    <w:rsid w:val="60D6B762"/>
    <w:rsid w:val="60D6B7AA"/>
    <w:rsid w:val="60DCFC5B"/>
    <w:rsid w:val="60E0A4F9"/>
    <w:rsid w:val="60E1824D"/>
    <w:rsid w:val="60E1FC4B"/>
    <w:rsid w:val="60E515BA"/>
    <w:rsid w:val="60E79FC6"/>
    <w:rsid w:val="60E8AC72"/>
    <w:rsid w:val="60E96DF9"/>
    <w:rsid w:val="60EBDBF5"/>
    <w:rsid w:val="60ED0733"/>
    <w:rsid w:val="60F05ED4"/>
    <w:rsid w:val="60F8A56E"/>
    <w:rsid w:val="60F8FC2C"/>
    <w:rsid w:val="60FE90A2"/>
    <w:rsid w:val="60FEC856"/>
    <w:rsid w:val="60FEE3C6"/>
    <w:rsid w:val="61057C3E"/>
    <w:rsid w:val="61059AFF"/>
    <w:rsid w:val="6105E802"/>
    <w:rsid w:val="610CCB35"/>
    <w:rsid w:val="610D3965"/>
    <w:rsid w:val="610E853B"/>
    <w:rsid w:val="611FAE63"/>
    <w:rsid w:val="612EEE58"/>
    <w:rsid w:val="613266BF"/>
    <w:rsid w:val="61331FAD"/>
    <w:rsid w:val="61338268"/>
    <w:rsid w:val="61341EC0"/>
    <w:rsid w:val="613450E5"/>
    <w:rsid w:val="61347AF3"/>
    <w:rsid w:val="6135D3C6"/>
    <w:rsid w:val="6136ADF6"/>
    <w:rsid w:val="613CC430"/>
    <w:rsid w:val="613EF003"/>
    <w:rsid w:val="613FBED9"/>
    <w:rsid w:val="6143069D"/>
    <w:rsid w:val="61452B5B"/>
    <w:rsid w:val="61463CDC"/>
    <w:rsid w:val="614B862A"/>
    <w:rsid w:val="614BD016"/>
    <w:rsid w:val="614CFA7A"/>
    <w:rsid w:val="615498D5"/>
    <w:rsid w:val="6155793A"/>
    <w:rsid w:val="6156DBC2"/>
    <w:rsid w:val="61616C45"/>
    <w:rsid w:val="61661920"/>
    <w:rsid w:val="61670336"/>
    <w:rsid w:val="6167D345"/>
    <w:rsid w:val="616ACDFA"/>
    <w:rsid w:val="616D04B5"/>
    <w:rsid w:val="6175DEAA"/>
    <w:rsid w:val="61765F71"/>
    <w:rsid w:val="6181BB1A"/>
    <w:rsid w:val="6185C247"/>
    <w:rsid w:val="618B5E04"/>
    <w:rsid w:val="618B8515"/>
    <w:rsid w:val="618CFFF6"/>
    <w:rsid w:val="618EFC6D"/>
    <w:rsid w:val="61933909"/>
    <w:rsid w:val="61964C57"/>
    <w:rsid w:val="61971F8F"/>
    <w:rsid w:val="61973336"/>
    <w:rsid w:val="6198AE0B"/>
    <w:rsid w:val="619DB149"/>
    <w:rsid w:val="619FA76C"/>
    <w:rsid w:val="61A0056B"/>
    <w:rsid w:val="61A91F37"/>
    <w:rsid w:val="61AC3824"/>
    <w:rsid w:val="61ACF7B9"/>
    <w:rsid w:val="61B3DCC7"/>
    <w:rsid w:val="61B90B17"/>
    <w:rsid w:val="61C346BB"/>
    <w:rsid w:val="61C4896C"/>
    <w:rsid w:val="61DDE302"/>
    <w:rsid w:val="61E94288"/>
    <w:rsid w:val="61E9A9B7"/>
    <w:rsid w:val="61EBD268"/>
    <w:rsid w:val="61F595BE"/>
    <w:rsid w:val="61FE644F"/>
    <w:rsid w:val="61FFB379"/>
    <w:rsid w:val="6201A218"/>
    <w:rsid w:val="6205781C"/>
    <w:rsid w:val="620DE3FC"/>
    <w:rsid w:val="6214926B"/>
    <w:rsid w:val="621D8030"/>
    <w:rsid w:val="621DAC97"/>
    <w:rsid w:val="6223B210"/>
    <w:rsid w:val="62265607"/>
    <w:rsid w:val="623545BE"/>
    <w:rsid w:val="6238DDBF"/>
    <w:rsid w:val="6239C4E9"/>
    <w:rsid w:val="6239D2DA"/>
    <w:rsid w:val="623CD4CF"/>
    <w:rsid w:val="623D119B"/>
    <w:rsid w:val="62406209"/>
    <w:rsid w:val="6241A026"/>
    <w:rsid w:val="6244AB1E"/>
    <w:rsid w:val="6245A38D"/>
    <w:rsid w:val="62489793"/>
    <w:rsid w:val="624957F4"/>
    <w:rsid w:val="624E0095"/>
    <w:rsid w:val="62501413"/>
    <w:rsid w:val="625325DF"/>
    <w:rsid w:val="6257A05A"/>
    <w:rsid w:val="625877C0"/>
    <w:rsid w:val="625C6F9C"/>
    <w:rsid w:val="625E1693"/>
    <w:rsid w:val="6266FB1D"/>
    <w:rsid w:val="6267EA30"/>
    <w:rsid w:val="626C4E3C"/>
    <w:rsid w:val="62761D9A"/>
    <w:rsid w:val="6276C971"/>
    <w:rsid w:val="628068F3"/>
    <w:rsid w:val="6284D53A"/>
    <w:rsid w:val="628FD621"/>
    <w:rsid w:val="6294C0FA"/>
    <w:rsid w:val="62978E78"/>
    <w:rsid w:val="629FCD45"/>
    <w:rsid w:val="62A0BAF2"/>
    <w:rsid w:val="62A59D7B"/>
    <w:rsid w:val="62A64C63"/>
    <w:rsid w:val="62A77980"/>
    <w:rsid w:val="62B0603E"/>
    <w:rsid w:val="62B0BDD3"/>
    <w:rsid w:val="62B161FE"/>
    <w:rsid w:val="62B3D474"/>
    <w:rsid w:val="62BADE1B"/>
    <w:rsid w:val="62BC0DE9"/>
    <w:rsid w:val="62BD14A0"/>
    <w:rsid w:val="62BE0CC4"/>
    <w:rsid w:val="62BE6803"/>
    <w:rsid w:val="62C30559"/>
    <w:rsid w:val="62C5F0F3"/>
    <w:rsid w:val="62C8CC89"/>
    <w:rsid w:val="62CB3399"/>
    <w:rsid w:val="62CC4841"/>
    <w:rsid w:val="62D1E34B"/>
    <w:rsid w:val="62D1F0DD"/>
    <w:rsid w:val="62D39D27"/>
    <w:rsid w:val="62D9926D"/>
    <w:rsid w:val="62DAB900"/>
    <w:rsid w:val="62DBFED2"/>
    <w:rsid w:val="62DFF59F"/>
    <w:rsid w:val="62E06487"/>
    <w:rsid w:val="62E3494D"/>
    <w:rsid w:val="62E59D75"/>
    <w:rsid w:val="62F1B156"/>
    <w:rsid w:val="62F44B0A"/>
    <w:rsid w:val="62F89E12"/>
    <w:rsid w:val="62FCEE4C"/>
    <w:rsid w:val="62FFCAB1"/>
    <w:rsid w:val="6302D15C"/>
    <w:rsid w:val="6302D50C"/>
    <w:rsid w:val="63054B89"/>
    <w:rsid w:val="630B15C7"/>
    <w:rsid w:val="630CB3B6"/>
    <w:rsid w:val="6318AEE7"/>
    <w:rsid w:val="63193934"/>
    <w:rsid w:val="631E2DF8"/>
    <w:rsid w:val="6323304B"/>
    <w:rsid w:val="632580F5"/>
    <w:rsid w:val="63270A3C"/>
    <w:rsid w:val="6336288A"/>
    <w:rsid w:val="633E4965"/>
    <w:rsid w:val="633E4C03"/>
    <w:rsid w:val="633EDCE7"/>
    <w:rsid w:val="63403F36"/>
    <w:rsid w:val="6349CB13"/>
    <w:rsid w:val="6349EEFD"/>
    <w:rsid w:val="6350E125"/>
    <w:rsid w:val="63578C8D"/>
    <w:rsid w:val="6357C9B3"/>
    <w:rsid w:val="635CB64E"/>
    <w:rsid w:val="635E7BF0"/>
    <w:rsid w:val="6366177D"/>
    <w:rsid w:val="636D0BA1"/>
    <w:rsid w:val="63707619"/>
    <w:rsid w:val="63734758"/>
    <w:rsid w:val="637BC73B"/>
    <w:rsid w:val="637F83B0"/>
    <w:rsid w:val="63846E1C"/>
    <w:rsid w:val="63858EF4"/>
    <w:rsid w:val="638CF6A1"/>
    <w:rsid w:val="639080F4"/>
    <w:rsid w:val="639934BD"/>
    <w:rsid w:val="639CED7C"/>
    <w:rsid w:val="63A25F00"/>
    <w:rsid w:val="63AB943D"/>
    <w:rsid w:val="63ADFED1"/>
    <w:rsid w:val="63B2FF6D"/>
    <w:rsid w:val="63B8D00A"/>
    <w:rsid w:val="63BE1758"/>
    <w:rsid w:val="63BEBA0B"/>
    <w:rsid w:val="63BEEC0B"/>
    <w:rsid w:val="63C008BA"/>
    <w:rsid w:val="63C4172E"/>
    <w:rsid w:val="63CD7974"/>
    <w:rsid w:val="63D5D0E0"/>
    <w:rsid w:val="63E72E98"/>
    <w:rsid w:val="63E76B1F"/>
    <w:rsid w:val="63EACE80"/>
    <w:rsid w:val="63EB6F7E"/>
    <w:rsid w:val="63EB95AA"/>
    <w:rsid w:val="63ED9F49"/>
    <w:rsid w:val="63EEF640"/>
    <w:rsid w:val="63F72844"/>
    <w:rsid w:val="63F8B119"/>
    <w:rsid w:val="63F9E6F4"/>
    <w:rsid w:val="63FA62D5"/>
    <w:rsid w:val="6401A49E"/>
    <w:rsid w:val="64048454"/>
    <w:rsid w:val="64054C96"/>
    <w:rsid w:val="640E88A4"/>
    <w:rsid w:val="64173115"/>
    <w:rsid w:val="6418D596"/>
    <w:rsid w:val="6421132E"/>
    <w:rsid w:val="6427B8B8"/>
    <w:rsid w:val="643931DA"/>
    <w:rsid w:val="643A3B8B"/>
    <w:rsid w:val="64423D78"/>
    <w:rsid w:val="6447AED6"/>
    <w:rsid w:val="644A6835"/>
    <w:rsid w:val="645C18B5"/>
    <w:rsid w:val="645FF6CF"/>
    <w:rsid w:val="64630B82"/>
    <w:rsid w:val="646CB638"/>
    <w:rsid w:val="646F1551"/>
    <w:rsid w:val="64834C92"/>
    <w:rsid w:val="64838059"/>
    <w:rsid w:val="6485D35E"/>
    <w:rsid w:val="648D81B7"/>
    <w:rsid w:val="6493FB84"/>
    <w:rsid w:val="64945646"/>
    <w:rsid w:val="64990AD3"/>
    <w:rsid w:val="649F496E"/>
    <w:rsid w:val="64A3287E"/>
    <w:rsid w:val="64BAC61A"/>
    <w:rsid w:val="64BB91F0"/>
    <w:rsid w:val="64BE044D"/>
    <w:rsid w:val="64BEBD70"/>
    <w:rsid w:val="64C005B3"/>
    <w:rsid w:val="64C57311"/>
    <w:rsid w:val="64C66A90"/>
    <w:rsid w:val="64C849BC"/>
    <w:rsid w:val="64DBB13B"/>
    <w:rsid w:val="64EF5CEF"/>
    <w:rsid w:val="64F21F76"/>
    <w:rsid w:val="64F4DCA6"/>
    <w:rsid w:val="64F7683D"/>
    <w:rsid w:val="64F7BF20"/>
    <w:rsid w:val="64FB411A"/>
    <w:rsid w:val="64FC0872"/>
    <w:rsid w:val="64FD431F"/>
    <w:rsid w:val="64FF5AEA"/>
    <w:rsid w:val="6501EBF2"/>
    <w:rsid w:val="6501FC0F"/>
    <w:rsid w:val="65061BF5"/>
    <w:rsid w:val="650BC0CB"/>
    <w:rsid w:val="6513E23F"/>
    <w:rsid w:val="65213E1F"/>
    <w:rsid w:val="6521604F"/>
    <w:rsid w:val="652E127B"/>
    <w:rsid w:val="652F31BB"/>
    <w:rsid w:val="6537C53E"/>
    <w:rsid w:val="6547EE54"/>
    <w:rsid w:val="654FCEF3"/>
    <w:rsid w:val="6550DA28"/>
    <w:rsid w:val="655184A1"/>
    <w:rsid w:val="655B734F"/>
    <w:rsid w:val="65641520"/>
    <w:rsid w:val="656515E5"/>
    <w:rsid w:val="656B3C4D"/>
    <w:rsid w:val="6575BE66"/>
    <w:rsid w:val="6579366C"/>
    <w:rsid w:val="657BC461"/>
    <w:rsid w:val="657F674B"/>
    <w:rsid w:val="657FC11A"/>
    <w:rsid w:val="65802C37"/>
    <w:rsid w:val="6583094B"/>
    <w:rsid w:val="65862882"/>
    <w:rsid w:val="6586569A"/>
    <w:rsid w:val="658C80C6"/>
    <w:rsid w:val="658E76C2"/>
    <w:rsid w:val="6591E350"/>
    <w:rsid w:val="65954E75"/>
    <w:rsid w:val="65963336"/>
    <w:rsid w:val="6597BF32"/>
    <w:rsid w:val="65996F80"/>
    <w:rsid w:val="659AD23E"/>
    <w:rsid w:val="65A0592B"/>
    <w:rsid w:val="65A453A5"/>
    <w:rsid w:val="65A62F59"/>
    <w:rsid w:val="65A7E59F"/>
    <w:rsid w:val="65AC3271"/>
    <w:rsid w:val="65B06BD3"/>
    <w:rsid w:val="65B27E88"/>
    <w:rsid w:val="65B46EA0"/>
    <w:rsid w:val="65B914E5"/>
    <w:rsid w:val="65C5F1D1"/>
    <w:rsid w:val="65C676E7"/>
    <w:rsid w:val="65CEF1B5"/>
    <w:rsid w:val="65D55705"/>
    <w:rsid w:val="65D750F4"/>
    <w:rsid w:val="65D7B9C5"/>
    <w:rsid w:val="65DACCD6"/>
    <w:rsid w:val="65DC04CB"/>
    <w:rsid w:val="65DC65DE"/>
    <w:rsid w:val="65DFDE42"/>
    <w:rsid w:val="65E0D047"/>
    <w:rsid w:val="65E1FEB7"/>
    <w:rsid w:val="65F1EA8B"/>
    <w:rsid w:val="65F3CB0E"/>
    <w:rsid w:val="65F758B8"/>
    <w:rsid w:val="65F8889E"/>
    <w:rsid w:val="65FD761B"/>
    <w:rsid w:val="65FF3BBD"/>
    <w:rsid w:val="66013699"/>
    <w:rsid w:val="6602CD9D"/>
    <w:rsid w:val="6602FC65"/>
    <w:rsid w:val="6608582B"/>
    <w:rsid w:val="660CA355"/>
    <w:rsid w:val="6610812C"/>
    <w:rsid w:val="6610FA55"/>
    <w:rsid w:val="66113D57"/>
    <w:rsid w:val="661394D3"/>
    <w:rsid w:val="66147F6C"/>
    <w:rsid w:val="661CB560"/>
    <w:rsid w:val="661E1C15"/>
    <w:rsid w:val="66201A85"/>
    <w:rsid w:val="662238ED"/>
    <w:rsid w:val="6624D8E2"/>
    <w:rsid w:val="6625604A"/>
    <w:rsid w:val="662C48E9"/>
    <w:rsid w:val="6633F3AE"/>
    <w:rsid w:val="66359854"/>
    <w:rsid w:val="6635CDB4"/>
    <w:rsid w:val="6638B02F"/>
    <w:rsid w:val="663CA891"/>
    <w:rsid w:val="6649B3EE"/>
    <w:rsid w:val="664A872B"/>
    <w:rsid w:val="664D00C8"/>
    <w:rsid w:val="664D4AB7"/>
    <w:rsid w:val="665EBB97"/>
    <w:rsid w:val="66692AE0"/>
    <w:rsid w:val="666958D3"/>
    <w:rsid w:val="666DB972"/>
    <w:rsid w:val="666F9419"/>
    <w:rsid w:val="666FEE01"/>
    <w:rsid w:val="6674E33E"/>
    <w:rsid w:val="6677D0B3"/>
    <w:rsid w:val="6679DAFF"/>
    <w:rsid w:val="667DB457"/>
    <w:rsid w:val="667EF499"/>
    <w:rsid w:val="667F4C97"/>
    <w:rsid w:val="668090B9"/>
    <w:rsid w:val="66859972"/>
    <w:rsid w:val="668796CD"/>
    <w:rsid w:val="6688B705"/>
    <w:rsid w:val="668A4F50"/>
    <w:rsid w:val="6694A73A"/>
    <w:rsid w:val="66AB0A42"/>
    <w:rsid w:val="66AC7159"/>
    <w:rsid w:val="66AFD835"/>
    <w:rsid w:val="66C03945"/>
    <w:rsid w:val="66C0CC15"/>
    <w:rsid w:val="66C73BBF"/>
    <w:rsid w:val="66C79697"/>
    <w:rsid w:val="66C906E1"/>
    <w:rsid w:val="66D243D1"/>
    <w:rsid w:val="66D5133B"/>
    <w:rsid w:val="66DABA3F"/>
    <w:rsid w:val="66DE30E4"/>
    <w:rsid w:val="66E5959E"/>
    <w:rsid w:val="66E7B826"/>
    <w:rsid w:val="66EBA87A"/>
    <w:rsid w:val="66F01355"/>
    <w:rsid w:val="66F42359"/>
    <w:rsid w:val="66F6AD60"/>
    <w:rsid w:val="670150F8"/>
    <w:rsid w:val="670739F8"/>
    <w:rsid w:val="671643E3"/>
    <w:rsid w:val="671F07DA"/>
    <w:rsid w:val="672D696C"/>
    <w:rsid w:val="672E9093"/>
    <w:rsid w:val="67302EFD"/>
    <w:rsid w:val="67304582"/>
    <w:rsid w:val="6731BD7C"/>
    <w:rsid w:val="67353735"/>
    <w:rsid w:val="67423C5A"/>
    <w:rsid w:val="674A41C5"/>
    <w:rsid w:val="674C85A7"/>
    <w:rsid w:val="67528A76"/>
    <w:rsid w:val="675BA013"/>
    <w:rsid w:val="67617EAD"/>
    <w:rsid w:val="67639B22"/>
    <w:rsid w:val="6773B6D9"/>
    <w:rsid w:val="6775FD58"/>
    <w:rsid w:val="67798970"/>
    <w:rsid w:val="677DB317"/>
    <w:rsid w:val="6783875E"/>
    <w:rsid w:val="67879E52"/>
    <w:rsid w:val="678A57FD"/>
    <w:rsid w:val="6795B6D0"/>
    <w:rsid w:val="67971D45"/>
    <w:rsid w:val="67995807"/>
    <w:rsid w:val="679A28D9"/>
    <w:rsid w:val="679EC271"/>
    <w:rsid w:val="679F6CD4"/>
    <w:rsid w:val="67A1C447"/>
    <w:rsid w:val="67A50278"/>
    <w:rsid w:val="67A5F541"/>
    <w:rsid w:val="67AE4121"/>
    <w:rsid w:val="67B0848B"/>
    <w:rsid w:val="67B65936"/>
    <w:rsid w:val="67BA00E5"/>
    <w:rsid w:val="67BC7C8E"/>
    <w:rsid w:val="67BCD89F"/>
    <w:rsid w:val="67C88402"/>
    <w:rsid w:val="67C99EB0"/>
    <w:rsid w:val="67CB8C6F"/>
    <w:rsid w:val="67D0E597"/>
    <w:rsid w:val="67D33755"/>
    <w:rsid w:val="67D8384E"/>
    <w:rsid w:val="67D95AA2"/>
    <w:rsid w:val="67E06133"/>
    <w:rsid w:val="67E0A0AC"/>
    <w:rsid w:val="67E3DFF4"/>
    <w:rsid w:val="67E9AB36"/>
    <w:rsid w:val="67F405FE"/>
    <w:rsid w:val="67F56D5B"/>
    <w:rsid w:val="67F65E32"/>
    <w:rsid w:val="67F81620"/>
    <w:rsid w:val="67FB6FC0"/>
    <w:rsid w:val="67FF95BB"/>
    <w:rsid w:val="680205F3"/>
    <w:rsid w:val="68021DB3"/>
    <w:rsid w:val="68063169"/>
    <w:rsid w:val="6807E5E4"/>
    <w:rsid w:val="680845AE"/>
    <w:rsid w:val="6808A35D"/>
    <w:rsid w:val="680C41BD"/>
    <w:rsid w:val="680ECE65"/>
    <w:rsid w:val="6811A92F"/>
    <w:rsid w:val="681483B1"/>
    <w:rsid w:val="6818E159"/>
    <w:rsid w:val="681ADD5D"/>
    <w:rsid w:val="681C08A0"/>
    <w:rsid w:val="681C84A8"/>
    <w:rsid w:val="681F521C"/>
    <w:rsid w:val="68251BF5"/>
    <w:rsid w:val="682FEDFE"/>
    <w:rsid w:val="683247F7"/>
    <w:rsid w:val="683383A2"/>
    <w:rsid w:val="6835B59E"/>
    <w:rsid w:val="6839A7AC"/>
    <w:rsid w:val="683DD10A"/>
    <w:rsid w:val="68406DAE"/>
    <w:rsid w:val="68469666"/>
    <w:rsid w:val="6847EA7C"/>
    <w:rsid w:val="684E1BC2"/>
    <w:rsid w:val="684EF21C"/>
    <w:rsid w:val="68505A7B"/>
    <w:rsid w:val="6853B779"/>
    <w:rsid w:val="685B73F0"/>
    <w:rsid w:val="685CEE34"/>
    <w:rsid w:val="685E7898"/>
    <w:rsid w:val="6866CE3D"/>
    <w:rsid w:val="68675D29"/>
    <w:rsid w:val="686838E1"/>
    <w:rsid w:val="686A2D50"/>
    <w:rsid w:val="686AEFED"/>
    <w:rsid w:val="686CB4EB"/>
    <w:rsid w:val="68738A9F"/>
    <w:rsid w:val="68779999"/>
    <w:rsid w:val="687C56E6"/>
    <w:rsid w:val="68812B70"/>
    <w:rsid w:val="6881B56C"/>
    <w:rsid w:val="68849966"/>
    <w:rsid w:val="6889D0EB"/>
    <w:rsid w:val="688A0BF9"/>
    <w:rsid w:val="688A5B3B"/>
    <w:rsid w:val="688AC434"/>
    <w:rsid w:val="688DDA79"/>
    <w:rsid w:val="689032DB"/>
    <w:rsid w:val="6893C73F"/>
    <w:rsid w:val="68986F95"/>
    <w:rsid w:val="689CA54B"/>
    <w:rsid w:val="689EE4DD"/>
    <w:rsid w:val="689FEF5A"/>
    <w:rsid w:val="68A66AA6"/>
    <w:rsid w:val="68B023CE"/>
    <w:rsid w:val="68B02579"/>
    <w:rsid w:val="68B4098B"/>
    <w:rsid w:val="68C5606C"/>
    <w:rsid w:val="68D2CC26"/>
    <w:rsid w:val="68D37453"/>
    <w:rsid w:val="68D4F2B9"/>
    <w:rsid w:val="68DC36E3"/>
    <w:rsid w:val="68DCDB83"/>
    <w:rsid w:val="68E2F3E7"/>
    <w:rsid w:val="68E4511F"/>
    <w:rsid w:val="68E5BF87"/>
    <w:rsid w:val="68E97270"/>
    <w:rsid w:val="68EBE36D"/>
    <w:rsid w:val="68F2A38E"/>
    <w:rsid w:val="68F56142"/>
    <w:rsid w:val="68F56F1A"/>
    <w:rsid w:val="68F765C6"/>
    <w:rsid w:val="68F843C3"/>
    <w:rsid w:val="68FFF5C9"/>
    <w:rsid w:val="6904A1D9"/>
    <w:rsid w:val="69097402"/>
    <w:rsid w:val="690A4F1B"/>
    <w:rsid w:val="690AA333"/>
    <w:rsid w:val="690E4965"/>
    <w:rsid w:val="690F0EC9"/>
    <w:rsid w:val="6912644C"/>
    <w:rsid w:val="6912AD19"/>
    <w:rsid w:val="6913FB0D"/>
    <w:rsid w:val="691B7E75"/>
    <w:rsid w:val="691EAC37"/>
    <w:rsid w:val="69332AA2"/>
    <w:rsid w:val="69334660"/>
    <w:rsid w:val="6935ED29"/>
    <w:rsid w:val="693FF1EC"/>
    <w:rsid w:val="69415A92"/>
    <w:rsid w:val="69430F32"/>
    <w:rsid w:val="6945A2F1"/>
    <w:rsid w:val="694A486D"/>
    <w:rsid w:val="694AD46B"/>
    <w:rsid w:val="694B2F14"/>
    <w:rsid w:val="694BF617"/>
    <w:rsid w:val="694F6AF9"/>
    <w:rsid w:val="695ADCFF"/>
    <w:rsid w:val="695D9295"/>
    <w:rsid w:val="695E166A"/>
    <w:rsid w:val="6960B746"/>
    <w:rsid w:val="6967E577"/>
    <w:rsid w:val="696D00DD"/>
    <w:rsid w:val="697340F1"/>
    <w:rsid w:val="697ADED6"/>
    <w:rsid w:val="697DBB49"/>
    <w:rsid w:val="69839A4C"/>
    <w:rsid w:val="698552C4"/>
    <w:rsid w:val="6985E82F"/>
    <w:rsid w:val="69873573"/>
    <w:rsid w:val="6987D92F"/>
    <w:rsid w:val="698E8738"/>
    <w:rsid w:val="69922E93"/>
    <w:rsid w:val="6993114C"/>
    <w:rsid w:val="699366AD"/>
    <w:rsid w:val="69A448E0"/>
    <w:rsid w:val="69AC17CF"/>
    <w:rsid w:val="69B03947"/>
    <w:rsid w:val="69B2496F"/>
    <w:rsid w:val="69B31CD4"/>
    <w:rsid w:val="69BB04D2"/>
    <w:rsid w:val="69C05B2E"/>
    <w:rsid w:val="69C22085"/>
    <w:rsid w:val="69C2DD10"/>
    <w:rsid w:val="69C6DC47"/>
    <w:rsid w:val="69C7C66A"/>
    <w:rsid w:val="69C96C52"/>
    <w:rsid w:val="69D25AED"/>
    <w:rsid w:val="69DE8718"/>
    <w:rsid w:val="69EB3043"/>
    <w:rsid w:val="69EBD728"/>
    <w:rsid w:val="69EFE553"/>
    <w:rsid w:val="69F2413B"/>
    <w:rsid w:val="69F98907"/>
    <w:rsid w:val="69FFBD09"/>
    <w:rsid w:val="69FFD07A"/>
    <w:rsid w:val="6A0B4E0B"/>
    <w:rsid w:val="6A0ECF59"/>
    <w:rsid w:val="6A18280D"/>
    <w:rsid w:val="6A1E6480"/>
    <w:rsid w:val="6A1EEA40"/>
    <w:rsid w:val="6A224F17"/>
    <w:rsid w:val="6A239F96"/>
    <w:rsid w:val="6A247A51"/>
    <w:rsid w:val="6A296128"/>
    <w:rsid w:val="6A3515A1"/>
    <w:rsid w:val="6A364C1C"/>
    <w:rsid w:val="6A37D187"/>
    <w:rsid w:val="6A3CBFF4"/>
    <w:rsid w:val="6A4138B0"/>
    <w:rsid w:val="6A444E42"/>
    <w:rsid w:val="6A45D2F1"/>
    <w:rsid w:val="6A4F80FF"/>
    <w:rsid w:val="6A5E0A3B"/>
    <w:rsid w:val="6A5E1407"/>
    <w:rsid w:val="6A656599"/>
    <w:rsid w:val="6A68ABCB"/>
    <w:rsid w:val="6A6C5BD3"/>
    <w:rsid w:val="6A6D531F"/>
    <w:rsid w:val="6A6D64FE"/>
    <w:rsid w:val="6A6E1A12"/>
    <w:rsid w:val="6A6F1575"/>
    <w:rsid w:val="6A7559AF"/>
    <w:rsid w:val="6A79F9A6"/>
    <w:rsid w:val="6A7B87B8"/>
    <w:rsid w:val="6A876BF5"/>
    <w:rsid w:val="6A943193"/>
    <w:rsid w:val="6A9936D3"/>
    <w:rsid w:val="6A999B1E"/>
    <w:rsid w:val="6AA262D8"/>
    <w:rsid w:val="6AAE34AD"/>
    <w:rsid w:val="6AB07184"/>
    <w:rsid w:val="6AB29DD2"/>
    <w:rsid w:val="6AB5D388"/>
    <w:rsid w:val="6ABAFA97"/>
    <w:rsid w:val="6ABC73E3"/>
    <w:rsid w:val="6ABF21D4"/>
    <w:rsid w:val="6AC2FC3E"/>
    <w:rsid w:val="6AC5D732"/>
    <w:rsid w:val="6AD604C4"/>
    <w:rsid w:val="6AD6FE26"/>
    <w:rsid w:val="6AD94013"/>
    <w:rsid w:val="6ADA64AE"/>
    <w:rsid w:val="6AE96363"/>
    <w:rsid w:val="6AEA261D"/>
    <w:rsid w:val="6AEF5290"/>
    <w:rsid w:val="6AF555E0"/>
    <w:rsid w:val="6AFBC321"/>
    <w:rsid w:val="6B064E6A"/>
    <w:rsid w:val="6B1179E0"/>
    <w:rsid w:val="6B120072"/>
    <w:rsid w:val="6B1CDC71"/>
    <w:rsid w:val="6B28E351"/>
    <w:rsid w:val="6B3123EE"/>
    <w:rsid w:val="6B3E96D9"/>
    <w:rsid w:val="6B425A1F"/>
    <w:rsid w:val="6B469E8B"/>
    <w:rsid w:val="6B491115"/>
    <w:rsid w:val="6B502BBC"/>
    <w:rsid w:val="6B521ED1"/>
    <w:rsid w:val="6B5353F9"/>
    <w:rsid w:val="6B57AE07"/>
    <w:rsid w:val="6B67798B"/>
    <w:rsid w:val="6B71D3BC"/>
    <w:rsid w:val="6B78100A"/>
    <w:rsid w:val="6B7E67B0"/>
    <w:rsid w:val="6B8077C0"/>
    <w:rsid w:val="6B81B18B"/>
    <w:rsid w:val="6B843183"/>
    <w:rsid w:val="6B85A761"/>
    <w:rsid w:val="6B8607A9"/>
    <w:rsid w:val="6B8845BC"/>
    <w:rsid w:val="6B90EB38"/>
    <w:rsid w:val="6B974280"/>
    <w:rsid w:val="6B9C2418"/>
    <w:rsid w:val="6B9F986E"/>
    <w:rsid w:val="6BA4BCCA"/>
    <w:rsid w:val="6BA60112"/>
    <w:rsid w:val="6BAC75D5"/>
    <w:rsid w:val="6BACA7D7"/>
    <w:rsid w:val="6BB5C3C2"/>
    <w:rsid w:val="6BB68D44"/>
    <w:rsid w:val="6BB71258"/>
    <w:rsid w:val="6BBF7255"/>
    <w:rsid w:val="6BC259E9"/>
    <w:rsid w:val="6BC46276"/>
    <w:rsid w:val="6BC4C5CB"/>
    <w:rsid w:val="6BC8E48D"/>
    <w:rsid w:val="6BD3CBB2"/>
    <w:rsid w:val="6BD6F1C7"/>
    <w:rsid w:val="6BD75918"/>
    <w:rsid w:val="6BD7DA0B"/>
    <w:rsid w:val="6BE7C731"/>
    <w:rsid w:val="6BEA1A47"/>
    <w:rsid w:val="6BEACDE2"/>
    <w:rsid w:val="6BEB7A5D"/>
    <w:rsid w:val="6BEC1AAE"/>
    <w:rsid w:val="6BEF8A0F"/>
    <w:rsid w:val="6BF13141"/>
    <w:rsid w:val="6BF220B0"/>
    <w:rsid w:val="6BFB7481"/>
    <w:rsid w:val="6BFC4178"/>
    <w:rsid w:val="6BFFEAA2"/>
    <w:rsid w:val="6C000227"/>
    <w:rsid w:val="6C0135FA"/>
    <w:rsid w:val="6C03E014"/>
    <w:rsid w:val="6C043E67"/>
    <w:rsid w:val="6C066AE4"/>
    <w:rsid w:val="6C07F0B9"/>
    <w:rsid w:val="6C082533"/>
    <w:rsid w:val="6C0C7A29"/>
    <w:rsid w:val="6C0D9DB5"/>
    <w:rsid w:val="6C1305EE"/>
    <w:rsid w:val="6C1848AA"/>
    <w:rsid w:val="6C1ECA42"/>
    <w:rsid w:val="6C2C9DA3"/>
    <w:rsid w:val="6C2E37F8"/>
    <w:rsid w:val="6C3116A7"/>
    <w:rsid w:val="6C3177EF"/>
    <w:rsid w:val="6C3A73F0"/>
    <w:rsid w:val="6C3D20DB"/>
    <w:rsid w:val="6C45A3D4"/>
    <w:rsid w:val="6C46E0B1"/>
    <w:rsid w:val="6C48C0D8"/>
    <w:rsid w:val="6C4CD868"/>
    <w:rsid w:val="6C4DC7A7"/>
    <w:rsid w:val="6C4E0E13"/>
    <w:rsid w:val="6C523AE4"/>
    <w:rsid w:val="6C56E66B"/>
    <w:rsid w:val="6C58EFE9"/>
    <w:rsid w:val="6C5963B1"/>
    <w:rsid w:val="6C5EE5AB"/>
    <w:rsid w:val="6C6E1A6C"/>
    <w:rsid w:val="6C6EDE16"/>
    <w:rsid w:val="6C76350F"/>
    <w:rsid w:val="6C7CBEF9"/>
    <w:rsid w:val="6C85167F"/>
    <w:rsid w:val="6C8B32EC"/>
    <w:rsid w:val="6C970F86"/>
    <w:rsid w:val="6C981DB3"/>
    <w:rsid w:val="6CA3AD63"/>
    <w:rsid w:val="6CA75B63"/>
    <w:rsid w:val="6CB026FA"/>
    <w:rsid w:val="6CBA0F5C"/>
    <w:rsid w:val="6CBCC67D"/>
    <w:rsid w:val="6CBEFA3B"/>
    <w:rsid w:val="6CC29BF5"/>
    <w:rsid w:val="6CC4404B"/>
    <w:rsid w:val="6CC65248"/>
    <w:rsid w:val="6CC82BE1"/>
    <w:rsid w:val="6CCECD2F"/>
    <w:rsid w:val="6CCF8B78"/>
    <w:rsid w:val="6CD0171D"/>
    <w:rsid w:val="6CD32BCD"/>
    <w:rsid w:val="6CD4A8C9"/>
    <w:rsid w:val="6CD583A2"/>
    <w:rsid w:val="6CD5C607"/>
    <w:rsid w:val="6CDA4522"/>
    <w:rsid w:val="6CE6028E"/>
    <w:rsid w:val="6CE9844E"/>
    <w:rsid w:val="6CEF557A"/>
    <w:rsid w:val="6CF66ED5"/>
    <w:rsid w:val="6CF83AF5"/>
    <w:rsid w:val="6CFA2F37"/>
    <w:rsid w:val="6CFB664D"/>
    <w:rsid w:val="6CFE5635"/>
    <w:rsid w:val="6CFF2DB6"/>
    <w:rsid w:val="6D05A67A"/>
    <w:rsid w:val="6D06F4C5"/>
    <w:rsid w:val="6D0C504A"/>
    <w:rsid w:val="6D10EE69"/>
    <w:rsid w:val="6D12C303"/>
    <w:rsid w:val="6D162469"/>
    <w:rsid w:val="6D1754BF"/>
    <w:rsid w:val="6D1C089D"/>
    <w:rsid w:val="6D22B677"/>
    <w:rsid w:val="6D255EB6"/>
    <w:rsid w:val="6D288B0D"/>
    <w:rsid w:val="6D34FF72"/>
    <w:rsid w:val="6D381B9F"/>
    <w:rsid w:val="6D386670"/>
    <w:rsid w:val="6D39BAB0"/>
    <w:rsid w:val="6D420E6F"/>
    <w:rsid w:val="6D42605B"/>
    <w:rsid w:val="6D52ED2D"/>
    <w:rsid w:val="6D5A396F"/>
    <w:rsid w:val="6D5C632F"/>
    <w:rsid w:val="6D634323"/>
    <w:rsid w:val="6D650A53"/>
    <w:rsid w:val="6D6DF0B8"/>
    <w:rsid w:val="6D7916A0"/>
    <w:rsid w:val="6D7EDBD7"/>
    <w:rsid w:val="6D81581C"/>
    <w:rsid w:val="6D8323C4"/>
    <w:rsid w:val="6D84689C"/>
    <w:rsid w:val="6D8671C6"/>
    <w:rsid w:val="6D86AFF2"/>
    <w:rsid w:val="6D91ACFA"/>
    <w:rsid w:val="6D9445A5"/>
    <w:rsid w:val="6D95A373"/>
    <w:rsid w:val="6D9A2465"/>
    <w:rsid w:val="6D9BA76C"/>
    <w:rsid w:val="6D9F4C3B"/>
    <w:rsid w:val="6DA05218"/>
    <w:rsid w:val="6DB2A310"/>
    <w:rsid w:val="6DB61E2D"/>
    <w:rsid w:val="6DBBC1DF"/>
    <w:rsid w:val="6DBE62D7"/>
    <w:rsid w:val="6DC103FC"/>
    <w:rsid w:val="6DC6AC6D"/>
    <w:rsid w:val="6DE08F7B"/>
    <w:rsid w:val="6DE77FB7"/>
    <w:rsid w:val="6DF1461E"/>
    <w:rsid w:val="6DF2D982"/>
    <w:rsid w:val="6DF5CBD8"/>
    <w:rsid w:val="6DFB8400"/>
    <w:rsid w:val="6DFBF7E4"/>
    <w:rsid w:val="6E0E57F3"/>
    <w:rsid w:val="6E11799F"/>
    <w:rsid w:val="6E14CBB5"/>
    <w:rsid w:val="6E158F6A"/>
    <w:rsid w:val="6E19662F"/>
    <w:rsid w:val="6E1B1AB3"/>
    <w:rsid w:val="6E1B459E"/>
    <w:rsid w:val="6E1BAB27"/>
    <w:rsid w:val="6E2575C4"/>
    <w:rsid w:val="6E2974C8"/>
    <w:rsid w:val="6E29D369"/>
    <w:rsid w:val="6E2D620F"/>
    <w:rsid w:val="6E3396A6"/>
    <w:rsid w:val="6E35B856"/>
    <w:rsid w:val="6E40D3F2"/>
    <w:rsid w:val="6E438AFC"/>
    <w:rsid w:val="6E485F86"/>
    <w:rsid w:val="6E4FD747"/>
    <w:rsid w:val="6E5062DD"/>
    <w:rsid w:val="6E585D3B"/>
    <w:rsid w:val="6E59120F"/>
    <w:rsid w:val="6E5A4827"/>
    <w:rsid w:val="6E6E0EDD"/>
    <w:rsid w:val="6E704874"/>
    <w:rsid w:val="6E7073D3"/>
    <w:rsid w:val="6E70ED81"/>
    <w:rsid w:val="6E77F068"/>
    <w:rsid w:val="6E865458"/>
    <w:rsid w:val="6E892B3F"/>
    <w:rsid w:val="6E93920D"/>
    <w:rsid w:val="6E9763A3"/>
    <w:rsid w:val="6E981D74"/>
    <w:rsid w:val="6E9D267D"/>
    <w:rsid w:val="6E9E070A"/>
    <w:rsid w:val="6EA176DB"/>
    <w:rsid w:val="6EA39380"/>
    <w:rsid w:val="6EA6FD7B"/>
    <w:rsid w:val="6EAF8FDC"/>
    <w:rsid w:val="6EB36F72"/>
    <w:rsid w:val="6EBCC9E8"/>
    <w:rsid w:val="6EC0ABDB"/>
    <w:rsid w:val="6EC4B1D0"/>
    <w:rsid w:val="6EC554EC"/>
    <w:rsid w:val="6ECB8C81"/>
    <w:rsid w:val="6ED01232"/>
    <w:rsid w:val="6ED0455A"/>
    <w:rsid w:val="6ED130CA"/>
    <w:rsid w:val="6ED2B8F3"/>
    <w:rsid w:val="6ED8F196"/>
    <w:rsid w:val="6EDF77AC"/>
    <w:rsid w:val="6EE0A141"/>
    <w:rsid w:val="6EE0F908"/>
    <w:rsid w:val="6EE8342F"/>
    <w:rsid w:val="6EEFB93E"/>
    <w:rsid w:val="6EF2209B"/>
    <w:rsid w:val="6EF2492B"/>
    <w:rsid w:val="6EF6B13B"/>
    <w:rsid w:val="6EFB664E"/>
    <w:rsid w:val="6EFBA4F3"/>
    <w:rsid w:val="6F01A7CB"/>
    <w:rsid w:val="6F075A0F"/>
    <w:rsid w:val="6F0B782D"/>
    <w:rsid w:val="6F0D0418"/>
    <w:rsid w:val="6F120AC9"/>
    <w:rsid w:val="6F123AB0"/>
    <w:rsid w:val="6F14717A"/>
    <w:rsid w:val="6F18D8C4"/>
    <w:rsid w:val="6F19C3E6"/>
    <w:rsid w:val="6F1F4ED0"/>
    <w:rsid w:val="6F2A4005"/>
    <w:rsid w:val="6F2E3C16"/>
    <w:rsid w:val="6F2F2802"/>
    <w:rsid w:val="6F322835"/>
    <w:rsid w:val="6F351F79"/>
    <w:rsid w:val="6F39DAEB"/>
    <w:rsid w:val="6F3FB6B0"/>
    <w:rsid w:val="6F400C5A"/>
    <w:rsid w:val="6F49FE0F"/>
    <w:rsid w:val="6F4A7E3D"/>
    <w:rsid w:val="6F4F1541"/>
    <w:rsid w:val="6F59CE91"/>
    <w:rsid w:val="6F5C66D9"/>
    <w:rsid w:val="6F6233EC"/>
    <w:rsid w:val="6F6266D1"/>
    <w:rsid w:val="6F6325FA"/>
    <w:rsid w:val="6F66F625"/>
    <w:rsid w:val="6F6CFA65"/>
    <w:rsid w:val="6F72314B"/>
    <w:rsid w:val="6F789878"/>
    <w:rsid w:val="6F8058EE"/>
    <w:rsid w:val="6F8E3175"/>
    <w:rsid w:val="6F8EDBBF"/>
    <w:rsid w:val="6F92DD40"/>
    <w:rsid w:val="6F939C36"/>
    <w:rsid w:val="6F93A082"/>
    <w:rsid w:val="6F9414D9"/>
    <w:rsid w:val="6F9D3054"/>
    <w:rsid w:val="6FA87BDD"/>
    <w:rsid w:val="6FAF3032"/>
    <w:rsid w:val="6FBDD7EC"/>
    <w:rsid w:val="6FBE3265"/>
    <w:rsid w:val="6FC2F6A2"/>
    <w:rsid w:val="6FCAF307"/>
    <w:rsid w:val="6FD333C8"/>
    <w:rsid w:val="6FD688F5"/>
    <w:rsid w:val="6FD72EC8"/>
    <w:rsid w:val="6FDEC845"/>
    <w:rsid w:val="6FE5CEBA"/>
    <w:rsid w:val="6FE63114"/>
    <w:rsid w:val="6FE72CFB"/>
    <w:rsid w:val="6FE9D5DF"/>
    <w:rsid w:val="6FEA0408"/>
    <w:rsid w:val="6FEC4558"/>
    <w:rsid w:val="6FF731EF"/>
    <w:rsid w:val="6FF75E8A"/>
    <w:rsid w:val="6FFB43AC"/>
    <w:rsid w:val="7003B5B6"/>
    <w:rsid w:val="70049D7D"/>
    <w:rsid w:val="700612B8"/>
    <w:rsid w:val="700F9CDD"/>
    <w:rsid w:val="70112D11"/>
    <w:rsid w:val="7014765E"/>
    <w:rsid w:val="70176CF4"/>
    <w:rsid w:val="7021F9B1"/>
    <w:rsid w:val="702BC421"/>
    <w:rsid w:val="70310659"/>
    <w:rsid w:val="70313933"/>
    <w:rsid w:val="70338E97"/>
    <w:rsid w:val="7036CE78"/>
    <w:rsid w:val="703B920B"/>
    <w:rsid w:val="703D1B9B"/>
    <w:rsid w:val="703D7EB0"/>
    <w:rsid w:val="703E2228"/>
    <w:rsid w:val="7040106D"/>
    <w:rsid w:val="704072D3"/>
    <w:rsid w:val="7041124E"/>
    <w:rsid w:val="70420CDC"/>
    <w:rsid w:val="704D5597"/>
    <w:rsid w:val="7055DB9F"/>
    <w:rsid w:val="7059D199"/>
    <w:rsid w:val="7060DE85"/>
    <w:rsid w:val="706BA0DE"/>
    <w:rsid w:val="70731CD8"/>
    <w:rsid w:val="70731CFC"/>
    <w:rsid w:val="707810BF"/>
    <w:rsid w:val="707A20E7"/>
    <w:rsid w:val="707D50F1"/>
    <w:rsid w:val="707F4948"/>
    <w:rsid w:val="70806452"/>
    <w:rsid w:val="708855DC"/>
    <w:rsid w:val="708900EA"/>
    <w:rsid w:val="708A3207"/>
    <w:rsid w:val="7091ACE8"/>
    <w:rsid w:val="709D842C"/>
    <w:rsid w:val="709E0E28"/>
    <w:rsid w:val="70A07429"/>
    <w:rsid w:val="70A09128"/>
    <w:rsid w:val="70A13609"/>
    <w:rsid w:val="70A198C4"/>
    <w:rsid w:val="70A78595"/>
    <w:rsid w:val="70B16F4F"/>
    <w:rsid w:val="70B1D265"/>
    <w:rsid w:val="70B91566"/>
    <w:rsid w:val="70BC7FB7"/>
    <w:rsid w:val="70D75418"/>
    <w:rsid w:val="70D83F46"/>
    <w:rsid w:val="70D8D2D6"/>
    <w:rsid w:val="70E2EE4A"/>
    <w:rsid w:val="70E8B00E"/>
    <w:rsid w:val="70EB1C07"/>
    <w:rsid w:val="70F5710A"/>
    <w:rsid w:val="70F5F833"/>
    <w:rsid w:val="70FB793D"/>
    <w:rsid w:val="70FE2665"/>
    <w:rsid w:val="7102FED7"/>
    <w:rsid w:val="7108F791"/>
    <w:rsid w:val="710E1BC7"/>
    <w:rsid w:val="71208C1D"/>
    <w:rsid w:val="7121217D"/>
    <w:rsid w:val="7129F795"/>
    <w:rsid w:val="712F1FF6"/>
    <w:rsid w:val="712F588A"/>
    <w:rsid w:val="712F7F98"/>
    <w:rsid w:val="71302234"/>
    <w:rsid w:val="71328FFE"/>
    <w:rsid w:val="7137E263"/>
    <w:rsid w:val="71382275"/>
    <w:rsid w:val="713D9846"/>
    <w:rsid w:val="713EE9FB"/>
    <w:rsid w:val="714089D5"/>
    <w:rsid w:val="714B6D31"/>
    <w:rsid w:val="714CC1E3"/>
    <w:rsid w:val="714D21E7"/>
    <w:rsid w:val="715343DC"/>
    <w:rsid w:val="715BB346"/>
    <w:rsid w:val="7160D9CF"/>
    <w:rsid w:val="71688329"/>
    <w:rsid w:val="716D5918"/>
    <w:rsid w:val="716DC9D5"/>
    <w:rsid w:val="7172ED34"/>
    <w:rsid w:val="717588C6"/>
    <w:rsid w:val="717873B1"/>
    <w:rsid w:val="7185C12C"/>
    <w:rsid w:val="7188143D"/>
    <w:rsid w:val="7189CA9F"/>
    <w:rsid w:val="718C146F"/>
    <w:rsid w:val="718C2B2E"/>
    <w:rsid w:val="718D8648"/>
    <w:rsid w:val="7192F79F"/>
    <w:rsid w:val="71949DED"/>
    <w:rsid w:val="719E26F0"/>
    <w:rsid w:val="71A1F5F8"/>
    <w:rsid w:val="71A35234"/>
    <w:rsid w:val="71A40F0C"/>
    <w:rsid w:val="71AB1A09"/>
    <w:rsid w:val="71B23860"/>
    <w:rsid w:val="71BB55DA"/>
    <w:rsid w:val="71BD05D7"/>
    <w:rsid w:val="71C005D6"/>
    <w:rsid w:val="71C97F9B"/>
    <w:rsid w:val="71CAE5F9"/>
    <w:rsid w:val="71CC4D13"/>
    <w:rsid w:val="71E91988"/>
    <w:rsid w:val="71EBFCBC"/>
    <w:rsid w:val="71EC4B0B"/>
    <w:rsid w:val="71F1D935"/>
    <w:rsid w:val="71F59A66"/>
    <w:rsid w:val="71F9CE83"/>
    <w:rsid w:val="71FEE7D0"/>
    <w:rsid w:val="71FFD9DD"/>
    <w:rsid w:val="72025C2C"/>
    <w:rsid w:val="7205DCB5"/>
    <w:rsid w:val="7206F90E"/>
    <w:rsid w:val="7207B2F4"/>
    <w:rsid w:val="7209F0C4"/>
    <w:rsid w:val="720A493E"/>
    <w:rsid w:val="720B5105"/>
    <w:rsid w:val="721340E1"/>
    <w:rsid w:val="721A22F6"/>
    <w:rsid w:val="72229587"/>
    <w:rsid w:val="7226BAD9"/>
    <w:rsid w:val="7227C2D1"/>
    <w:rsid w:val="7227F37F"/>
    <w:rsid w:val="72280DB6"/>
    <w:rsid w:val="722854D7"/>
    <w:rsid w:val="722880D1"/>
    <w:rsid w:val="722BD5BB"/>
    <w:rsid w:val="722F0361"/>
    <w:rsid w:val="72310D0B"/>
    <w:rsid w:val="7236113C"/>
    <w:rsid w:val="723D066A"/>
    <w:rsid w:val="723D73F8"/>
    <w:rsid w:val="723D882B"/>
    <w:rsid w:val="72415716"/>
    <w:rsid w:val="724244AD"/>
    <w:rsid w:val="7244951F"/>
    <w:rsid w:val="724DD1E9"/>
    <w:rsid w:val="72544323"/>
    <w:rsid w:val="7254D30E"/>
    <w:rsid w:val="7257539D"/>
    <w:rsid w:val="725AD563"/>
    <w:rsid w:val="725E7BE7"/>
    <w:rsid w:val="726443BC"/>
    <w:rsid w:val="7264EB5C"/>
    <w:rsid w:val="7268C1AE"/>
    <w:rsid w:val="7268EFB3"/>
    <w:rsid w:val="726E8819"/>
    <w:rsid w:val="72729C53"/>
    <w:rsid w:val="7273B46A"/>
    <w:rsid w:val="72755A20"/>
    <w:rsid w:val="727982B9"/>
    <w:rsid w:val="727997D1"/>
    <w:rsid w:val="727B7194"/>
    <w:rsid w:val="7280EDDA"/>
    <w:rsid w:val="7289D1B1"/>
    <w:rsid w:val="728CA56E"/>
    <w:rsid w:val="728FC848"/>
    <w:rsid w:val="7292095E"/>
    <w:rsid w:val="72927DDA"/>
    <w:rsid w:val="72971118"/>
    <w:rsid w:val="72977334"/>
    <w:rsid w:val="729A79E5"/>
    <w:rsid w:val="729ABE6F"/>
    <w:rsid w:val="729B86ED"/>
    <w:rsid w:val="729FCE6D"/>
    <w:rsid w:val="72A175E4"/>
    <w:rsid w:val="72A37C9F"/>
    <w:rsid w:val="72A4B7F7"/>
    <w:rsid w:val="72A63D1C"/>
    <w:rsid w:val="72A6846D"/>
    <w:rsid w:val="72AB6319"/>
    <w:rsid w:val="72AD83F2"/>
    <w:rsid w:val="72AEC443"/>
    <w:rsid w:val="72AF23C1"/>
    <w:rsid w:val="72B196F5"/>
    <w:rsid w:val="72B48178"/>
    <w:rsid w:val="72B4E5C6"/>
    <w:rsid w:val="72B81385"/>
    <w:rsid w:val="72BC719A"/>
    <w:rsid w:val="72BD26A3"/>
    <w:rsid w:val="72BE41E7"/>
    <w:rsid w:val="72CF432F"/>
    <w:rsid w:val="72D35CDA"/>
    <w:rsid w:val="72D52345"/>
    <w:rsid w:val="72D64247"/>
    <w:rsid w:val="72D6938E"/>
    <w:rsid w:val="72D74CBC"/>
    <w:rsid w:val="72E0BFEB"/>
    <w:rsid w:val="72E1E3A1"/>
    <w:rsid w:val="72E42482"/>
    <w:rsid w:val="72E56EF3"/>
    <w:rsid w:val="72E7C857"/>
    <w:rsid w:val="72EA5327"/>
    <w:rsid w:val="72F38C04"/>
    <w:rsid w:val="72FCC9E4"/>
    <w:rsid w:val="72FE35E3"/>
    <w:rsid w:val="73015A9D"/>
    <w:rsid w:val="730319A8"/>
    <w:rsid w:val="7303E71F"/>
    <w:rsid w:val="730A51F7"/>
    <w:rsid w:val="730C28A0"/>
    <w:rsid w:val="730E54E5"/>
    <w:rsid w:val="7312166C"/>
    <w:rsid w:val="7315861C"/>
    <w:rsid w:val="73191714"/>
    <w:rsid w:val="731DC96A"/>
    <w:rsid w:val="73259B00"/>
    <w:rsid w:val="732871D7"/>
    <w:rsid w:val="732901F5"/>
    <w:rsid w:val="7334EBB1"/>
    <w:rsid w:val="734617F0"/>
    <w:rsid w:val="734CF178"/>
    <w:rsid w:val="734E11DD"/>
    <w:rsid w:val="73551792"/>
    <w:rsid w:val="735C9C62"/>
    <w:rsid w:val="735E8D1C"/>
    <w:rsid w:val="73638A73"/>
    <w:rsid w:val="736651B3"/>
    <w:rsid w:val="7369AF79"/>
    <w:rsid w:val="736B5D9B"/>
    <w:rsid w:val="737383B2"/>
    <w:rsid w:val="73772F3A"/>
    <w:rsid w:val="7380A7C2"/>
    <w:rsid w:val="7389FB99"/>
    <w:rsid w:val="738DF0D4"/>
    <w:rsid w:val="739103C2"/>
    <w:rsid w:val="739704F9"/>
    <w:rsid w:val="7398439B"/>
    <w:rsid w:val="73A4193B"/>
    <w:rsid w:val="73A64AEF"/>
    <w:rsid w:val="73A864A8"/>
    <w:rsid w:val="73AA4242"/>
    <w:rsid w:val="73AB3E81"/>
    <w:rsid w:val="73B23051"/>
    <w:rsid w:val="73B4B3D4"/>
    <w:rsid w:val="73B68610"/>
    <w:rsid w:val="73C2E546"/>
    <w:rsid w:val="73CCACF4"/>
    <w:rsid w:val="73CE4B56"/>
    <w:rsid w:val="73CE7E9E"/>
    <w:rsid w:val="73D8D6CB"/>
    <w:rsid w:val="73D97382"/>
    <w:rsid w:val="73DC9247"/>
    <w:rsid w:val="73DD3E9B"/>
    <w:rsid w:val="73EA1FA8"/>
    <w:rsid w:val="73F04AEA"/>
    <w:rsid w:val="73FB5C7F"/>
    <w:rsid w:val="73FECD84"/>
    <w:rsid w:val="74020209"/>
    <w:rsid w:val="74041DEE"/>
    <w:rsid w:val="74048623"/>
    <w:rsid w:val="7408266F"/>
    <w:rsid w:val="740F1DD7"/>
    <w:rsid w:val="74133C5A"/>
    <w:rsid w:val="74143565"/>
    <w:rsid w:val="741ADBA2"/>
    <w:rsid w:val="741DEEDD"/>
    <w:rsid w:val="7420EEF0"/>
    <w:rsid w:val="7422B231"/>
    <w:rsid w:val="742B2F5D"/>
    <w:rsid w:val="7435D1BF"/>
    <w:rsid w:val="743C82C6"/>
    <w:rsid w:val="743DCA1E"/>
    <w:rsid w:val="743FD6C7"/>
    <w:rsid w:val="7448C99C"/>
    <w:rsid w:val="74494805"/>
    <w:rsid w:val="74529168"/>
    <w:rsid w:val="7454E54A"/>
    <w:rsid w:val="745A61D6"/>
    <w:rsid w:val="74681E97"/>
    <w:rsid w:val="7470B557"/>
    <w:rsid w:val="7471E87A"/>
    <w:rsid w:val="747529AE"/>
    <w:rsid w:val="747B2A84"/>
    <w:rsid w:val="747DE06C"/>
    <w:rsid w:val="747E160D"/>
    <w:rsid w:val="747FFF91"/>
    <w:rsid w:val="7481A9C0"/>
    <w:rsid w:val="748227B6"/>
    <w:rsid w:val="7484C38B"/>
    <w:rsid w:val="748EE444"/>
    <w:rsid w:val="7496E84A"/>
    <w:rsid w:val="749BF4CA"/>
    <w:rsid w:val="749CE599"/>
    <w:rsid w:val="749FEEEB"/>
    <w:rsid w:val="74A730E9"/>
    <w:rsid w:val="74B2D403"/>
    <w:rsid w:val="74B67B09"/>
    <w:rsid w:val="74B9AC62"/>
    <w:rsid w:val="74C6B654"/>
    <w:rsid w:val="74CABEBD"/>
    <w:rsid w:val="74CBB86A"/>
    <w:rsid w:val="74DABD5A"/>
    <w:rsid w:val="74DDF743"/>
    <w:rsid w:val="74E141FD"/>
    <w:rsid w:val="74E39A87"/>
    <w:rsid w:val="74EAB44A"/>
    <w:rsid w:val="74EFE715"/>
    <w:rsid w:val="74EFFAFE"/>
    <w:rsid w:val="74F07114"/>
    <w:rsid w:val="74F8C490"/>
    <w:rsid w:val="74FB4657"/>
    <w:rsid w:val="74FF423A"/>
    <w:rsid w:val="75018E80"/>
    <w:rsid w:val="751247D6"/>
    <w:rsid w:val="751612A9"/>
    <w:rsid w:val="7517084D"/>
    <w:rsid w:val="7517A096"/>
    <w:rsid w:val="75196505"/>
    <w:rsid w:val="751AF726"/>
    <w:rsid w:val="7526CDDC"/>
    <w:rsid w:val="7526D45C"/>
    <w:rsid w:val="7526ED52"/>
    <w:rsid w:val="752979F7"/>
    <w:rsid w:val="752EB95D"/>
    <w:rsid w:val="7530CA4E"/>
    <w:rsid w:val="7530E835"/>
    <w:rsid w:val="75332CB2"/>
    <w:rsid w:val="7533661D"/>
    <w:rsid w:val="7534B927"/>
    <w:rsid w:val="753E6278"/>
    <w:rsid w:val="7543C1AB"/>
    <w:rsid w:val="75486865"/>
    <w:rsid w:val="75489539"/>
    <w:rsid w:val="754AFE37"/>
    <w:rsid w:val="754D9157"/>
    <w:rsid w:val="754E2E83"/>
    <w:rsid w:val="7556A68A"/>
    <w:rsid w:val="75599684"/>
    <w:rsid w:val="755A7AB6"/>
    <w:rsid w:val="755AD9EE"/>
    <w:rsid w:val="755E293C"/>
    <w:rsid w:val="75635EBA"/>
    <w:rsid w:val="7565135D"/>
    <w:rsid w:val="756C9268"/>
    <w:rsid w:val="75766A24"/>
    <w:rsid w:val="7577C1BA"/>
    <w:rsid w:val="7578D6D5"/>
    <w:rsid w:val="7589B6B8"/>
    <w:rsid w:val="758B0CFC"/>
    <w:rsid w:val="7590DA11"/>
    <w:rsid w:val="75915C6A"/>
    <w:rsid w:val="7591CFDC"/>
    <w:rsid w:val="75976874"/>
    <w:rsid w:val="759EEE3B"/>
    <w:rsid w:val="75A2F190"/>
    <w:rsid w:val="75A68F73"/>
    <w:rsid w:val="75A75F55"/>
    <w:rsid w:val="75AA1B48"/>
    <w:rsid w:val="75B143F4"/>
    <w:rsid w:val="75B85F08"/>
    <w:rsid w:val="75C58B5C"/>
    <w:rsid w:val="75C9CCB0"/>
    <w:rsid w:val="75CC89F5"/>
    <w:rsid w:val="75D4D7AC"/>
    <w:rsid w:val="75D90CC1"/>
    <w:rsid w:val="75DEA10A"/>
    <w:rsid w:val="75E21D2F"/>
    <w:rsid w:val="75EA5581"/>
    <w:rsid w:val="75F0BECA"/>
    <w:rsid w:val="75F842A2"/>
    <w:rsid w:val="76054AC1"/>
    <w:rsid w:val="7605FDEE"/>
    <w:rsid w:val="7607E350"/>
    <w:rsid w:val="760C9EC8"/>
    <w:rsid w:val="760D30BB"/>
    <w:rsid w:val="76127E0F"/>
    <w:rsid w:val="76128718"/>
    <w:rsid w:val="76157D1D"/>
    <w:rsid w:val="761C7651"/>
    <w:rsid w:val="761FB49E"/>
    <w:rsid w:val="762B515D"/>
    <w:rsid w:val="762D001B"/>
    <w:rsid w:val="76327570"/>
    <w:rsid w:val="763CE38E"/>
    <w:rsid w:val="7645DF52"/>
    <w:rsid w:val="764B36F4"/>
    <w:rsid w:val="764C996C"/>
    <w:rsid w:val="7656DF4D"/>
    <w:rsid w:val="765FF447"/>
    <w:rsid w:val="766D77A9"/>
    <w:rsid w:val="766DEF7E"/>
    <w:rsid w:val="767052BD"/>
    <w:rsid w:val="76707826"/>
    <w:rsid w:val="76710821"/>
    <w:rsid w:val="7671850E"/>
    <w:rsid w:val="7677AE4A"/>
    <w:rsid w:val="7677C674"/>
    <w:rsid w:val="76803667"/>
    <w:rsid w:val="768C06B2"/>
    <w:rsid w:val="768DD29E"/>
    <w:rsid w:val="768E9988"/>
    <w:rsid w:val="76918488"/>
    <w:rsid w:val="76941866"/>
    <w:rsid w:val="76947FD5"/>
    <w:rsid w:val="7695135A"/>
    <w:rsid w:val="769DF275"/>
    <w:rsid w:val="769F0463"/>
    <w:rsid w:val="76B85821"/>
    <w:rsid w:val="76C3CAFB"/>
    <w:rsid w:val="76C49204"/>
    <w:rsid w:val="76C5D7B9"/>
    <w:rsid w:val="76C80327"/>
    <w:rsid w:val="76DE91F2"/>
    <w:rsid w:val="76DFBD7D"/>
    <w:rsid w:val="76E1E93C"/>
    <w:rsid w:val="76E531CC"/>
    <w:rsid w:val="76EB5755"/>
    <w:rsid w:val="76EB7B02"/>
    <w:rsid w:val="76EBE84F"/>
    <w:rsid w:val="76ED34C5"/>
    <w:rsid w:val="76F2B623"/>
    <w:rsid w:val="76FA281D"/>
    <w:rsid w:val="76FD553E"/>
    <w:rsid w:val="76FE977C"/>
    <w:rsid w:val="7701ACDB"/>
    <w:rsid w:val="7701EC1D"/>
    <w:rsid w:val="7707AA99"/>
    <w:rsid w:val="770BC760"/>
    <w:rsid w:val="770CB9B0"/>
    <w:rsid w:val="771D810F"/>
    <w:rsid w:val="77211413"/>
    <w:rsid w:val="77215A7E"/>
    <w:rsid w:val="77218260"/>
    <w:rsid w:val="77282D99"/>
    <w:rsid w:val="772DAAAB"/>
    <w:rsid w:val="7734508B"/>
    <w:rsid w:val="7737B4DF"/>
    <w:rsid w:val="7738E793"/>
    <w:rsid w:val="773BB26A"/>
    <w:rsid w:val="773C54BD"/>
    <w:rsid w:val="773E20D7"/>
    <w:rsid w:val="774C3A05"/>
    <w:rsid w:val="774EB3B0"/>
    <w:rsid w:val="774F615D"/>
    <w:rsid w:val="7756A38B"/>
    <w:rsid w:val="77586B9B"/>
    <w:rsid w:val="77588FB2"/>
    <w:rsid w:val="77656A20"/>
    <w:rsid w:val="77674201"/>
    <w:rsid w:val="77683F5E"/>
    <w:rsid w:val="776BE501"/>
    <w:rsid w:val="7773B0D6"/>
    <w:rsid w:val="7774CA91"/>
    <w:rsid w:val="777B2DDB"/>
    <w:rsid w:val="777C810E"/>
    <w:rsid w:val="777D1425"/>
    <w:rsid w:val="77832287"/>
    <w:rsid w:val="77843E90"/>
    <w:rsid w:val="778B4808"/>
    <w:rsid w:val="778CB7B5"/>
    <w:rsid w:val="77989263"/>
    <w:rsid w:val="779C00EE"/>
    <w:rsid w:val="779C0DC2"/>
    <w:rsid w:val="779EE440"/>
    <w:rsid w:val="77A3F9E0"/>
    <w:rsid w:val="77A7D4FC"/>
    <w:rsid w:val="77A97183"/>
    <w:rsid w:val="77AF30AA"/>
    <w:rsid w:val="77B6B62C"/>
    <w:rsid w:val="77BD626E"/>
    <w:rsid w:val="77BE396A"/>
    <w:rsid w:val="77BF81D9"/>
    <w:rsid w:val="77C3F0D4"/>
    <w:rsid w:val="77C5BF33"/>
    <w:rsid w:val="77C8D07C"/>
    <w:rsid w:val="77CF891A"/>
    <w:rsid w:val="77D29752"/>
    <w:rsid w:val="77D6FA66"/>
    <w:rsid w:val="77D82FFE"/>
    <w:rsid w:val="77D9069E"/>
    <w:rsid w:val="77D91B61"/>
    <w:rsid w:val="77DA4265"/>
    <w:rsid w:val="77DA4D4E"/>
    <w:rsid w:val="77DABB38"/>
    <w:rsid w:val="77E2B32F"/>
    <w:rsid w:val="77E4D172"/>
    <w:rsid w:val="77E5F42C"/>
    <w:rsid w:val="77F6E7E5"/>
    <w:rsid w:val="77FC38BA"/>
    <w:rsid w:val="78018E3D"/>
    <w:rsid w:val="7806886A"/>
    <w:rsid w:val="7806C5BD"/>
    <w:rsid w:val="780E8EB9"/>
    <w:rsid w:val="7810A3B5"/>
    <w:rsid w:val="78114402"/>
    <w:rsid w:val="78180781"/>
    <w:rsid w:val="781B3B49"/>
    <w:rsid w:val="781BCC00"/>
    <w:rsid w:val="782C13DE"/>
    <w:rsid w:val="782F0523"/>
    <w:rsid w:val="78306552"/>
    <w:rsid w:val="783620D6"/>
    <w:rsid w:val="7838512A"/>
    <w:rsid w:val="783851DD"/>
    <w:rsid w:val="783ABC1E"/>
    <w:rsid w:val="784050CE"/>
    <w:rsid w:val="78460BD3"/>
    <w:rsid w:val="7849E898"/>
    <w:rsid w:val="784DEA19"/>
    <w:rsid w:val="7853F4D4"/>
    <w:rsid w:val="78554818"/>
    <w:rsid w:val="78579566"/>
    <w:rsid w:val="785AA993"/>
    <w:rsid w:val="785C0EBE"/>
    <w:rsid w:val="785E7F9D"/>
    <w:rsid w:val="78619537"/>
    <w:rsid w:val="7864DBEA"/>
    <w:rsid w:val="7867E566"/>
    <w:rsid w:val="786911F5"/>
    <w:rsid w:val="7871991F"/>
    <w:rsid w:val="7871A416"/>
    <w:rsid w:val="7884814F"/>
    <w:rsid w:val="788D5C4C"/>
    <w:rsid w:val="7892A154"/>
    <w:rsid w:val="7892E12F"/>
    <w:rsid w:val="789335F4"/>
    <w:rsid w:val="78987442"/>
    <w:rsid w:val="789DFEDF"/>
    <w:rsid w:val="789ED384"/>
    <w:rsid w:val="789F7865"/>
    <w:rsid w:val="78A1CDC5"/>
    <w:rsid w:val="78A268FB"/>
    <w:rsid w:val="78A7BCFA"/>
    <w:rsid w:val="78AE2DF6"/>
    <w:rsid w:val="78AFB197"/>
    <w:rsid w:val="78B46383"/>
    <w:rsid w:val="78B674A1"/>
    <w:rsid w:val="78C3D7F2"/>
    <w:rsid w:val="78C674CD"/>
    <w:rsid w:val="78CB5714"/>
    <w:rsid w:val="78CFC793"/>
    <w:rsid w:val="78D32523"/>
    <w:rsid w:val="78D4A1DF"/>
    <w:rsid w:val="78D8257A"/>
    <w:rsid w:val="78D83137"/>
    <w:rsid w:val="78E293B6"/>
    <w:rsid w:val="78EAB318"/>
    <w:rsid w:val="78EDDBEE"/>
    <w:rsid w:val="78EE635A"/>
    <w:rsid w:val="78F2C301"/>
    <w:rsid w:val="78F377C8"/>
    <w:rsid w:val="78FDAD37"/>
    <w:rsid w:val="78FF7973"/>
    <w:rsid w:val="790004F6"/>
    <w:rsid w:val="7900A9C3"/>
    <w:rsid w:val="79047466"/>
    <w:rsid w:val="79082779"/>
    <w:rsid w:val="790F4F9F"/>
    <w:rsid w:val="79101826"/>
    <w:rsid w:val="7910D851"/>
    <w:rsid w:val="7912462A"/>
    <w:rsid w:val="791478C6"/>
    <w:rsid w:val="7914FD50"/>
    <w:rsid w:val="791A9F88"/>
    <w:rsid w:val="79224C4E"/>
    <w:rsid w:val="792B94B9"/>
    <w:rsid w:val="7937A63C"/>
    <w:rsid w:val="793A392E"/>
    <w:rsid w:val="794712B7"/>
    <w:rsid w:val="7949AD08"/>
    <w:rsid w:val="7949C561"/>
    <w:rsid w:val="7950B9ED"/>
    <w:rsid w:val="7959423F"/>
    <w:rsid w:val="7967B223"/>
    <w:rsid w:val="796ABFA5"/>
    <w:rsid w:val="796CB234"/>
    <w:rsid w:val="796F60C1"/>
    <w:rsid w:val="79742DA8"/>
    <w:rsid w:val="7978133E"/>
    <w:rsid w:val="797ACA59"/>
    <w:rsid w:val="797C553E"/>
    <w:rsid w:val="797F64C8"/>
    <w:rsid w:val="797F9BCF"/>
    <w:rsid w:val="7980B21A"/>
    <w:rsid w:val="79814F17"/>
    <w:rsid w:val="798154B1"/>
    <w:rsid w:val="798454E6"/>
    <w:rsid w:val="7990F224"/>
    <w:rsid w:val="799801FB"/>
    <w:rsid w:val="799D4F74"/>
    <w:rsid w:val="79A82052"/>
    <w:rsid w:val="79AE5731"/>
    <w:rsid w:val="79B6ECD5"/>
    <w:rsid w:val="79BA035D"/>
    <w:rsid w:val="79BB6C69"/>
    <w:rsid w:val="79C0404A"/>
    <w:rsid w:val="79C24055"/>
    <w:rsid w:val="79C8C13F"/>
    <w:rsid w:val="79CEB8E3"/>
    <w:rsid w:val="79D175F8"/>
    <w:rsid w:val="79D344E0"/>
    <w:rsid w:val="79DD71B4"/>
    <w:rsid w:val="79E50E99"/>
    <w:rsid w:val="79E5BABB"/>
    <w:rsid w:val="79F2B6A8"/>
    <w:rsid w:val="79F73B10"/>
    <w:rsid w:val="79F962DC"/>
    <w:rsid w:val="79FA5E75"/>
    <w:rsid w:val="79FC32C6"/>
    <w:rsid w:val="79FCEB1A"/>
    <w:rsid w:val="79FE8166"/>
    <w:rsid w:val="7A07940B"/>
    <w:rsid w:val="7A13CDAB"/>
    <w:rsid w:val="7A14909A"/>
    <w:rsid w:val="7A1C8BF3"/>
    <w:rsid w:val="7A22FCB1"/>
    <w:rsid w:val="7A243281"/>
    <w:rsid w:val="7A27D117"/>
    <w:rsid w:val="7A2C83B3"/>
    <w:rsid w:val="7A33ED8E"/>
    <w:rsid w:val="7A3C1445"/>
    <w:rsid w:val="7A42EA9B"/>
    <w:rsid w:val="7A436392"/>
    <w:rsid w:val="7A46B419"/>
    <w:rsid w:val="7A4D25D9"/>
    <w:rsid w:val="7A4F2F56"/>
    <w:rsid w:val="7A57C48B"/>
    <w:rsid w:val="7A59BD0C"/>
    <w:rsid w:val="7A611A8B"/>
    <w:rsid w:val="7A69B473"/>
    <w:rsid w:val="7A751CE8"/>
    <w:rsid w:val="7A769CB5"/>
    <w:rsid w:val="7A807A4D"/>
    <w:rsid w:val="7A84A3D2"/>
    <w:rsid w:val="7A88C2D8"/>
    <w:rsid w:val="7A8D09F9"/>
    <w:rsid w:val="7A8DB29A"/>
    <w:rsid w:val="7A9E4BE7"/>
    <w:rsid w:val="7AB4ADA0"/>
    <w:rsid w:val="7AB79A88"/>
    <w:rsid w:val="7ABB0B53"/>
    <w:rsid w:val="7ABC9357"/>
    <w:rsid w:val="7AC29D8C"/>
    <w:rsid w:val="7AC509F7"/>
    <w:rsid w:val="7AC6D651"/>
    <w:rsid w:val="7AC91A13"/>
    <w:rsid w:val="7AD0D7C3"/>
    <w:rsid w:val="7AD58CA9"/>
    <w:rsid w:val="7AE792E5"/>
    <w:rsid w:val="7AEA388A"/>
    <w:rsid w:val="7AEAD892"/>
    <w:rsid w:val="7AEEDD3A"/>
    <w:rsid w:val="7AEFE64C"/>
    <w:rsid w:val="7AF068EE"/>
    <w:rsid w:val="7AF37A4A"/>
    <w:rsid w:val="7AF40704"/>
    <w:rsid w:val="7AF456B5"/>
    <w:rsid w:val="7AF4E915"/>
    <w:rsid w:val="7AFA355D"/>
    <w:rsid w:val="7AFFFA5C"/>
    <w:rsid w:val="7B001E64"/>
    <w:rsid w:val="7B02A6FB"/>
    <w:rsid w:val="7B08866F"/>
    <w:rsid w:val="7B08E5A7"/>
    <w:rsid w:val="7B0918D4"/>
    <w:rsid w:val="7B0C0C28"/>
    <w:rsid w:val="7B0D2B38"/>
    <w:rsid w:val="7B0D560D"/>
    <w:rsid w:val="7B132CA9"/>
    <w:rsid w:val="7B1A47C7"/>
    <w:rsid w:val="7B21AECC"/>
    <w:rsid w:val="7B23FD29"/>
    <w:rsid w:val="7B2A751A"/>
    <w:rsid w:val="7B2D8653"/>
    <w:rsid w:val="7B314229"/>
    <w:rsid w:val="7B38023B"/>
    <w:rsid w:val="7B3E9DC3"/>
    <w:rsid w:val="7B3ECA2D"/>
    <w:rsid w:val="7B420A51"/>
    <w:rsid w:val="7B45B745"/>
    <w:rsid w:val="7B4D8AB3"/>
    <w:rsid w:val="7B549051"/>
    <w:rsid w:val="7B5724F0"/>
    <w:rsid w:val="7B613D29"/>
    <w:rsid w:val="7B672265"/>
    <w:rsid w:val="7B679D21"/>
    <w:rsid w:val="7B6BB33C"/>
    <w:rsid w:val="7B6F3B52"/>
    <w:rsid w:val="7B738466"/>
    <w:rsid w:val="7B774BBB"/>
    <w:rsid w:val="7B790F82"/>
    <w:rsid w:val="7B7BACFA"/>
    <w:rsid w:val="7B7E59DC"/>
    <w:rsid w:val="7B804D18"/>
    <w:rsid w:val="7B80DEFA"/>
    <w:rsid w:val="7B84F578"/>
    <w:rsid w:val="7B84FC4F"/>
    <w:rsid w:val="7B859AC0"/>
    <w:rsid w:val="7B870890"/>
    <w:rsid w:val="7B8F275A"/>
    <w:rsid w:val="7B8F6C4D"/>
    <w:rsid w:val="7B9535AF"/>
    <w:rsid w:val="7BA0D427"/>
    <w:rsid w:val="7BA16FC2"/>
    <w:rsid w:val="7BA8A6E5"/>
    <w:rsid w:val="7BB16285"/>
    <w:rsid w:val="7BB18FD2"/>
    <w:rsid w:val="7BB217B0"/>
    <w:rsid w:val="7BB70F44"/>
    <w:rsid w:val="7BB88540"/>
    <w:rsid w:val="7BC19716"/>
    <w:rsid w:val="7BC363B1"/>
    <w:rsid w:val="7BC66B14"/>
    <w:rsid w:val="7BDB5E75"/>
    <w:rsid w:val="7BE22962"/>
    <w:rsid w:val="7BF82A91"/>
    <w:rsid w:val="7BFED14B"/>
    <w:rsid w:val="7BFF8E37"/>
    <w:rsid w:val="7C00F83D"/>
    <w:rsid w:val="7C017D24"/>
    <w:rsid w:val="7C09E1CC"/>
    <w:rsid w:val="7C0A229F"/>
    <w:rsid w:val="7C0E5B8E"/>
    <w:rsid w:val="7C168436"/>
    <w:rsid w:val="7C1C4D68"/>
    <w:rsid w:val="7C1D2514"/>
    <w:rsid w:val="7C29E862"/>
    <w:rsid w:val="7C2B3712"/>
    <w:rsid w:val="7C3ACD42"/>
    <w:rsid w:val="7C3B99F7"/>
    <w:rsid w:val="7C3D973A"/>
    <w:rsid w:val="7C415B19"/>
    <w:rsid w:val="7C468DE8"/>
    <w:rsid w:val="7C4792E0"/>
    <w:rsid w:val="7C4F2F29"/>
    <w:rsid w:val="7C58CC0F"/>
    <w:rsid w:val="7C5B1F81"/>
    <w:rsid w:val="7C684593"/>
    <w:rsid w:val="7C69DBB5"/>
    <w:rsid w:val="7C6BD98E"/>
    <w:rsid w:val="7C70CC7A"/>
    <w:rsid w:val="7C788230"/>
    <w:rsid w:val="7C7F6804"/>
    <w:rsid w:val="7C7FC8D1"/>
    <w:rsid w:val="7C82E1BD"/>
    <w:rsid w:val="7C86902A"/>
    <w:rsid w:val="7C8C9152"/>
    <w:rsid w:val="7C8F2AB1"/>
    <w:rsid w:val="7C93D41B"/>
    <w:rsid w:val="7C9EB684"/>
    <w:rsid w:val="7CA27047"/>
    <w:rsid w:val="7CA99272"/>
    <w:rsid w:val="7CAB50E7"/>
    <w:rsid w:val="7CAB5CE1"/>
    <w:rsid w:val="7CAD01E7"/>
    <w:rsid w:val="7CAF03CA"/>
    <w:rsid w:val="7CB18485"/>
    <w:rsid w:val="7CB26B1B"/>
    <w:rsid w:val="7CB50336"/>
    <w:rsid w:val="7CC632DA"/>
    <w:rsid w:val="7CC7131C"/>
    <w:rsid w:val="7CCC158B"/>
    <w:rsid w:val="7CCDC771"/>
    <w:rsid w:val="7CCEAEA0"/>
    <w:rsid w:val="7CD9890D"/>
    <w:rsid w:val="7CDB8BFF"/>
    <w:rsid w:val="7CDBFBC9"/>
    <w:rsid w:val="7CDFEAD8"/>
    <w:rsid w:val="7CE0B983"/>
    <w:rsid w:val="7CE95B14"/>
    <w:rsid w:val="7CEC490C"/>
    <w:rsid w:val="7CF5A626"/>
    <w:rsid w:val="7CF6601E"/>
    <w:rsid w:val="7CF722F6"/>
    <w:rsid w:val="7CF9DB95"/>
    <w:rsid w:val="7CFD1C7F"/>
    <w:rsid w:val="7D0047A3"/>
    <w:rsid w:val="7D02F2C6"/>
    <w:rsid w:val="7D03856D"/>
    <w:rsid w:val="7D045389"/>
    <w:rsid w:val="7D062F3D"/>
    <w:rsid w:val="7D0B5309"/>
    <w:rsid w:val="7D0E2947"/>
    <w:rsid w:val="7D0E3D9A"/>
    <w:rsid w:val="7D10D0B7"/>
    <w:rsid w:val="7D158A4F"/>
    <w:rsid w:val="7D26C9D6"/>
    <w:rsid w:val="7D3C3CDA"/>
    <w:rsid w:val="7D3D9F47"/>
    <w:rsid w:val="7D3E415A"/>
    <w:rsid w:val="7D42072B"/>
    <w:rsid w:val="7D432F61"/>
    <w:rsid w:val="7D45B317"/>
    <w:rsid w:val="7D4902A4"/>
    <w:rsid w:val="7D4AAA7F"/>
    <w:rsid w:val="7D4BAE7D"/>
    <w:rsid w:val="7D4D13B6"/>
    <w:rsid w:val="7D4D8B7D"/>
    <w:rsid w:val="7D4E1186"/>
    <w:rsid w:val="7D4EA5D7"/>
    <w:rsid w:val="7D517C95"/>
    <w:rsid w:val="7D53392C"/>
    <w:rsid w:val="7D551050"/>
    <w:rsid w:val="7D579420"/>
    <w:rsid w:val="7D5F31B6"/>
    <w:rsid w:val="7D60775A"/>
    <w:rsid w:val="7D62BC98"/>
    <w:rsid w:val="7D6A3CC6"/>
    <w:rsid w:val="7D78632F"/>
    <w:rsid w:val="7D7AD926"/>
    <w:rsid w:val="7D806B81"/>
    <w:rsid w:val="7D860915"/>
    <w:rsid w:val="7D8B4B62"/>
    <w:rsid w:val="7D97C8F3"/>
    <w:rsid w:val="7D9E2D81"/>
    <w:rsid w:val="7DAFE3CC"/>
    <w:rsid w:val="7DB64FDD"/>
    <w:rsid w:val="7DBAB571"/>
    <w:rsid w:val="7DBC3279"/>
    <w:rsid w:val="7DBC55D9"/>
    <w:rsid w:val="7DBCE56E"/>
    <w:rsid w:val="7DBE243B"/>
    <w:rsid w:val="7DC2BF56"/>
    <w:rsid w:val="7DCD89AF"/>
    <w:rsid w:val="7DD28CFB"/>
    <w:rsid w:val="7DDE3792"/>
    <w:rsid w:val="7DDF61F3"/>
    <w:rsid w:val="7DE1EBB4"/>
    <w:rsid w:val="7DE3230D"/>
    <w:rsid w:val="7DE80225"/>
    <w:rsid w:val="7DE90EF1"/>
    <w:rsid w:val="7DECAC4E"/>
    <w:rsid w:val="7DF1C5C5"/>
    <w:rsid w:val="7DF4F1E5"/>
    <w:rsid w:val="7DF96945"/>
    <w:rsid w:val="7DFA7361"/>
    <w:rsid w:val="7DFBF3FA"/>
    <w:rsid w:val="7DFE42F3"/>
    <w:rsid w:val="7E029690"/>
    <w:rsid w:val="7E0A2E8A"/>
    <w:rsid w:val="7E0BCC8C"/>
    <w:rsid w:val="7E0F06E5"/>
    <w:rsid w:val="7E133F58"/>
    <w:rsid w:val="7E13D1E3"/>
    <w:rsid w:val="7E140227"/>
    <w:rsid w:val="7E19E4DB"/>
    <w:rsid w:val="7E1BC7B7"/>
    <w:rsid w:val="7E293BD7"/>
    <w:rsid w:val="7E2B78B2"/>
    <w:rsid w:val="7E32C505"/>
    <w:rsid w:val="7E35131F"/>
    <w:rsid w:val="7E35C500"/>
    <w:rsid w:val="7E3B884B"/>
    <w:rsid w:val="7E45CDCB"/>
    <w:rsid w:val="7E47BE29"/>
    <w:rsid w:val="7E4D14C8"/>
    <w:rsid w:val="7E5D1873"/>
    <w:rsid w:val="7E62BF66"/>
    <w:rsid w:val="7E686997"/>
    <w:rsid w:val="7E687C9C"/>
    <w:rsid w:val="7E6C76E6"/>
    <w:rsid w:val="7E7003B3"/>
    <w:rsid w:val="7E706AB4"/>
    <w:rsid w:val="7E70CDCD"/>
    <w:rsid w:val="7E71359B"/>
    <w:rsid w:val="7E7407A3"/>
    <w:rsid w:val="7E77B295"/>
    <w:rsid w:val="7E7CD5C7"/>
    <w:rsid w:val="7E7D7BA9"/>
    <w:rsid w:val="7E80A709"/>
    <w:rsid w:val="7E87E590"/>
    <w:rsid w:val="7E8ADF72"/>
    <w:rsid w:val="7E8B2812"/>
    <w:rsid w:val="7E8CFC23"/>
    <w:rsid w:val="7E92C165"/>
    <w:rsid w:val="7E95140B"/>
    <w:rsid w:val="7E9EC327"/>
    <w:rsid w:val="7EA3389D"/>
    <w:rsid w:val="7EA66A0C"/>
    <w:rsid w:val="7EA8496B"/>
    <w:rsid w:val="7EA8DA62"/>
    <w:rsid w:val="7EA9E50E"/>
    <w:rsid w:val="7EAA3C06"/>
    <w:rsid w:val="7EAD5FD1"/>
    <w:rsid w:val="7EB733E0"/>
    <w:rsid w:val="7EB785C3"/>
    <w:rsid w:val="7EC4427B"/>
    <w:rsid w:val="7EC586F7"/>
    <w:rsid w:val="7EC83F69"/>
    <w:rsid w:val="7EC8D8E3"/>
    <w:rsid w:val="7ECF3E63"/>
    <w:rsid w:val="7ED33E4C"/>
    <w:rsid w:val="7ED575CE"/>
    <w:rsid w:val="7ED804A4"/>
    <w:rsid w:val="7EDAA6D2"/>
    <w:rsid w:val="7EDC1EB9"/>
    <w:rsid w:val="7EE0F6ED"/>
    <w:rsid w:val="7EE3F10D"/>
    <w:rsid w:val="7EEA7638"/>
    <w:rsid w:val="7EEA825F"/>
    <w:rsid w:val="7EEE3654"/>
    <w:rsid w:val="7EF046BF"/>
    <w:rsid w:val="7EFC92FF"/>
    <w:rsid w:val="7EFD2734"/>
    <w:rsid w:val="7EFE7FBD"/>
    <w:rsid w:val="7EFF1C48"/>
    <w:rsid w:val="7F06F1F2"/>
    <w:rsid w:val="7F0EFB52"/>
    <w:rsid w:val="7F127571"/>
    <w:rsid w:val="7F13E288"/>
    <w:rsid w:val="7F2ACD9D"/>
    <w:rsid w:val="7F2ECA32"/>
    <w:rsid w:val="7F30E73C"/>
    <w:rsid w:val="7F318182"/>
    <w:rsid w:val="7F35AD22"/>
    <w:rsid w:val="7F3AE2A6"/>
    <w:rsid w:val="7F41828E"/>
    <w:rsid w:val="7F438954"/>
    <w:rsid w:val="7F44B4B0"/>
    <w:rsid w:val="7F4937FE"/>
    <w:rsid w:val="7F54669E"/>
    <w:rsid w:val="7F5A1F61"/>
    <w:rsid w:val="7F5B048E"/>
    <w:rsid w:val="7F600D67"/>
    <w:rsid w:val="7F60E776"/>
    <w:rsid w:val="7F672D3F"/>
    <w:rsid w:val="7F6A068E"/>
    <w:rsid w:val="7F6CC456"/>
    <w:rsid w:val="7F6D6ED5"/>
    <w:rsid w:val="7F746B3F"/>
    <w:rsid w:val="7F76CCF8"/>
    <w:rsid w:val="7F77A3F4"/>
    <w:rsid w:val="7F7A3FBE"/>
    <w:rsid w:val="7F842770"/>
    <w:rsid w:val="7F88938D"/>
    <w:rsid w:val="7F89C9BE"/>
    <w:rsid w:val="7F8B1135"/>
    <w:rsid w:val="7F91A07D"/>
    <w:rsid w:val="7F942367"/>
    <w:rsid w:val="7FA59195"/>
    <w:rsid w:val="7FA5B68B"/>
    <w:rsid w:val="7FAE6B71"/>
    <w:rsid w:val="7FB05609"/>
    <w:rsid w:val="7FB1DFE2"/>
    <w:rsid w:val="7FB4601D"/>
    <w:rsid w:val="7FC03F12"/>
    <w:rsid w:val="7FC5834D"/>
    <w:rsid w:val="7FC7AD07"/>
    <w:rsid w:val="7FCB04D2"/>
    <w:rsid w:val="7FCD44C0"/>
    <w:rsid w:val="7FD3774C"/>
    <w:rsid w:val="7FDB68F3"/>
    <w:rsid w:val="7FDC56CA"/>
    <w:rsid w:val="7FDC90DF"/>
    <w:rsid w:val="7FDE15C6"/>
    <w:rsid w:val="7FE0AEE9"/>
    <w:rsid w:val="7FE26130"/>
    <w:rsid w:val="7FE3078B"/>
    <w:rsid w:val="7FE44450"/>
    <w:rsid w:val="7FE4994A"/>
    <w:rsid w:val="7FE52A60"/>
    <w:rsid w:val="7FE61C94"/>
    <w:rsid w:val="7FEC4111"/>
    <w:rsid w:val="7FF234D8"/>
    <w:rsid w:val="7FF2FD49"/>
    <w:rsid w:val="7FF3939F"/>
    <w:rsid w:val="7FF421D4"/>
    <w:rsid w:val="7FF42D5C"/>
    <w:rsid w:val="7FF4FA2A"/>
    <w:rsid w:val="7FF57F27"/>
    <w:rsid w:val="7FF79A1C"/>
    <w:rsid w:val="7FF7D3B7"/>
    <w:rsid w:val="7FF9A3F3"/>
    <w:rsid w:val="7FFC4220"/>
    <w:rsid w:val="7FFFF9D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97DC0C"/>
  <w15:docId w15:val="{40A1D154-F84C-4BE8-A636-29741B612A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39BE"/>
    <w:rPr>
      <w:rFonts w:ascii="Calibri" w:eastAsia="Calibri" w:hAnsi="Calibri" w:cs="Calibri"/>
      <w:lang w:val="en-GB" w:eastAsia="en-GB" w:bidi="en-GB"/>
    </w:rPr>
  </w:style>
  <w:style w:type="paragraph" w:styleId="Heading1">
    <w:name w:val="heading 1"/>
    <w:basedOn w:val="Normal"/>
    <w:uiPriority w:val="9"/>
    <w:qFormat/>
    <w:rsid w:val="004A00E4"/>
    <w:pPr>
      <w:spacing w:before="120"/>
      <w:outlineLvl w:val="0"/>
    </w:pPr>
    <w:rPr>
      <w:rFonts w:ascii="Arial" w:hAnsi="Arial" w:cs="Arial"/>
      <w:b/>
      <w:bCs/>
      <w:sz w:val="36"/>
      <w:szCs w:val="36"/>
    </w:rPr>
  </w:style>
  <w:style w:type="paragraph" w:styleId="Heading2">
    <w:name w:val="heading 2"/>
    <w:basedOn w:val="Normal"/>
    <w:uiPriority w:val="9"/>
    <w:unhideWhenUsed/>
    <w:qFormat/>
    <w:rsid w:val="004A00E4"/>
    <w:pPr>
      <w:spacing w:before="82"/>
      <w:ind w:right="1516"/>
      <w:outlineLvl w:val="1"/>
    </w:pPr>
    <w:rPr>
      <w:rFonts w:ascii="Arial" w:eastAsia="Arial" w:hAnsi="Arial" w:cs="Arial"/>
      <w:b/>
      <w:bCs/>
      <w:sz w:val="28"/>
      <w:szCs w:val="28"/>
    </w:rPr>
  </w:style>
  <w:style w:type="paragraph" w:styleId="Heading3">
    <w:name w:val="heading 3"/>
    <w:basedOn w:val="Normal"/>
    <w:uiPriority w:val="9"/>
    <w:unhideWhenUsed/>
    <w:qFormat/>
    <w:rsid w:val="00746E0F"/>
    <w:pPr>
      <w:ind w:left="721" w:hanging="721"/>
      <w:outlineLvl w:val="2"/>
    </w:pPr>
    <w:rPr>
      <w:rFonts w:ascii="Arial" w:eastAsia="Cambria" w:hAnsi="Arial" w:cs="Arial"/>
      <w:b/>
      <w:bCs/>
      <w:sz w:val="24"/>
      <w:szCs w:val="24"/>
    </w:rPr>
  </w:style>
  <w:style w:type="paragraph" w:styleId="Heading4">
    <w:name w:val="heading 4"/>
    <w:basedOn w:val="Normal"/>
    <w:uiPriority w:val="9"/>
    <w:unhideWhenUsed/>
    <w:qFormat/>
    <w:rsid w:val="005D7960"/>
    <w:pPr>
      <w:outlineLvl w:val="3"/>
    </w:pPr>
    <w:rPr>
      <w:rFonts w:ascii="Arial" w:hAnsi="Arial" w:cs="Arial"/>
      <w:b/>
      <w:bCs/>
      <w:iCs/>
      <w:sz w:val="24"/>
      <w:szCs w:val="24"/>
    </w:rPr>
  </w:style>
  <w:style w:type="paragraph" w:styleId="Heading6">
    <w:name w:val="heading 6"/>
    <w:basedOn w:val="Normal"/>
    <w:next w:val="Normal"/>
    <w:link w:val="Heading6Char"/>
    <w:uiPriority w:val="9"/>
    <w:unhideWhenUsed/>
    <w:qFormat/>
    <w:rsid w:val="008A71FA"/>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uiPriority w:val="9"/>
    <w:rsid w:val="008A71FA"/>
    <w:rPr>
      <w:rFonts w:asciiTheme="majorHAnsi" w:eastAsiaTheme="majorEastAsia" w:hAnsiTheme="majorHAnsi" w:cstheme="majorBidi"/>
      <w:color w:val="243F60" w:themeColor="accent1" w:themeShade="7F"/>
      <w:lang w:val="en-GB" w:eastAsia="en-GB" w:bidi="en-GB"/>
    </w:rPr>
  </w:style>
  <w:style w:type="paragraph" w:styleId="TOC1">
    <w:name w:val="toc 1"/>
    <w:uiPriority w:val="39"/>
    <w:qFormat/>
    <w:rsid w:val="00993286"/>
    <w:pPr>
      <w:tabs>
        <w:tab w:val="left" w:pos="968"/>
        <w:tab w:val="right" w:leader="dot" w:pos="9214"/>
      </w:tabs>
      <w:spacing w:before="120"/>
      <w:ind w:left="261"/>
    </w:pPr>
    <w:rPr>
      <w:rFonts w:ascii="Arial" w:eastAsia="Calibri" w:hAnsi="Arial" w:cs="Calibri"/>
      <w:b/>
      <w:noProof/>
      <w:sz w:val="24"/>
      <w:lang w:val="en-GB" w:eastAsia="en-GB" w:bidi="en-GB"/>
    </w:rPr>
  </w:style>
  <w:style w:type="paragraph" w:styleId="TOC2">
    <w:name w:val="toc 2"/>
    <w:uiPriority w:val="39"/>
    <w:qFormat/>
    <w:rsid w:val="00993286"/>
    <w:pPr>
      <w:tabs>
        <w:tab w:val="left" w:pos="1580"/>
        <w:tab w:val="right" w:leader="dot" w:pos="9214"/>
      </w:tabs>
      <w:spacing w:before="41"/>
      <w:ind w:left="993" w:right="663" w:hanging="709"/>
    </w:pPr>
    <w:rPr>
      <w:rFonts w:ascii="Arial" w:eastAsia="Calibri" w:hAnsi="Arial" w:cs="Calibri"/>
      <w:noProof/>
      <w:sz w:val="24"/>
      <w:lang w:val="en-GB" w:eastAsia="en-GB" w:bidi="en-GB"/>
    </w:rPr>
  </w:style>
  <w:style w:type="paragraph" w:styleId="TOC3">
    <w:name w:val="toc 3"/>
    <w:basedOn w:val="Normal"/>
    <w:uiPriority w:val="39"/>
    <w:qFormat/>
    <w:rsid w:val="00993286"/>
    <w:pPr>
      <w:tabs>
        <w:tab w:val="left" w:pos="1760"/>
        <w:tab w:val="right" w:leader="dot" w:pos="9214"/>
      </w:tabs>
      <w:spacing w:before="41"/>
      <w:ind w:left="993" w:right="663" w:hanging="709"/>
    </w:pPr>
    <w:rPr>
      <w:rFonts w:ascii="Arial" w:hAnsi="Arial"/>
      <w:noProof/>
      <w:sz w:val="24"/>
    </w:rPr>
  </w:style>
  <w:style w:type="paragraph" w:styleId="BodyText">
    <w:name w:val="Body Text"/>
    <w:basedOn w:val="Normal"/>
    <w:link w:val="BodyTextChar"/>
    <w:uiPriority w:val="1"/>
    <w:qFormat/>
  </w:style>
  <w:style w:type="character" w:customStyle="1" w:styleId="BodyTextChar">
    <w:name w:val="Body Text Char"/>
    <w:basedOn w:val="DefaultParagraphFont"/>
    <w:link w:val="BodyText"/>
    <w:uiPriority w:val="1"/>
    <w:rsid w:val="002864BD"/>
    <w:rPr>
      <w:rFonts w:ascii="Calibri" w:eastAsia="Calibri" w:hAnsi="Calibri" w:cs="Calibri"/>
      <w:lang w:val="en-GB" w:eastAsia="en-GB" w:bidi="en-GB"/>
    </w:rPr>
  </w:style>
  <w:style w:type="paragraph" w:styleId="ListParagraph">
    <w:name w:val="List Paragraph"/>
    <w:basedOn w:val="Normal"/>
    <w:link w:val="ListParagraphChar"/>
    <w:uiPriority w:val="34"/>
    <w:qFormat/>
    <w:pPr>
      <w:ind w:left="980" w:hanging="361"/>
    </w:pPr>
  </w:style>
  <w:style w:type="character" w:customStyle="1" w:styleId="ListParagraphChar">
    <w:name w:val="List Paragraph Char"/>
    <w:basedOn w:val="DefaultParagraphFont"/>
    <w:link w:val="ListParagraph"/>
    <w:uiPriority w:val="34"/>
    <w:locked/>
    <w:rsid w:val="001D7CAF"/>
    <w:rPr>
      <w:rFonts w:ascii="Calibri" w:eastAsia="Calibri" w:hAnsi="Calibri" w:cs="Calibri"/>
      <w:lang w:val="en-GB" w:eastAsia="en-GB" w:bidi="en-GB"/>
    </w:rPr>
  </w:style>
  <w:style w:type="paragraph" w:customStyle="1" w:styleId="TableParagraph">
    <w:name w:val="Table Paragraph"/>
    <w:basedOn w:val="Normal"/>
    <w:uiPriority w:val="1"/>
    <w:qFormat/>
  </w:style>
  <w:style w:type="character" w:styleId="CommentReference">
    <w:name w:val="annotation reference"/>
    <w:basedOn w:val="DefaultParagraphFont"/>
    <w:uiPriority w:val="99"/>
    <w:unhideWhenUsed/>
    <w:rsid w:val="00862A62"/>
    <w:rPr>
      <w:sz w:val="16"/>
      <w:szCs w:val="16"/>
    </w:rPr>
  </w:style>
  <w:style w:type="paragraph" w:styleId="CommentText">
    <w:name w:val="annotation text"/>
    <w:basedOn w:val="Normal"/>
    <w:link w:val="CommentTextChar"/>
    <w:unhideWhenUsed/>
    <w:rsid w:val="00862A62"/>
    <w:pPr>
      <w:widowControl/>
      <w:autoSpaceDE/>
      <w:autoSpaceDN/>
      <w:spacing w:after="120"/>
    </w:pPr>
    <w:rPr>
      <w:rFonts w:ascii="Arial" w:eastAsia="Times New Roman" w:hAnsi="Arial" w:cs="Arial"/>
      <w:sz w:val="20"/>
      <w:szCs w:val="20"/>
      <w:lang w:bidi="ar-SA"/>
    </w:rPr>
  </w:style>
  <w:style w:type="character" w:customStyle="1" w:styleId="CommentTextChar">
    <w:name w:val="Comment Text Char"/>
    <w:basedOn w:val="DefaultParagraphFont"/>
    <w:link w:val="CommentText"/>
    <w:rsid w:val="00862A62"/>
    <w:rPr>
      <w:rFonts w:ascii="Arial" w:eastAsia="Times New Roman" w:hAnsi="Arial" w:cs="Arial"/>
      <w:sz w:val="20"/>
      <w:szCs w:val="20"/>
      <w:lang w:val="en-GB" w:eastAsia="en-GB"/>
    </w:rPr>
  </w:style>
  <w:style w:type="character" w:styleId="Hyperlink">
    <w:name w:val="Hyperlink"/>
    <w:basedOn w:val="DefaultParagraphFont"/>
    <w:uiPriority w:val="99"/>
    <w:unhideWhenUsed/>
    <w:rsid w:val="008E7A8E"/>
    <w:rPr>
      <w:color w:val="0000FF" w:themeColor="hyperlink"/>
      <w:u w:val="single"/>
    </w:rPr>
  </w:style>
  <w:style w:type="character" w:styleId="UnresolvedMention">
    <w:name w:val="Unresolved Mention"/>
    <w:basedOn w:val="DefaultParagraphFont"/>
    <w:uiPriority w:val="99"/>
    <w:semiHidden/>
    <w:unhideWhenUsed/>
    <w:rsid w:val="008E7A8E"/>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AE583E"/>
    <w:pPr>
      <w:widowControl w:val="0"/>
      <w:autoSpaceDE w:val="0"/>
      <w:autoSpaceDN w:val="0"/>
      <w:spacing w:after="0"/>
    </w:pPr>
    <w:rPr>
      <w:rFonts w:ascii="Calibri" w:eastAsia="Calibri" w:hAnsi="Calibri" w:cs="Calibri"/>
      <w:b/>
      <w:bCs/>
      <w:lang w:bidi="en-GB"/>
    </w:rPr>
  </w:style>
  <w:style w:type="character" w:customStyle="1" w:styleId="CommentSubjectChar">
    <w:name w:val="Comment Subject Char"/>
    <w:basedOn w:val="CommentTextChar"/>
    <w:link w:val="CommentSubject"/>
    <w:uiPriority w:val="99"/>
    <w:semiHidden/>
    <w:rsid w:val="00AE583E"/>
    <w:rPr>
      <w:rFonts w:ascii="Calibri" w:eastAsia="Calibri" w:hAnsi="Calibri" w:cs="Calibri"/>
      <w:b/>
      <w:bCs/>
      <w:sz w:val="20"/>
      <w:szCs w:val="20"/>
      <w:lang w:val="en-GB" w:eastAsia="en-GB" w:bidi="en-GB"/>
    </w:rPr>
  </w:style>
  <w:style w:type="character" w:styleId="PlaceholderText">
    <w:name w:val="Placeholder Text"/>
    <w:basedOn w:val="DefaultParagraphFont"/>
    <w:uiPriority w:val="99"/>
    <w:semiHidden/>
    <w:rsid w:val="00EC1C37"/>
    <w:rPr>
      <w:color w:val="808080"/>
    </w:rPr>
  </w:style>
  <w:style w:type="character" w:styleId="FollowedHyperlink">
    <w:name w:val="FollowedHyperlink"/>
    <w:basedOn w:val="DefaultParagraphFont"/>
    <w:uiPriority w:val="99"/>
    <w:semiHidden/>
    <w:unhideWhenUsed/>
    <w:rsid w:val="00F56323"/>
    <w:rPr>
      <w:color w:val="800080" w:themeColor="followedHyperlink"/>
      <w:u w:val="single"/>
    </w:rPr>
  </w:style>
  <w:style w:type="table" w:styleId="ListTable7Colorful">
    <w:name w:val="List Table 7 Colorful"/>
    <w:basedOn w:val="TableNormal"/>
    <w:uiPriority w:val="52"/>
    <w:rsid w:val="00A802A1"/>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
    <w:name w:val="Table Grid"/>
    <w:basedOn w:val="TableNormal"/>
    <w:uiPriority w:val="3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8A71FA"/>
    <w:pPr>
      <w:tabs>
        <w:tab w:val="center" w:pos="4513"/>
        <w:tab w:val="right" w:pos="9026"/>
      </w:tabs>
    </w:pPr>
  </w:style>
  <w:style w:type="character" w:customStyle="1" w:styleId="HeaderChar">
    <w:name w:val="Header Char"/>
    <w:basedOn w:val="DefaultParagraphFont"/>
    <w:link w:val="Header"/>
    <w:uiPriority w:val="99"/>
    <w:rsid w:val="008A71FA"/>
    <w:rPr>
      <w:rFonts w:ascii="Calibri" w:eastAsia="Calibri" w:hAnsi="Calibri" w:cs="Calibri"/>
      <w:lang w:val="en-GB" w:eastAsia="en-GB" w:bidi="en-GB"/>
    </w:rPr>
  </w:style>
  <w:style w:type="paragraph" w:styleId="Footer">
    <w:name w:val="footer"/>
    <w:basedOn w:val="Normal"/>
    <w:link w:val="FooterChar"/>
    <w:uiPriority w:val="99"/>
    <w:unhideWhenUsed/>
    <w:rsid w:val="008A71FA"/>
    <w:pPr>
      <w:tabs>
        <w:tab w:val="center" w:pos="4513"/>
        <w:tab w:val="right" w:pos="9026"/>
      </w:tabs>
    </w:pPr>
  </w:style>
  <w:style w:type="character" w:customStyle="1" w:styleId="FooterChar">
    <w:name w:val="Footer Char"/>
    <w:basedOn w:val="DefaultParagraphFont"/>
    <w:link w:val="Footer"/>
    <w:uiPriority w:val="99"/>
    <w:rsid w:val="008A71FA"/>
    <w:rPr>
      <w:rFonts w:ascii="Calibri" w:eastAsia="Calibri" w:hAnsi="Calibri" w:cs="Calibri"/>
      <w:lang w:val="en-GB" w:eastAsia="en-GB" w:bidi="en-GB"/>
    </w:rPr>
  </w:style>
  <w:style w:type="paragraph" w:styleId="FootnoteText">
    <w:name w:val="footnote text"/>
    <w:basedOn w:val="Normal"/>
    <w:link w:val="FootnoteTextChar"/>
    <w:uiPriority w:val="99"/>
    <w:semiHidden/>
    <w:unhideWhenUsed/>
    <w:rsid w:val="005C55AE"/>
    <w:rPr>
      <w:sz w:val="20"/>
      <w:szCs w:val="20"/>
    </w:rPr>
  </w:style>
  <w:style w:type="character" w:customStyle="1" w:styleId="FootnoteTextChar">
    <w:name w:val="Footnote Text Char"/>
    <w:basedOn w:val="DefaultParagraphFont"/>
    <w:link w:val="FootnoteText"/>
    <w:uiPriority w:val="99"/>
    <w:semiHidden/>
    <w:rsid w:val="005C55AE"/>
    <w:rPr>
      <w:rFonts w:ascii="Calibri" w:eastAsia="Calibri" w:hAnsi="Calibri" w:cs="Calibri"/>
      <w:sz w:val="20"/>
      <w:szCs w:val="20"/>
      <w:lang w:val="en-GB" w:eastAsia="en-GB" w:bidi="en-GB"/>
    </w:rPr>
  </w:style>
  <w:style w:type="character" w:styleId="FootnoteReference">
    <w:name w:val="footnote reference"/>
    <w:basedOn w:val="DefaultParagraphFont"/>
    <w:uiPriority w:val="99"/>
    <w:semiHidden/>
    <w:unhideWhenUsed/>
    <w:rsid w:val="005C55AE"/>
    <w:rPr>
      <w:vertAlign w:val="superscript"/>
    </w:rPr>
  </w:style>
  <w:style w:type="table" w:styleId="PlainTable1">
    <w:name w:val="Plain Table 1"/>
    <w:basedOn w:val="TableNormal"/>
    <w:uiPriority w:val="41"/>
    <w:rsid w:val="00294D2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C34BEE"/>
    <w:pPr>
      <w:widowControl/>
      <w:autoSpaceDE/>
      <w:autoSpaceDN/>
      <w:spacing w:before="100" w:beforeAutospacing="1" w:after="100" w:afterAutospacing="1"/>
    </w:pPr>
    <w:rPr>
      <w:rFonts w:ascii="Times New Roman" w:eastAsia="Times New Roman" w:hAnsi="Times New Roman" w:cs="Times New Roman"/>
      <w:sz w:val="24"/>
      <w:szCs w:val="24"/>
      <w:lang w:bidi="ar-SA"/>
    </w:rPr>
  </w:style>
  <w:style w:type="paragraph" w:styleId="Revision">
    <w:name w:val="Revision"/>
    <w:hidden/>
    <w:uiPriority w:val="99"/>
    <w:semiHidden/>
    <w:rsid w:val="003B1FB7"/>
    <w:pPr>
      <w:widowControl/>
      <w:autoSpaceDE/>
      <w:autoSpaceDN/>
    </w:pPr>
    <w:rPr>
      <w:rFonts w:ascii="Calibri" w:eastAsia="Calibri" w:hAnsi="Calibri" w:cs="Calibri"/>
      <w:lang w:val="en-GB" w:eastAsia="en-GB" w:bidi="en-GB"/>
    </w:rPr>
  </w:style>
  <w:style w:type="paragraph" w:styleId="TOCHeading">
    <w:name w:val="TOC Heading"/>
    <w:basedOn w:val="Heading1"/>
    <w:next w:val="Normal"/>
    <w:uiPriority w:val="39"/>
    <w:unhideWhenUsed/>
    <w:qFormat/>
    <w:rsid w:val="00637001"/>
    <w:pPr>
      <w:keepNext/>
      <w:keepLines/>
      <w:widowControl/>
      <w:autoSpaceDE/>
      <w:autoSpaceDN/>
      <w:spacing w:before="240" w:line="259" w:lineRule="auto"/>
      <w:outlineLvl w:val="9"/>
    </w:pPr>
    <w:rPr>
      <w:rFonts w:asciiTheme="majorHAnsi" w:eastAsiaTheme="majorEastAsia" w:hAnsiTheme="majorHAnsi" w:cstheme="majorBidi"/>
      <w:b w:val="0"/>
      <w:bCs w:val="0"/>
      <w:color w:val="365F91" w:themeColor="accent1" w:themeShade="BF"/>
      <w:lang w:val="en-US" w:eastAsia="en-US" w:bidi="ar-SA"/>
    </w:rPr>
  </w:style>
  <w:style w:type="paragraph" w:styleId="TOC4">
    <w:name w:val="toc 4"/>
    <w:basedOn w:val="Normal"/>
    <w:next w:val="Normal"/>
    <w:autoRedefine/>
    <w:uiPriority w:val="39"/>
    <w:unhideWhenUsed/>
    <w:rsid w:val="008C7D44"/>
    <w:pPr>
      <w:widowControl/>
      <w:autoSpaceDE/>
      <w:autoSpaceDN/>
      <w:spacing w:after="100" w:line="259" w:lineRule="auto"/>
      <w:ind w:left="660"/>
    </w:pPr>
    <w:rPr>
      <w:rFonts w:asciiTheme="minorHAnsi" w:eastAsiaTheme="minorEastAsia" w:hAnsiTheme="minorHAnsi" w:cstheme="minorBidi"/>
      <w:lang w:bidi="ar-SA"/>
    </w:rPr>
  </w:style>
  <w:style w:type="paragraph" w:styleId="TOC5">
    <w:name w:val="toc 5"/>
    <w:basedOn w:val="Normal"/>
    <w:next w:val="Normal"/>
    <w:autoRedefine/>
    <w:uiPriority w:val="39"/>
    <w:unhideWhenUsed/>
    <w:rsid w:val="008C7D44"/>
    <w:pPr>
      <w:widowControl/>
      <w:autoSpaceDE/>
      <w:autoSpaceDN/>
      <w:spacing w:after="100" w:line="259" w:lineRule="auto"/>
      <w:ind w:left="880"/>
    </w:pPr>
    <w:rPr>
      <w:rFonts w:asciiTheme="minorHAnsi" w:eastAsiaTheme="minorEastAsia" w:hAnsiTheme="minorHAnsi" w:cstheme="minorBidi"/>
      <w:lang w:bidi="ar-SA"/>
    </w:rPr>
  </w:style>
  <w:style w:type="paragraph" w:styleId="TOC6">
    <w:name w:val="toc 6"/>
    <w:basedOn w:val="Normal"/>
    <w:next w:val="Normal"/>
    <w:autoRedefine/>
    <w:uiPriority w:val="39"/>
    <w:unhideWhenUsed/>
    <w:rsid w:val="008C7D44"/>
    <w:pPr>
      <w:widowControl/>
      <w:autoSpaceDE/>
      <w:autoSpaceDN/>
      <w:spacing w:after="100" w:line="259" w:lineRule="auto"/>
      <w:ind w:left="1100"/>
    </w:pPr>
    <w:rPr>
      <w:rFonts w:asciiTheme="minorHAnsi" w:eastAsiaTheme="minorEastAsia" w:hAnsiTheme="minorHAnsi" w:cstheme="minorBidi"/>
      <w:lang w:bidi="ar-SA"/>
    </w:rPr>
  </w:style>
  <w:style w:type="paragraph" w:styleId="TOC7">
    <w:name w:val="toc 7"/>
    <w:basedOn w:val="Normal"/>
    <w:next w:val="Normal"/>
    <w:autoRedefine/>
    <w:uiPriority w:val="39"/>
    <w:unhideWhenUsed/>
    <w:rsid w:val="008C7D44"/>
    <w:pPr>
      <w:widowControl/>
      <w:autoSpaceDE/>
      <w:autoSpaceDN/>
      <w:spacing w:after="100" w:line="259" w:lineRule="auto"/>
      <w:ind w:left="1320"/>
    </w:pPr>
    <w:rPr>
      <w:rFonts w:asciiTheme="minorHAnsi" w:eastAsiaTheme="minorEastAsia" w:hAnsiTheme="minorHAnsi" w:cstheme="minorBidi"/>
      <w:lang w:bidi="ar-SA"/>
    </w:rPr>
  </w:style>
  <w:style w:type="paragraph" w:styleId="TOC8">
    <w:name w:val="toc 8"/>
    <w:basedOn w:val="Normal"/>
    <w:next w:val="Normal"/>
    <w:autoRedefine/>
    <w:uiPriority w:val="39"/>
    <w:unhideWhenUsed/>
    <w:rsid w:val="008C7D44"/>
    <w:pPr>
      <w:widowControl/>
      <w:autoSpaceDE/>
      <w:autoSpaceDN/>
      <w:spacing w:after="100" w:line="259" w:lineRule="auto"/>
      <w:ind w:left="1540"/>
    </w:pPr>
    <w:rPr>
      <w:rFonts w:asciiTheme="minorHAnsi" w:eastAsiaTheme="minorEastAsia" w:hAnsiTheme="minorHAnsi" w:cstheme="minorBidi"/>
      <w:lang w:bidi="ar-SA"/>
    </w:rPr>
  </w:style>
  <w:style w:type="paragraph" w:styleId="TOC9">
    <w:name w:val="toc 9"/>
    <w:basedOn w:val="Normal"/>
    <w:next w:val="Normal"/>
    <w:autoRedefine/>
    <w:uiPriority w:val="39"/>
    <w:unhideWhenUsed/>
    <w:rsid w:val="008C7D44"/>
    <w:pPr>
      <w:widowControl/>
      <w:autoSpaceDE/>
      <w:autoSpaceDN/>
      <w:spacing w:after="100" w:line="259" w:lineRule="auto"/>
      <w:ind w:left="1760"/>
    </w:pPr>
    <w:rPr>
      <w:rFonts w:asciiTheme="minorHAnsi" w:eastAsiaTheme="minorEastAsia" w:hAnsiTheme="minorHAnsi" w:cstheme="minorBidi"/>
      <w:lang w:bidi="ar-SA"/>
    </w:rPr>
  </w:style>
  <w:style w:type="table" w:styleId="ListTable3-Accent1">
    <w:name w:val="List Table 3 Accent 1"/>
    <w:basedOn w:val="TableNormal"/>
    <w:uiPriority w:val="48"/>
    <w:rsid w:val="00085AB4"/>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23451">
      <w:bodyDiv w:val="1"/>
      <w:marLeft w:val="0"/>
      <w:marRight w:val="0"/>
      <w:marTop w:val="0"/>
      <w:marBottom w:val="0"/>
      <w:divBdr>
        <w:top w:val="none" w:sz="0" w:space="0" w:color="auto"/>
        <w:left w:val="none" w:sz="0" w:space="0" w:color="auto"/>
        <w:bottom w:val="none" w:sz="0" w:space="0" w:color="auto"/>
        <w:right w:val="none" w:sz="0" w:space="0" w:color="auto"/>
      </w:divBdr>
    </w:div>
    <w:div w:id="25571100">
      <w:bodyDiv w:val="1"/>
      <w:marLeft w:val="0"/>
      <w:marRight w:val="0"/>
      <w:marTop w:val="0"/>
      <w:marBottom w:val="0"/>
      <w:divBdr>
        <w:top w:val="none" w:sz="0" w:space="0" w:color="auto"/>
        <w:left w:val="none" w:sz="0" w:space="0" w:color="auto"/>
        <w:bottom w:val="none" w:sz="0" w:space="0" w:color="auto"/>
        <w:right w:val="none" w:sz="0" w:space="0" w:color="auto"/>
      </w:divBdr>
    </w:div>
    <w:div w:id="71127678">
      <w:bodyDiv w:val="1"/>
      <w:marLeft w:val="0"/>
      <w:marRight w:val="0"/>
      <w:marTop w:val="0"/>
      <w:marBottom w:val="0"/>
      <w:divBdr>
        <w:top w:val="none" w:sz="0" w:space="0" w:color="auto"/>
        <w:left w:val="none" w:sz="0" w:space="0" w:color="auto"/>
        <w:bottom w:val="none" w:sz="0" w:space="0" w:color="auto"/>
        <w:right w:val="none" w:sz="0" w:space="0" w:color="auto"/>
      </w:divBdr>
    </w:div>
    <w:div w:id="184027350">
      <w:bodyDiv w:val="1"/>
      <w:marLeft w:val="0"/>
      <w:marRight w:val="0"/>
      <w:marTop w:val="0"/>
      <w:marBottom w:val="0"/>
      <w:divBdr>
        <w:top w:val="none" w:sz="0" w:space="0" w:color="auto"/>
        <w:left w:val="none" w:sz="0" w:space="0" w:color="auto"/>
        <w:bottom w:val="none" w:sz="0" w:space="0" w:color="auto"/>
        <w:right w:val="none" w:sz="0" w:space="0" w:color="auto"/>
      </w:divBdr>
    </w:div>
    <w:div w:id="272708057">
      <w:bodyDiv w:val="1"/>
      <w:marLeft w:val="0"/>
      <w:marRight w:val="0"/>
      <w:marTop w:val="0"/>
      <w:marBottom w:val="0"/>
      <w:divBdr>
        <w:top w:val="none" w:sz="0" w:space="0" w:color="auto"/>
        <w:left w:val="none" w:sz="0" w:space="0" w:color="auto"/>
        <w:bottom w:val="none" w:sz="0" w:space="0" w:color="auto"/>
        <w:right w:val="none" w:sz="0" w:space="0" w:color="auto"/>
      </w:divBdr>
      <w:divsChild>
        <w:div w:id="643585040">
          <w:marLeft w:val="0"/>
          <w:marRight w:val="0"/>
          <w:marTop w:val="0"/>
          <w:marBottom w:val="384"/>
          <w:divBdr>
            <w:top w:val="none" w:sz="0" w:space="0" w:color="auto"/>
            <w:left w:val="none" w:sz="0" w:space="0" w:color="auto"/>
            <w:bottom w:val="none" w:sz="0" w:space="0" w:color="auto"/>
            <w:right w:val="none" w:sz="0" w:space="0" w:color="auto"/>
          </w:divBdr>
          <w:divsChild>
            <w:div w:id="1399985354">
              <w:marLeft w:val="0"/>
              <w:marRight w:val="0"/>
              <w:marTop w:val="0"/>
              <w:marBottom w:val="0"/>
              <w:divBdr>
                <w:top w:val="none" w:sz="0" w:space="0" w:color="auto"/>
                <w:left w:val="none" w:sz="0" w:space="0" w:color="auto"/>
                <w:bottom w:val="none" w:sz="0" w:space="0" w:color="auto"/>
                <w:right w:val="none" w:sz="0" w:space="0" w:color="auto"/>
              </w:divBdr>
              <w:divsChild>
                <w:div w:id="1211306448">
                  <w:marLeft w:val="0"/>
                  <w:marRight w:val="0"/>
                  <w:marTop w:val="0"/>
                  <w:marBottom w:val="0"/>
                  <w:divBdr>
                    <w:top w:val="none" w:sz="0" w:space="0" w:color="auto"/>
                    <w:left w:val="none" w:sz="0" w:space="0" w:color="auto"/>
                    <w:bottom w:val="none" w:sz="0" w:space="0" w:color="auto"/>
                    <w:right w:val="none" w:sz="0" w:space="0" w:color="auto"/>
                  </w:divBdr>
                  <w:divsChild>
                    <w:div w:id="1468235587">
                      <w:marLeft w:val="0"/>
                      <w:marRight w:val="0"/>
                      <w:marTop w:val="0"/>
                      <w:marBottom w:val="0"/>
                      <w:divBdr>
                        <w:top w:val="none" w:sz="0" w:space="0" w:color="auto"/>
                        <w:left w:val="none" w:sz="0" w:space="0" w:color="auto"/>
                        <w:bottom w:val="none" w:sz="0" w:space="0" w:color="auto"/>
                        <w:right w:val="none" w:sz="0" w:space="0" w:color="auto"/>
                      </w:divBdr>
                      <w:divsChild>
                        <w:div w:id="481509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474672">
          <w:marLeft w:val="0"/>
          <w:marRight w:val="0"/>
          <w:marTop w:val="624"/>
          <w:marBottom w:val="624"/>
          <w:divBdr>
            <w:top w:val="none" w:sz="0" w:space="0" w:color="auto"/>
            <w:left w:val="none" w:sz="0" w:space="0" w:color="auto"/>
            <w:bottom w:val="none" w:sz="0" w:space="0" w:color="auto"/>
            <w:right w:val="none" w:sz="0" w:space="0" w:color="auto"/>
          </w:divBdr>
          <w:divsChild>
            <w:div w:id="1919900730">
              <w:marLeft w:val="0"/>
              <w:marRight w:val="0"/>
              <w:marTop w:val="0"/>
              <w:marBottom w:val="0"/>
              <w:divBdr>
                <w:top w:val="none" w:sz="0" w:space="0" w:color="auto"/>
                <w:left w:val="none" w:sz="0" w:space="0" w:color="auto"/>
                <w:bottom w:val="none" w:sz="0" w:space="0" w:color="auto"/>
                <w:right w:val="none" w:sz="0" w:space="0" w:color="auto"/>
              </w:divBdr>
              <w:divsChild>
                <w:div w:id="978267883">
                  <w:marLeft w:val="0"/>
                  <w:marRight w:val="0"/>
                  <w:marTop w:val="0"/>
                  <w:marBottom w:val="0"/>
                  <w:divBdr>
                    <w:top w:val="none" w:sz="0" w:space="0" w:color="auto"/>
                    <w:left w:val="none" w:sz="0" w:space="0" w:color="auto"/>
                    <w:bottom w:val="none" w:sz="0" w:space="0" w:color="auto"/>
                    <w:right w:val="none" w:sz="0" w:space="0" w:color="auto"/>
                  </w:divBdr>
                  <w:divsChild>
                    <w:div w:id="265424628">
                      <w:marLeft w:val="0"/>
                      <w:marRight w:val="0"/>
                      <w:marTop w:val="0"/>
                      <w:marBottom w:val="0"/>
                      <w:divBdr>
                        <w:top w:val="none" w:sz="0" w:space="0" w:color="auto"/>
                        <w:left w:val="none" w:sz="0" w:space="0" w:color="auto"/>
                        <w:bottom w:val="none" w:sz="0" w:space="0" w:color="auto"/>
                        <w:right w:val="none" w:sz="0" w:space="0" w:color="auto"/>
                      </w:divBdr>
                      <w:divsChild>
                        <w:div w:id="44257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4797488">
      <w:bodyDiv w:val="1"/>
      <w:marLeft w:val="0"/>
      <w:marRight w:val="0"/>
      <w:marTop w:val="0"/>
      <w:marBottom w:val="0"/>
      <w:divBdr>
        <w:top w:val="none" w:sz="0" w:space="0" w:color="auto"/>
        <w:left w:val="none" w:sz="0" w:space="0" w:color="auto"/>
        <w:bottom w:val="none" w:sz="0" w:space="0" w:color="auto"/>
        <w:right w:val="none" w:sz="0" w:space="0" w:color="auto"/>
      </w:divBdr>
    </w:div>
    <w:div w:id="439254670">
      <w:bodyDiv w:val="1"/>
      <w:marLeft w:val="0"/>
      <w:marRight w:val="0"/>
      <w:marTop w:val="0"/>
      <w:marBottom w:val="0"/>
      <w:divBdr>
        <w:top w:val="none" w:sz="0" w:space="0" w:color="auto"/>
        <w:left w:val="none" w:sz="0" w:space="0" w:color="auto"/>
        <w:bottom w:val="none" w:sz="0" w:space="0" w:color="auto"/>
        <w:right w:val="none" w:sz="0" w:space="0" w:color="auto"/>
      </w:divBdr>
    </w:div>
    <w:div w:id="561327809">
      <w:bodyDiv w:val="1"/>
      <w:marLeft w:val="0"/>
      <w:marRight w:val="0"/>
      <w:marTop w:val="0"/>
      <w:marBottom w:val="0"/>
      <w:divBdr>
        <w:top w:val="none" w:sz="0" w:space="0" w:color="auto"/>
        <w:left w:val="none" w:sz="0" w:space="0" w:color="auto"/>
        <w:bottom w:val="none" w:sz="0" w:space="0" w:color="auto"/>
        <w:right w:val="none" w:sz="0" w:space="0" w:color="auto"/>
      </w:divBdr>
    </w:div>
    <w:div w:id="682979452">
      <w:bodyDiv w:val="1"/>
      <w:marLeft w:val="0"/>
      <w:marRight w:val="0"/>
      <w:marTop w:val="0"/>
      <w:marBottom w:val="0"/>
      <w:divBdr>
        <w:top w:val="none" w:sz="0" w:space="0" w:color="auto"/>
        <w:left w:val="none" w:sz="0" w:space="0" w:color="auto"/>
        <w:bottom w:val="none" w:sz="0" w:space="0" w:color="auto"/>
        <w:right w:val="none" w:sz="0" w:space="0" w:color="auto"/>
      </w:divBdr>
      <w:divsChild>
        <w:div w:id="531188421">
          <w:marLeft w:val="6745"/>
          <w:marRight w:val="0"/>
          <w:marTop w:val="0"/>
          <w:marBottom w:val="0"/>
          <w:divBdr>
            <w:top w:val="none" w:sz="0" w:space="0" w:color="auto"/>
            <w:left w:val="none" w:sz="0" w:space="0" w:color="auto"/>
            <w:bottom w:val="none" w:sz="0" w:space="0" w:color="auto"/>
            <w:right w:val="none" w:sz="0" w:space="0" w:color="auto"/>
          </w:divBdr>
        </w:div>
      </w:divsChild>
    </w:div>
    <w:div w:id="691103117">
      <w:bodyDiv w:val="1"/>
      <w:marLeft w:val="0"/>
      <w:marRight w:val="0"/>
      <w:marTop w:val="0"/>
      <w:marBottom w:val="0"/>
      <w:divBdr>
        <w:top w:val="none" w:sz="0" w:space="0" w:color="auto"/>
        <w:left w:val="none" w:sz="0" w:space="0" w:color="auto"/>
        <w:bottom w:val="none" w:sz="0" w:space="0" w:color="auto"/>
        <w:right w:val="none" w:sz="0" w:space="0" w:color="auto"/>
      </w:divBdr>
      <w:divsChild>
        <w:div w:id="158739775">
          <w:marLeft w:val="0"/>
          <w:marRight w:val="0"/>
          <w:marTop w:val="0"/>
          <w:marBottom w:val="0"/>
          <w:divBdr>
            <w:top w:val="none" w:sz="0" w:space="0" w:color="auto"/>
            <w:left w:val="none" w:sz="0" w:space="0" w:color="auto"/>
            <w:bottom w:val="none" w:sz="0" w:space="0" w:color="auto"/>
            <w:right w:val="none" w:sz="0" w:space="0" w:color="auto"/>
          </w:divBdr>
        </w:div>
        <w:div w:id="202793647">
          <w:marLeft w:val="0"/>
          <w:marRight w:val="0"/>
          <w:marTop w:val="0"/>
          <w:marBottom w:val="0"/>
          <w:divBdr>
            <w:top w:val="none" w:sz="0" w:space="0" w:color="auto"/>
            <w:left w:val="none" w:sz="0" w:space="0" w:color="auto"/>
            <w:bottom w:val="none" w:sz="0" w:space="0" w:color="auto"/>
            <w:right w:val="none" w:sz="0" w:space="0" w:color="auto"/>
          </w:divBdr>
        </w:div>
        <w:div w:id="623273215">
          <w:marLeft w:val="0"/>
          <w:marRight w:val="0"/>
          <w:marTop w:val="0"/>
          <w:marBottom w:val="0"/>
          <w:divBdr>
            <w:top w:val="none" w:sz="0" w:space="0" w:color="auto"/>
            <w:left w:val="none" w:sz="0" w:space="0" w:color="auto"/>
            <w:bottom w:val="none" w:sz="0" w:space="0" w:color="auto"/>
            <w:right w:val="none" w:sz="0" w:space="0" w:color="auto"/>
          </w:divBdr>
        </w:div>
        <w:div w:id="1529176922">
          <w:marLeft w:val="0"/>
          <w:marRight w:val="0"/>
          <w:marTop w:val="0"/>
          <w:marBottom w:val="0"/>
          <w:divBdr>
            <w:top w:val="none" w:sz="0" w:space="0" w:color="auto"/>
            <w:left w:val="none" w:sz="0" w:space="0" w:color="auto"/>
            <w:bottom w:val="none" w:sz="0" w:space="0" w:color="auto"/>
            <w:right w:val="none" w:sz="0" w:space="0" w:color="auto"/>
          </w:divBdr>
        </w:div>
        <w:div w:id="1545408464">
          <w:marLeft w:val="0"/>
          <w:marRight w:val="0"/>
          <w:marTop w:val="0"/>
          <w:marBottom w:val="0"/>
          <w:divBdr>
            <w:top w:val="none" w:sz="0" w:space="0" w:color="auto"/>
            <w:left w:val="none" w:sz="0" w:space="0" w:color="auto"/>
            <w:bottom w:val="none" w:sz="0" w:space="0" w:color="auto"/>
            <w:right w:val="none" w:sz="0" w:space="0" w:color="auto"/>
          </w:divBdr>
        </w:div>
        <w:div w:id="2132942989">
          <w:marLeft w:val="0"/>
          <w:marRight w:val="0"/>
          <w:marTop w:val="0"/>
          <w:marBottom w:val="0"/>
          <w:divBdr>
            <w:top w:val="none" w:sz="0" w:space="0" w:color="auto"/>
            <w:left w:val="none" w:sz="0" w:space="0" w:color="auto"/>
            <w:bottom w:val="none" w:sz="0" w:space="0" w:color="auto"/>
            <w:right w:val="none" w:sz="0" w:space="0" w:color="auto"/>
          </w:divBdr>
        </w:div>
      </w:divsChild>
    </w:div>
    <w:div w:id="855191520">
      <w:bodyDiv w:val="1"/>
      <w:marLeft w:val="0"/>
      <w:marRight w:val="0"/>
      <w:marTop w:val="0"/>
      <w:marBottom w:val="0"/>
      <w:divBdr>
        <w:top w:val="none" w:sz="0" w:space="0" w:color="auto"/>
        <w:left w:val="none" w:sz="0" w:space="0" w:color="auto"/>
        <w:bottom w:val="none" w:sz="0" w:space="0" w:color="auto"/>
        <w:right w:val="none" w:sz="0" w:space="0" w:color="auto"/>
      </w:divBdr>
      <w:divsChild>
        <w:div w:id="15623135">
          <w:marLeft w:val="0"/>
          <w:marRight w:val="0"/>
          <w:marTop w:val="0"/>
          <w:marBottom w:val="0"/>
          <w:divBdr>
            <w:top w:val="none" w:sz="0" w:space="0" w:color="auto"/>
            <w:left w:val="none" w:sz="0" w:space="0" w:color="auto"/>
            <w:bottom w:val="none" w:sz="0" w:space="0" w:color="auto"/>
            <w:right w:val="none" w:sz="0" w:space="0" w:color="auto"/>
          </w:divBdr>
        </w:div>
        <w:div w:id="82260538">
          <w:marLeft w:val="0"/>
          <w:marRight w:val="0"/>
          <w:marTop w:val="0"/>
          <w:marBottom w:val="0"/>
          <w:divBdr>
            <w:top w:val="none" w:sz="0" w:space="0" w:color="auto"/>
            <w:left w:val="none" w:sz="0" w:space="0" w:color="auto"/>
            <w:bottom w:val="none" w:sz="0" w:space="0" w:color="auto"/>
            <w:right w:val="none" w:sz="0" w:space="0" w:color="auto"/>
          </w:divBdr>
        </w:div>
        <w:div w:id="114371760">
          <w:marLeft w:val="0"/>
          <w:marRight w:val="0"/>
          <w:marTop w:val="0"/>
          <w:marBottom w:val="0"/>
          <w:divBdr>
            <w:top w:val="none" w:sz="0" w:space="0" w:color="auto"/>
            <w:left w:val="none" w:sz="0" w:space="0" w:color="auto"/>
            <w:bottom w:val="none" w:sz="0" w:space="0" w:color="auto"/>
            <w:right w:val="none" w:sz="0" w:space="0" w:color="auto"/>
          </w:divBdr>
        </w:div>
        <w:div w:id="146174157">
          <w:marLeft w:val="0"/>
          <w:marRight w:val="0"/>
          <w:marTop w:val="0"/>
          <w:marBottom w:val="0"/>
          <w:divBdr>
            <w:top w:val="none" w:sz="0" w:space="0" w:color="auto"/>
            <w:left w:val="none" w:sz="0" w:space="0" w:color="auto"/>
            <w:bottom w:val="none" w:sz="0" w:space="0" w:color="auto"/>
            <w:right w:val="none" w:sz="0" w:space="0" w:color="auto"/>
          </w:divBdr>
        </w:div>
        <w:div w:id="155343808">
          <w:marLeft w:val="0"/>
          <w:marRight w:val="0"/>
          <w:marTop w:val="0"/>
          <w:marBottom w:val="0"/>
          <w:divBdr>
            <w:top w:val="none" w:sz="0" w:space="0" w:color="auto"/>
            <w:left w:val="none" w:sz="0" w:space="0" w:color="auto"/>
            <w:bottom w:val="none" w:sz="0" w:space="0" w:color="auto"/>
            <w:right w:val="none" w:sz="0" w:space="0" w:color="auto"/>
          </w:divBdr>
        </w:div>
        <w:div w:id="159779776">
          <w:marLeft w:val="0"/>
          <w:marRight w:val="0"/>
          <w:marTop w:val="0"/>
          <w:marBottom w:val="0"/>
          <w:divBdr>
            <w:top w:val="none" w:sz="0" w:space="0" w:color="auto"/>
            <w:left w:val="none" w:sz="0" w:space="0" w:color="auto"/>
            <w:bottom w:val="none" w:sz="0" w:space="0" w:color="auto"/>
            <w:right w:val="none" w:sz="0" w:space="0" w:color="auto"/>
          </w:divBdr>
        </w:div>
        <w:div w:id="167445214">
          <w:marLeft w:val="0"/>
          <w:marRight w:val="0"/>
          <w:marTop w:val="0"/>
          <w:marBottom w:val="0"/>
          <w:divBdr>
            <w:top w:val="none" w:sz="0" w:space="0" w:color="auto"/>
            <w:left w:val="none" w:sz="0" w:space="0" w:color="auto"/>
            <w:bottom w:val="none" w:sz="0" w:space="0" w:color="auto"/>
            <w:right w:val="none" w:sz="0" w:space="0" w:color="auto"/>
          </w:divBdr>
        </w:div>
        <w:div w:id="168834524">
          <w:marLeft w:val="0"/>
          <w:marRight w:val="0"/>
          <w:marTop w:val="0"/>
          <w:marBottom w:val="0"/>
          <w:divBdr>
            <w:top w:val="none" w:sz="0" w:space="0" w:color="auto"/>
            <w:left w:val="none" w:sz="0" w:space="0" w:color="auto"/>
            <w:bottom w:val="none" w:sz="0" w:space="0" w:color="auto"/>
            <w:right w:val="none" w:sz="0" w:space="0" w:color="auto"/>
          </w:divBdr>
        </w:div>
        <w:div w:id="184557410">
          <w:marLeft w:val="0"/>
          <w:marRight w:val="0"/>
          <w:marTop w:val="0"/>
          <w:marBottom w:val="0"/>
          <w:divBdr>
            <w:top w:val="none" w:sz="0" w:space="0" w:color="auto"/>
            <w:left w:val="none" w:sz="0" w:space="0" w:color="auto"/>
            <w:bottom w:val="none" w:sz="0" w:space="0" w:color="auto"/>
            <w:right w:val="none" w:sz="0" w:space="0" w:color="auto"/>
          </w:divBdr>
        </w:div>
        <w:div w:id="396436415">
          <w:marLeft w:val="0"/>
          <w:marRight w:val="0"/>
          <w:marTop w:val="0"/>
          <w:marBottom w:val="0"/>
          <w:divBdr>
            <w:top w:val="none" w:sz="0" w:space="0" w:color="auto"/>
            <w:left w:val="none" w:sz="0" w:space="0" w:color="auto"/>
            <w:bottom w:val="none" w:sz="0" w:space="0" w:color="auto"/>
            <w:right w:val="none" w:sz="0" w:space="0" w:color="auto"/>
          </w:divBdr>
        </w:div>
        <w:div w:id="441265978">
          <w:marLeft w:val="0"/>
          <w:marRight w:val="0"/>
          <w:marTop w:val="0"/>
          <w:marBottom w:val="0"/>
          <w:divBdr>
            <w:top w:val="none" w:sz="0" w:space="0" w:color="auto"/>
            <w:left w:val="none" w:sz="0" w:space="0" w:color="auto"/>
            <w:bottom w:val="none" w:sz="0" w:space="0" w:color="auto"/>
            <w:right w:val="none" w:sz="0" w:space="0" w:color="auto"/>
          </w:divBdr>
        </w:div>
        <w:div w:id="492645188">
          <w:marLeft w:val="0"/>
          <w:marRight w:val="0"/>
          <w:marTop w:val="0"/>
          <w:marBottom w:val="0"/>
          <w:divBdr>
            <w:top w:val="none" w:sz="0" w:space="0" w:color="auto"/>
            <w:left w:val="none" w:sz="0" w:space="0" w:color="auto"/>
            <w:bottom w:val="none" w:sz="0" w:space="0" w:color="auto"/>
            <w:right w:val="none" w:sz="0" w:space="0" w:color="auto"/>
          </w:divBdr>
        </w:div>
        <w:div w:id="531769478">
          <w:marLeft w:val="0"/>
          <w:marRight w:val="0"/>
          <w:marTop w:val="0"/>
          <w:marBottom w:val="0"/>
          <w:divBdr>
            <w:top w:val="none" w:sz="0" w:space="0" w:color="auto"/>
            <w:left w:val="none" w:sz="0" w:space="0" w:color="auto"/>
            <w:bottom w:val="none" w:sz="0" w:space="0" w:color="auto"/>
            <w:right w:val="none" w:sz="0" w:space="0" w:color="auto"/>
          </w:divBdr>
        </w:div>
        <w:div w:id="542061058">
          <w:marLeft w:val="0"/>
          <w:marRight w:val="0"/>
          <w:marTop w:val="0"/>
          <w:marBottom w:val="0"/>
          <w:divBdr>
            <w:top w:val="none" w:sz="0" w:space="0" w:color="auto"/>
            <w:left w:val="none" w:sz="0" w:space="0" w:color="auto"/>
            <w:bottom w:val="none" w:sz="0" w:space="0" w:color="auto"/>
            <w:right w:val="none" w:sz="0" w:space="0" w:color="auto"/>
          </w:divBdr>
        </w:div>
        <w:div w:id="662660875">
          <w:marLeft w:val="0"/>
          <w:marRight w:val="0"/>
          <w:marTop w:val="0"/>
          <w:marBottom w:val="0"/>
          <w:divBdr>
            <w:top w:val="none" w:sz="0" w:space="0" w:color="auto"/>
            <w:left w:val="none" w:sz="0" w:space="0" w:color="auto"/>
            <w:bottom w:val="none" w:sz="0" w:space="0" w:color="auto"/>
            <w:right w:val="none" w:sz="0" w:space="0" w:color="auto"/>
          </w:divBdr>
        </w:div>
        <w:div w:id="690569508">
          <w:marLeft w:val="0"/>
          <w:marRight w:val="0"/>
          <w:marTop w:val="0"/>
          <w:marBottom w:val="0"/>
          <w:divBdr>
            <w:top w:val="none" w:sz="0" w:space="0" w:color="auto"/>
            <w:left w:val="none" w:sz="0" w:space="0" w:color="auto"/>
            <w:bottom w:val="none" w:sz="0" w:space="0" w:color="auto"/>
            <w:right w:val="none" w:sz="0" w:space="0" w:color="auto"/>
          </w:divBdr>
        </w:div>
        <w:div w:id="887687570">
          <w:marLeft w:val="0"/>
          <w:marRight w:val="0"/>
          <w:marTop w:val="0"/>
          <w:marBottom w:val="0"/>
          <w:divBdr>
            <w:top w:val="none" w:sz="0" w:space="0" w:color="auto"/>
            <w:left w:val="none" w:sz="0" w:space="0" w:color="auto"/>
            <w:bottom w:val="none" w:sz="0" w:space="0" w:color="auto"/>
            <w:right w:val="none" w:sz="0" w:space="0" w:color="auto"/>
          </w:divBdr>
        </w:div>
        <w:div w:id="1104110725">
          <w:marLeft w:val="0"/>
          <w:marRight w:val="0"/>
          <w:marTop w:val="0"/>
          <w:marBottom w:val="0"/>
          <w:divBdr>
            <w:top w:val="none" w:sz="0" w:space="0" w:color="auto"/>
            <w:left w:val="none" w:sz="0" w:space="0" w:color="auto"/>
            <w:bottom w:val="none" w:sz="0" w:space="0" w:color="auto"/>
            <w:right w:val="none" w:sz="0" w:space="0" w:color="auto"/>
          </w:divBdr>
        </w:div>
        <w:div w:id="1206216652">
          <w:marLeft w:val="0"/>
          <w:marRight w:val="0"/>
          <w:marTop w:val="0"/>
          <w:marBottom w:val="0"/>
          <w:divBdr>
            <w:top w:val="none" w:sz="0" w:space="0" w:color="auto"/>
            <w:left w:val="none" w:sz="0" w:space="0" w:color="auto"/>
            <w:bottom w:val="none" w:sz="0" w:space="0" w:color="auto"/>
            <w:right w:val="none" w:sz="0" w:space="0" w:color="auto"/>
          </w:divBdr>
        </w:div>
        <w:div w:id="1210804622">
          <w:marLeft w:val="0"/>
          <w:marRight w:val="0"/>
          <w:marTop w:val="0"/>
          <w:marBottom w:val="0"/>
          <w:divBdr>
            <w:top w:val="none" w:sz="0" w:space="0" w:color="auto"/>
            <w:left w:val="none" w:sz="0" w:space="0" w:color="auto"/>
            <w:bottom w:val="none" w:sz="0" w:space="0" w:color="auto"/>
            <w:right w:val="none" w:sz="0" w:space="0" w:color="auto"/>
          </w:divBdr>
        </w:div>
        <w:div w:id="1449423629">
          <w:marLeft w:val="0"/>
          <w:marRight w:val="0"/>
          <w:marTop w:val="0"/>
          <w:marBottom w:val="0"/>
          <w:divBdr>
            <w:top w:val="none" w:sz="0" w:space="0" w:color="auto"/>
            <w:left w:val="none" w:sz="0" w:space="0" w:color="auto"/>
            <w:bottom w:val="none" w:sz="0" w:space="0" w:color="auto"/>
            <w:right w:val="none" w:sz="0" w:space="0" w:color="auto"/>
          </w:divBdr>
        </w:div>
        <w:div w:id="1471285802">
          <w:marLeft w:val="0"/>
          <w:marRight w:val="0"/>
          <w:marTop w:val="0"/>
          <w:marBottom w:val="0"/>
          <w:divBdr>
            <w:top w:val="none" w:sz="0" w:space="0" w:color="auto"/>
            <w:left w:val="none" w:sz="0" w:space="0" w:color="auto"/>
            <w:bottom w:val="none" w:sz="0" w:space="0" w:color="auto"/>
            <w:right w:val="none" w:sz="0" w:space="0" w:color="auto"/>
          </w:divBdr>
        </w:div>
        <w:div w:id="1514421972">
          <w:marLeft w:val="0"/>
          <w:marRight w:val="0"/>
          <w:marTop w:val="0"/>
          <w:marBottom w:val="0"/>
          <w:divBdr>
            <w:top w:val="none" w:sz="0" w:space="0" w:color="auto"/>
            <w:left w:val="none" w:sz="0" w:space="0" w:color="auto"/>
            <w:bottom w:val="none" w:sz="0" w:space="0" w:color="auto"/>
            <w:right w:val="none" w:sz="0" w:space="0" w:color="auto"/>
          </w:divBdr>
        </w:div>
        <w:div w:id="1596548123">
          <w:marLeft w:val="0"/>
          <w:marRight w:val="0"/>
          <w:marTop w:val="0"/>
          <w:marBottom w:val="0"/>
          <w:divBdr>
            <w:top w:val="none" w:sz="0" w:space="0" w:color="auto"/>
            <w:left w:val="none" w:sz="0" w:space="0" w:color="auto"/>
            <w:bottom w:val="none" w:sz="0" w:space="0" w:color="auto"/>
            <w:right w:val="none" w:sz="0" w:space="0" w:color="auto"/>
          </w:divBdr>
        </w:div>
        <w:div w:id="1647664760">
          <w:marLeft w:val="0"/>
          <w:marRight w:val="0"/>
          <w:marTop w:val="0"/>
          <w:marBottom w:val="0"/>
          <w:divBdr>
            <w:top w:val="none" w:sz="0" w:space="0" w:color="auto"/>
            <w:left w:val="none" w:sz="0" w:space="0" w:color="auto"/>
            <w:bottom w:val="none" w:sz="0" w:space="0" w:color="auto"/>
            <w:right w:val="none" w:sz="0" w:space="0" w:color="auto"/>
          </w:divBdr>
        </w:div>
        <w:div w:id="1702436940">
          <w:marLeft w:val="0"/>
          <w:marRight w:val="0"/>
          <w:marTop w:val="0"/>
          <w:marBottom w:val="0"/>
          <w:divBdr>
            <w:top w:val="none" w:sz="0" w:space="0" w:color="auto"/>
            <w:left w:val="none" w:sz="0" w:space="0" w:color="auto"/>
            <w:bottom w:val="none" w:sz="0" w:space="0" w:color="auto"/>
            <w:right w:val="none" w:sz="0" w:space="0" w:color="auto"/>
          </w:divBdr>
        </w:div>
        <w:div w:id="1808863766">
          <w:marLeft w:val="0"/>
          <w:marRight w:val="0"/>
          <w:marTop w:val="0"/>
          <w:marBottom w:val="0"/>
          <w:divBdr>
            <w:top w:val="none" w:sz="0" w:space="0" w:color="auto"/>
            <w:left w:val="none" w:sz="0" w:space="0" w:color="auto"/>
            <w:bottom w:val="none" w:sz="0" w:space="0" w:color="auto"/>
            <w:right w:val="none" w:sz="0" w:space="0" w:color="auto"/>
          </w:divBdr>
        </w:div>
        <w:div w:id="1900939780">
          <w:marLeft w:val="0"/>
          <w:marRight w:val="0"/>
          <w:marTop w:val="0"/>
          <w:marBottom w:val="0"/>
          <w:divBdr>
            <w:top w:val="none" w:sz="0" w:space="0" w:color="auto"/>
            <w:left w:val="none" w:sz="0" w:space="0" w:color="auto"/>
            <w:bottom w:val="none" w:sz="0" w:space="0" w:color="auto"/>
            <w:right w:val="none" w:sz="0" w:space="0" w:color="auto"/>
          </w:divBdr>
        </w:div>
        <w:div w:id="1958482812">
          <w:marLeft w:val="0"/>
          <w:marRight w:val="0"/>
          <w:marTop w:val="0"/>
          <w:marBottom w:val="0"/>
          <w:divBdr>
            <w:top w:val="none" w:sz="0" w:space="0" w:color="auto"/>
            <w:left w:val="none" w:sz="0" w:space="0" w:color="auto"/>
            <w:bottom w:val="none" w:sz="0" w:space="0" w:color="auto"/>
            <w:right w:val="none" w:sz="0" w:space="0" w:color="auto"/>
          </w:divBdr>
        </w:div>
        <w:div w:id="2004965970">
          <w:marLeft w:val="0"/>
          <w:marRight w:val="0"/>
          <w:marTop w:val="0"/>
          <w:marBottom w:val="0"/>
          <w:divBdr>
            <w:top w:val="none" w:sz="0" w:space="0" w:color="auto"/>
            <w:left w:val="none" w:sz="0" w:space="0" w:color="auto"/>
            <w:bottom w:val="none" w:sz="0" w:space="0" w:color="auto"/>
            <w:right w:val="none" w:sz="0" w:space="0" w:color="auto"/>
          </w:divBdr>
        </w:div>
      </w:divsChild>
    </w:div>
    <w:div w:id="887112647">
      <w:bodyDiv w:val="1"/>
      <w:marLeft w:val="0"/>
      <w:marRight w:val="0"/>
      <w:marTop w:val="0"/>
      <w:marBottom w:val="0"/>
      <w:divBdr>
        <w:top w:val="none" w:sz="0" w:space="0" w:color="auto"/>
        <w:left w:val="none" w:sz="0" w:space="0" w:color="auto"/>
        <w:bottom w:val="none" w:sz="0" w:space="0" w:color="auto"/>
        <w:right w:val="none" w:sz="0" w:space="0" w:color="auto"/>
      </w:divBdr>
      <w:divsChild>
        <w:div w:id="1035884353">
          <w:marLeft w:val="0"/>
          <w:marRight w:val="0"/>
          <w:marTop w:val="0"/>
          <w:marBottom w:val="0"/>
          <w:divBdr>
            <w:top w:val="none" w:sz="0" w:space="0" w:color="auto"/>
            <w:left w:val="none" w:sz="0" w:space="0" w:color="auto"/>
            <w:bottom w:val="none" w:sz="0" w:space="0" w:color="auto"/>
            <w:right w:val="none" w:sz="0" w:space="0" w:color="auto"/>
          </w:divBdr>
        </w:div>
        <w:div w:id="1055006543">
          <w:marLeft w:val="0"/>
          <w:marRight w:val="0"/>
          <w:marTop w:val="0"/>
          <w:marBottom w:val="0"/>
          <w:divBdr>
            <w:top w:val="none" w:sz="0" w:space="0" w:color="auto"/>
            <w:left w:val="none" w:sz="0" w:space="0" w:color="auto"/>
            <w:bottom w:val="none" w:sz="0" w:space="0" w:color="auto"/>
            <w:right w:val="none" w:sz="0" w:space="0" w:color="auto"/>
          </w:divBdr>
        </w:div>
        <w:div w:id="1541017482">
          <w:marLeft w:val="0"/>
          <w:marRight w:val="0"/>
          <w:marTop w:val="0"/>
          <w:marBottom w:val="0"/>
          <w:divBdr>
            <w:top w:val="none" w:sz="0" w:space="0" w:color="auto"/>
            <w:left w:val="none" w:sz="0" w:space="0" w:color="auto"/>
            <w:bottom w:val="none" w:sz="0" w:space="0" w:color="auto"/>
            <w:right w:val="none" w:sz="0" w:space="0" w:color="auto"/>
          </w:divBdr>
        </w:div>
        <w:div w:id="1610430950">
          <w:marLeft w:val="0"/>
          <w:marRight w:val="0"/>
          <w:marTop w:val="0"/>
          <w:marBottom w:val="0"/>
          <w:divBdr>
            <w:top w:val="none" w:sz="0" w:space="0" w:color="auto"/>
            <w:left w:val="none" w:sz="0" w:space="0" w:color="auto"/>
            <w:bottom w:val="none" w:sz="0" w:space="0" w:color="auto"/>
            <w:right w:val="none" w:sz="0" w:space="0" w:color="auto"/>
          </w:divBdr>
        </w:div>
        <w:div w:id="1907108662">
          <w:marLeft w:val="0"/>
          <w:marRight w:val="0"/>
          <w:marTop w:val="0"/>
          <w:marBottom w:val="0"/>
          <w:divBdr>
            <w:top w:val="none" w:sz="0" w:space="0" w:color="auto"/>
            <w:left w:val="none" w:sz="0" w:space="0" w:color="auto"/>
            <w:bottom w:val="none" w:sz="0" w:space="0" w:color="auto"/>
            <w:right w:val="none" w:sz="0" w:space="0" w:color="auto"/>
          </w:divBdr>
        </w:div>
      </w:divsChild>
    </w:div>
    <w:div w:id="933636149">
      <w:bodyDiv w:val="1"/>
      <w:marLeft w:val="0"/>
      <w:marRight w:val="0"/>
      <w:marTop w:val="0"/>
      <w:marBottom w:val="0"/>
      <w:divBdr>
        <w:top w:val="none" w:sz="0" w:space="0" w:color="auto"/>
        <w:left w:val="none" w:sz="0" w:space="0" w:color="auto"/>
        <w:bottom w:val="none" w:sz="0" w:space="0" w:color="auto"/>
        <w:right w:val="none" w:sz="0" w:space="0" w:color="auto"/>
      </w:divBdr>
    </w:div>
    <w:div w:id="945582639">
      <w:bodyDiv w:val="1"/>
      <w:marLeft w:val="0"/>
      <w:marRight w:val="0"/>
      <w:marTop w:val="0"/>
      <w:marBottom w:val="0"/>
      <w:divBdr>
        <w:top w:val="none" w:sz="0" w:space="0" w:color="auto"/>
        <w:left w:val="none" w:sz="0" w:space="0" w:color="auto"/>
        <w:bottom w:val="none" w:sz="0" w:space="0" w:color="auto"/>
        <w:right w:val="none" w:sz="0" w:space="0" w:color="auto"/>
      </w:divBdr>
    </w:div>
    <w:div w:id="995182540">
      <w:bodyDiv w:val="1"/>
      <w:marLeft w:val="0"/>
      <w:marRight w:val="0"/>
      <w:marTop w:val="0"/>
      <w:marBottom w:val="0"/>
      <w:divBdr>
        <w:top w:val="none" w:sz="0" w:space="0" w:color="auto"/>
        <w:left w:val="none" w:sz="0" w:space="0" w:color="auto"/>
        <w:bottom w:val="none" w:sz="0" w:space="0" w:color="auto"/>
        <w:right w:val="none" w:sz="0" w:space="0" w:color="auto"/>
      </w:divBdr>
    </w:div>
    <w:div w:id="1062173566">
      <w:bodyDiv w:val="1"/>
      <w:marLeft w:val="0"/>
      <w:marRight w:val="0"/>
      <w:marTop w:val="0"/>
      <w:marBottom w:val="0"/>
      <w:divBdr>
        <w:top w:val="none" w:sz="0" w:space="0" w:color="auto"/>
        <w:left w:val="none" w:sz="0" w:space="0" w:color="auto"/>
        <w:bottom w:val="none" w:sz="0" w:space="0" w:color="auto"/>
        <w:right w:val="none" w:sz="0" w:space="0" w:color="auto"/>
      </w:divBdr>
      <w:divsChild>
        <w:div w:id="652219038">
          <w:marLeft w:val="0"/>
          <w:marRight w:val="0"/>
          <w:marTop w:val="624"/>
          <w:marBottom w:val="624"/>
          <w:divBdr>
            <w:top w:val="none" w:sz="0" w:space="0" w:color="auto"/>
            <w:left w:val="none" w:sz="0" w:space="0" w:color="auto"/>
            <w:bottom w:val="none" w:sz="0" w:space="0" w:color="auto"/>
            <w:right w:val="none" w:sz="0" w:space="0" w:color="auto"/>
          </w:divBdr>
          <w:divsChild>
            <w:div w:id="1244873517">
              <w:marLeft w:val="0"/>
              <w:marRight w:val="0"/>
              <w:marTop w:val="0"/>
              <w:marBottom w:val="0"/>
              <w:divBdr>
                <w:top w:val="none" w:sz="0" w:space="0" w:color="auto"/>
                <w:left w:val="none" w:sz="0" w:space="0" w:color="auto"/>
                <w:bottom w:val="none" w:sz="0" w:space="0" w:color="auto"/>
                <w:right w:val="none" w:sz="0" w:space="0" w:color="auto"/>
              </w:divBdr>
              <w:divsChild>
                <w:div w:id="2067752495">
                  <w:marLeft w:val="0"/>
                  <w:marRight w:val="0"/>
                  <w:marTop w:val="0"/>
                  <w:marBottom w:val="0"/>
                  <w:divBdr>
                    <w:top w:val="none" w:sz="0" w:space="0" w:color="auto"/>
                    <w:left w:val="none" w:sz="0" w:space="0" w:color="auto"/>
                    <w:bottom w:val="none" w:sz="0" w:space="0" w:color="auto"/>
                    <w:right w:val="none" w:sz="0" w:space="0" w:color="auto"/>
                  </w:divBdr>
                  <w:divsChild>
                    <w:div w:id="1140417159">
                      <w:marLeft w:val="0"/>
                      <w:marRight w:val="0"/>
                      <w:marTop w:val="0"/>
                      <w:marBottom w:val="0"/>
                      <w:divBdr>
                        <w:top w:val="none" w:sz="0" w:space="0" w:color="auto"/>
                        <w:left w:val="none" w:sz="0" w:space="0" w:color="auto"/>
                        <w:bottom w:val="none" w:sz="0" w:space="0" w:color="auto"/>
                        <w:right w:val="none" w:sz="0" w:space="0" w:color="auto"/>
                      </w:divBdr>
                      <w:divsChild>
                        <w:div w:id="65884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163741">
          <w:marLeft w:val="0"/>
          <w:marRight w:val="0"/>
          <w:marTop w:val="0"/>
          <w:marBottom w:val="384"/>
          <w:divBdr>
            <w:top w:val="none" w:sz="0" w:space="0" w:color="auto"/>
            <w:left w:val="none" w:sz="0" w:space="0" w:color="auto"/>
            <w:bottom w:val="none" w:sz="0" w:space="0" w:color="auto"/>
            <w:right w:val="none" w:sz="0" w:space="0" w:color="auto"/>
          </w:divBdr>
          <w:divsChild>
            <w:div w:id="594824199">
              <w:marLeft w:val="0"/>
              <w:marRight w:val="0"/>
              <w:marTop w:val="0"/>
              <w:marBottom w:val="0"/>
              <w:divBdr>
                <w:top w:val="none" w:sz="0" w:space="0" w:color="auto"/>
                <w:left w:val="none" w:sz="0" w:space="0" w:color="auto"/>
                <w:bottom w:val="none" w:sz="0" w:space="0" w:color="auto"/>
                <w:right w:val="none" w:sz="0" w:space="0" w:color="auto"/>
              </w:divBdr>
              <w:divsChild>
                <w:div w:id="1778404875">
                  <w:marLeft w:val="0"/>
                  <w:marRight w:val="0"/>
                  <w:marTop w:val="0"/>
                  <w:marBottom w:val="0"/>
                  <w:divBdr>
                    <w:top w:val="none" w:sz="0" w:space="0" w:color="auto"/>
                    <w:left w:val="none" w:sz="0" w:space="0" w:color="auto"/>
                    <w:bottom w:val="none" w:sz="0" w:space="0" w:color="auto"/>
                    <w:right w:val="none" w:sz="0" w:space="0" w:color="auto"/>
                  </w:divBdr>
                  <w:divsChild>
                    <w:div w:id="87772208">
                      <w:marLeft w:val="0"/>
                      <w:marRight w:val="0"/>
                      <w:marTop w:val="0"/>
                      <w:marBottom w:val="0"/>
                      <w:divBdr>
                        <w:top w:val="none" w:sz="0" w:space="0" w:color="auto"/>
                        <w:left w:val="none" w:sz="0" w:space="0" w:color="auto"/>
                        <w:bottom w:val="none" w:sz="0" w:space="0" w:color="auto"/>
                        <w:right w:val="none" w:sz="0" w:space="0" w:color="auto"/>
                      </w:divBdr>
                      <w:divsChild>
                        <w:div w:id="120378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761238">
      <w:bodyDiv w:val="1"/>
      <w:marLeft w:val="0"/>
      <w:marRight w:val="0"/>
      <w:marTop w:val="0"/>
      <w:marBottom w:val="0"/>
      <w:divBdr>
        <w:top w:val="none" w:sz="0" w:space="0" w:color="auto"/>
        <w:left w:val="none" w:sz="0" w:space="0" w:color="auto"/>
        <w:bottom w:val="none" w:sz="0" w:space="0" w:color="auto"/>
        <w:right w:val="none" w:sz="0" w:space="0" w:color="auto"/>
      </w:divBdr>
    </w:div>
    <w:div w:id="1103769201">
      <w:bodyDiv w:val="1"/>
      <w:marLeft w:val="0"/>
      <w:marRight w:val="0"/>
      <w:marTop w:val="0"/>
      <w:marBottom w:val="0"/>
      <w:divBdr>
        <w:top w:val="none" w:sz="0" w:space="0" w:color="auto"/>
        <w:left w:val="none" w:sz="0" w:space="0" w:color="auto"/>
        <w:bottom w:val="none" w:sz="0" w:space="0" w:color="auto"/>
        <w:right w:val="none" w:sz="0" w:space="0" w:color="auto"/>
      </w:divBdr>
    </w:div>
    <w:div w:id="1202283630">
      <w:bodyDiv w:val="1"/>
      <w:marLeft w:val="0"/>
      <w:marRight w:val="0"/>
      <w:marTop w:val="0"/>
      <w:marBottom w:val="0"/>
      <w:divBdr>
        <w:top w:val="none" w:sz="0" w:space="0" w:color="auto"/>
        <w:left w:val="none" w:sz="0" w:space="0" w:color="auto"/>
        <w:bottom w:val="none" w:sz="0" w:space="0" w:color="auto"/>
        <w:right w:val="none" w:sz="0" w:space="0" w:color="auto"/>
      </w:divBdr>
    </w:div>
    <w:div w:id="1233202262">
      <w:bodyDiv w:val="1"/>
      <w:marLeft w:val="0"/>
      <w:marRight w:val="0"/>
      <w:marTop w:val="0"/>
      <w:marBottom w:val="0"/>
      <w:divBdr>
        <w:top w:val="none" w:sz="0" w:space="0" w:color="auto"/>
        <w:left w:val="none" w:sz="0" w:space="0" w:color="auto"/>
        <w:bottom w:val="none" w:sz="0" w:space="0" w:color="auto"/>
        <w:right w:val="none" w:sz="0" w:space="0" w:color="auto"/>
      </w:divBdr>
    </w:div>
    <w:div w:id="1277639123">
      <w:bodyDiv w:val="1"/>
      <w:marLeft w:val="0"/>
      <w:marRight w:val="0"/>
      <w:marTop w:val="0"/>
      <w:marBottom w:val="0"/>
      <w:divBdr>
        <w:top w:val="none" w:sz="0" w:space="0" w:color="auto"/>
        <w:left w:val="none" w:sz="0" w:space="0" w:color="auto"/>
        <w:bottom w:val="none" w:sz="0" w:space="0" w:color="auto"/>
        <w:right w:val="none" w:sz="0" w:space="0" w:color="auto"/>
      </w:divBdr>
    </w:div>
    <w:div w:id="1299992774">
      <w:bodyDiv w:val="1"/>
      <w:marLeft w:val="0"/>
      <w:marRight w:val="0"/>
      <w:marTop w:val="0"/>
      <w:marBottom w:val="0"/>
      <w:divBdr>
        <w:top w:val="none" w:sz="0" w:space="0" w:color="auto"/>
        <w:left w:val="none" w:sz="0" w:space="0" w:color="auto"/>
        <w:bottom w:val="none" w:sz="0" w:space="0" w:color="auto"/>
        <w:right w:val="none" w:sz="0" w:space="0" w:color="auto"/>
      </w:divBdr>
    </w:div>
    <w:div w:id="1305088995">
      <w:bodyDiv w:val="1"/>
      <w:marLeft w:val="0"/>
      <w:marRight w:val="0"/>
      <w:marTop w:val="0"/>
      <w:marBottom w:val="0"/>
      <w:divBdr>
        <w:top w:val="none" w:sz="0" w:space="0" w:color="auto"/>
        <w:left w:val="none" w:sz="0" w:space="0" w:color="auto"/>
        <w:bottom w:val="none" w:sz="0" w:space="0" w:color="auto"/>
        <w:right w:val="none" w:sz="0" w:space="0" w:color="auto"/>
      </w:divBdr>
    </w:div>
    <w:div w:id="1334264131">
      <w:bodyDiv w:val="1"/>
      <w:marLeft w:val="0"/>
      <w:marRight w:val="0"/>
      <w:marTop w:val="0"/>
      <w:marBottom w:val="0"/>
      <w:divBdr>
        <w:top w:val="none" w:sz="0" w:space="0" w:color="auto"/>
        <w:left w:val="none" w:sz="0" w:space="0" w:color="auto"/>
        <w:bottom w:val="none" w:sz="0" w:space="0" w:color="auto"/>
        <w:right w:val="none" w:sz="0" w:space="0" w:color="auto"/>
      </w:divBdr>
    </w:div>
    <w:div w:id="1431508803">
      <w:bodyDiv w:val="1"/>
      <w:marLeft w:val="0"/>
      <w:marRight w:val="0"/>
      <w:marTop w:val="0"/>
      <w:marBottom w:val="0"/>
      <w:divBdr>
        <w:top w:val="none" w:sz="0" w:space="0" w:color="auto"/>
        <w:left w:val="none" w:sz="0" w:space="0" w:color="auto"/>
        <w:bottom w:val="none" w:sz="0" w:space="0" w:color="auto"/>
        <w:right w:val="none" w:sz="0" w:space="0" w:color="auto"/>
      </w:divBdr>
    </w:div>
    <w:div w:id="1502230806">
      <w:bodyDiv w:val="1"/>
      <w:marLeft w:val="0"/>
      <w:marRight w:val="0"/>
      <w:marTop w:val="0"/>
      <w:marBottom w:val="0"/>
      <w:divBdr>
        <w:top w:val="none" w:sz="0" w:space="0" w:color="auto"/>
        <w:left w:val="none" w:sz="0" w:space="0" w:color="auto"/>
        <w:bottom w:val="none" w:sz="0" w:space="0" w:color="auto"/>
        <w:right w:val="none" w:sz="0" w:space="0" w:color="auto"/>
      </w:divBdr>
    </w:div>
    <w:div w:id="1514144256">
      <w:bodyDiv w:val="1"/>
      <w:marLeft w:val="0"/>
      <w:marRight w:val="0"/>
      <w:marTop w:val="0"/>
      <w:marBottom w:val="0"/>
      <w:divBdr>
        <w:top w:val="none" w:sz="0" w:space="0" w:color="auto"/>
        <w:left w:val="none" w:sz="0" w:space="0" w:color="auto"/>
        <w:bottom w:val="none" w:sz="0" w:space="0" w:color="auto"/>
        <w:right w:val="none" w:sz="0" w:space="0" w:color="auto"/>
      </w:divBdr>
    </w:div>
    <w:div w:id="1564440463">
      <w:bodyDiv w:val="1"/>
      <w:marLeft w:val="0"/>
      <w:marRight w:val="0"/>
      <w:marTop w:val="0"/>
      <w:marBottom w:val="0"/>
      <w:divBdr>
        <w:top w:val="none" w:sz="0" w:space="0" w:color="auto"/>
        <w:left w:val="none" w:sz="0" w:space="0" w:color="auto"/>
        <w:bottom w:val="none" w:sz="0" w:space="0" w:color="auto"/>
        <w:right w:val="none" w:sz="0" w:space="0" w:color="auto"/>
      </w:divBdr>
    </w:div>
    <w:div w:id="1613513192">
      <w:bodyDiv w:val="1"/>
      <w:marLeft w:val="0"/>
      <w:marRight w:val="0"/>
      <w:marTop w:val="0"/>
      <w:marBottom w:val="0"/>
      <w:divBdr>
        <w:top w:val="none" w:sz="0" w:space="0" w:color="auto"/>
        <w:left w:val="none" w:sz="0" w:space="0" w:color="auto"/>
        <w:bottom w:val="none" w:sz="0" w:space="0" w:color="auto"/>
        <w:right w:val="none" w:sz="0" w:space="0" w:color="auto"/>
      </w:divBdr>
    </w:div>
    <w:div w:id="1663044129">
      <w:bodyDiv w:val="1"/>
      <w:marLeft w:val="0"/>
      <w:marRight w:val="0"/>
      <w:marTop w:val="0"/>
      <w:marBottom w:val="0"/>
      <w:divBdr>
        <w:top w:val="none" w:sz="0" w:space="0" w:color="auto"/>
        <w:left w:val="none" w:sz="0" w:space="0" w:color="auto"/>
        <w:bottom w:val="none" w:sz="0" w:space="0" w:color="auto"/>
        <w:right w:val="none" w:sz="0" w:space="0" w:color="auto"/>
      </w:divBdr>
      <w:divsChild>
        <w:div w:id="659774319">
          <w:marLeft w:val="0"/>
          <w:marRight w:val="0"/>
          <w:marTop w:val="0"/>
          <w:marBottom w:val="0"/>
          <w:divBdr>
            <w:top w:val="none" w:sz="0" w:space="0" w:color="auto"/>
            <w:left w:val="none" w:sz="0" w:space="0" w:color="auto"/>
            <w:bottom w:val="none" w:sz="0" w:space="0" w:color="auto"/>
            <w:right w:val="none" w:sz="0" w:space="0" w:color="auto"/>
          </w:divBdr>
        </w:div>
        <w:div w:id="1255631045">
          <w:marLeft w:val="0"/>
          <w:marRight w:val="0"/>
          <w:marTop w:val="0"/>
          <w:marBottom w:val="0"/>
          <w:divBdr>
            <w:top w:val="none" w:sz="0" w:space="0" w:color="auto"/>
            <w:left w:val="none" w:sz="0" w:space="0" w:color="auto"/>
            <w:bottom w:val="none" w:sz="0" w:space="0" w:color="auto"/>
            <w:right w:val="none" w:sz="0" w:space="0" w:color="auto"/>
          </w:divBdr>
        </w:div>
        <w:div w:id="2028094566">
          <w:marLeft w:val="0"/>
          <w:marRight w:val="0"/>
          <w:marTop w:val="0"/>
          <w:marBottom w:val="0"/>
          <w:divBdr>
            <w:top w:val="none" w:sz="0" w:space="0" w:color="auto"/>
            <w:left w:val="none" w:sz="0" w:space="0" w:color="auto"/>
            <w:bottom w:val="none" w:sz="0" w:space="0" w:color="auto"/>
            <w:right w:val="none" w:sz="0" w:space="0" w:color="auto"/>
          </w:divBdr>
        </w:div>
      </w:divsChild>
    </w:div>
    <w:div w:id="1799950606">
      <w:bodyDiv w:val="1"/>
      <w:marLeft w:val="0"/>
      <w:marRight w:val="0"/>
      <w:marTop w:val="0"/>
      <w:marBottom w:val="0"/>
      <w:divBdr>
        <w:top w:val="none" w:sz="0" w:space="0" w:color="auto"/>
        <w:left w:val="none" w:sz="0" w:space="0" w:color="auto"/>
        <w:bottom w:val="none" w:sz="0" w:space="0" w:color="auto"/>
        <w:right w:val="none" w:sz="0" w:space="0" w:color="auto"/>
      </w:divBdr>
    </w:div>
    <w:div w:id="1904831484">
      <w:bodyDiv w:val="1"/>
      <w:marLeft w:val="0"/>
      <w:marRight w:val="0"/>
      <w:marTop w:val="0"/>
      <w:marBottom w:val="0"/>
      <w:divBdr>
        <w:top w:val="none" w:sz="0" w:space="0" w:color="auto"/>
        <w:left w:val="none" w:sz="0" w:space="0" w:color="auto"/>
        <w:bottom w:val="none" w:sz="0" w:space="0" w:color="auto"/>
        <w:right w:val="none" w:sz="0" w:space="0" w:color="auto"/>
      </w:divBdr>
    </w:div>
    <w:div w:id="20877225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eader" Target="header71.xml"/><Relationship Id="rId21" Type="http://schemas.openxmlformats.org/officeDocument/2006/relationships/hyperlink" Target="https://www.valeofyorkccg.nhs.uk/pcn/priory-medical-group-pcn/" TargetMode="External"/><Relationship Id="rId42" Type="http://schemas.openxmlformats.org/officeDocument/2006/relationships/header" Target="header19.xml"/><Relationship Id="rId47" Type="http://schemas.openxmlformats.org/officeDocument/2006/relationships/image" Target="media/image8.png"/><Relationship Id="rId63" Type="http://schemas.openxmlformats.org/officeDocument/2006/relationships/image" Target="media/image11.png"/><Relationship Id="rId68" Type="http://schemas.openxmlformats.org/officeDocument/2006/relationships/chart" Target="charts/chart3.xml"/><Relationship Id="rId84" Type="http://schemas.openxmlformats.org/officeDocument/2006/relationships/image" Target="media/image18.png"/><Relationship Id="rId89" Type="http://schemas.openxmlformats.org/officeDocument/2006/relationships/header" Target="header48.xml"/><Relationship Id="rId112" Type="http://schemas.openxmlformats.org/officeDocument/2006/relationships/image" Target="media/image24.png"/><Relationship Id="rId133" Type="http://schemas.openxmlformats.org/officeDocument/2006/relationships/image" Target="media/image27.png"/><Relationship Id="rId138" Type="http://schemas.openxmlformats.org/officeDocument/2006/relationships/image" Target="media/image29.png"/><Relationship Id="rId154" Type="http://schemas.openxmlformats.org/officeDocument/2006/relationships/hyperlink" Target="https://www.legislation.gov.uk/ukpga/2010/15/contents" TargetMode="External"/><Relationship Id="rId159" Type="http://schemas.openxmlformats.org/officeDocument/2006/relationships/hyperlink" Target="https://www.hesa.ac.uk/data-and-analysis/students/where-study" TargetMode="External"/><Relationship Id="rId175" Type="http://schemas.openxmlformats.org/officeDocument/2006/relationships/hyperlink" Target="https://www.gov.uk/government/publications/opiate-and-crack-cocaine-use-prevalence-estimates-for-local-populations" TargetMode="External"/><Relationship Id="rId170" Type="http://schemas.openxmlformats.org/officeDocument/2006/relationships/hyperlink" Target="https://democracy.york.gov.uk/documents/s139636/Smoking%20cessation.pdf" TargetMode="External"/><Relationship Id="rId16" Type="http://schemas.openxmlformats.org/officeDocument/2006/relationships/image" Target="media/image1.png"/><Relationship Id="rId107" Type="http://schemas.openxmlformats.org/officeDocument/2006/relationships/header" Target="header63.xml"/><Relationship Id="rId11" Type="http://schemas.openxmlformats.org/officeDocument/2006/relationships/footer" Target="footer1.xml"/><Relationship Id="rId32" Type="http://schemas.openxmlformats.org/officeDocument/2006/relationships/header" Target="header12.xml"/><Relationship Id="rId37" Type="http://schemas.openxmlformats.org/officeDocument/2006/relationships/image" Target="media/image4.png"/><Relationship Id="rId53" Type="http://schemas.openxmlformats.org/officeDocument/2006/relationships/header" Target="header25.xml"/><Relationship Id="rId58" Type="http://schemas.openxmlformats.org/officeDocument/2006/relationships/header" Target="header29.xml"/><Relationship Id="rId74" Type="http://schemas.openxmlformats.org/officeDocument/2006/relationships/header" Target="header40.xml"/><Relationship Id="rId79" Type="http://schemas.openxmlformats.org/officeDocument/2006/relationships/header" Target="header45.xml"/><Relationship Id="rId102" Type="http://schemas.openxmlformats.org/officeDocument/2006/relationships/header" Target="header59.xml"/><Relationship Id="rId123" Type="http://schemas.openxmlformats.org/officeDocument/2006/relationships/header" Target="header76.xml"/><Relationship Id="rId128" Type="http://schemas.openxmlformats.org/officeDocument/2006/relationships/header" Target="header80.xml"/><Relationship Id="rId144" Type="http://schemas.openxmlformats.org/officeDocument/2006/relationships/hyperlink" Target="https://www.datanorthyorkshire.org/JSNA/Pharmaceutical_na" TargetMode="External"/><Relationship Id="rId149" Type="http://schemas.openxmlformats.org/officeDocument/2006/relationships/hyperlink" Target="https://www.medway.gov.uk/downloads/file/3710/joint_health_and_wellbeing_strategy_2018_to_2023" TargetMode="External"/><Relationship Id="rId5" Type="http://schemas.openxmlformats.org/officeDocument/2006/relationships/numbering" Target="numbering.xml"/><Relationship Id="rId90" Type="http://schemas.openxmlformats.org/officeDocument/2006/relationships/header" Target="header49.xml"/><Relationship Id="rId95" Type="http://schemas.openxmlformats.org/officeDocument/2006/relationships/header" Target="header54.xml"/><Relationship Id="rId160" Type="http://schemas.openxmlformats.org/officeDocument/2006/relationships/hyperlink" Target="https://www.legislation.gov.uk/uksi/2013/349/contents" TargetMode="External"/><Relationship Id="rId165" Type="http://schemas.openxmlformats.org/officeDocument/2006/relationships/hyperlink" Target="https://www.york.gov.uk/HomelessnessStrategy" TargetMode="External"/><Relationship Id="rId181" Type="http://schemas.openxmlformats.org/officeDocument/2006/relationships/hyperlink" Target="http://medwayjsna.info/Restricted" TargetMode="External"/><Relationship Id="rId22" Type="http://schemas.openxmlformats.org/officeDocument/2006/relationships/hyperlink" Target="https://www.valeofyorkccg.nhs.uk/pcn/west-outer-and-north-east-york-pcn/" TargetMode="External"/><Relationship Id="rId27" Type="http://schemas.openxmlformats.org/officeDocument/2006/relationships/header" Target="header8.xml"/><Relationship Id="rId43" Type="http://schemas.openxmlformats.org/officeDocument/2006/relationships/header" Target="header20.xml"/><Relationship Id="rId48" Type="http://schemas.openxmlformats.org/officeDocument/2006/relationships/header" Target="header22.xml"/><Relationship Id="rId64" Type="http://schemas.openxmlformats.org/officeDocument/2006/relationships/chart" Target="charts/chart2.xml"/><Relationship Id="rId69" Type="http://schemas.openxmlformats.org/officeDocument/2006/relationships/header" Target="header37.xml"/><Relationship Id="rId113" Type="http://schemas.openxmlformats.org/officeDocument/2006/relationships/header" Target="header67.xml"/><Relationship Id="rId118" Type="http://schemas.openxmlformats.org/officeDocument/2006/relationships/header" Target="header72.xml"/><Relationship Id="rId134" Type="http://schemas.openxmlformats.org/officeDocument/2006/relationships/header" Target="header85.xml"/><Relationship Id="rId139" Type="http://schemas.openxmlformats.org/officeDocument/2006/relationships/image" Target="media/image30.png"/><Relationship Id="rId80" Type="http://schemas.openxmlformats.org/officeDocument/2006/relationships/image" Target="media/image14.png"/><Relationship Id="rId85" Type="http://schemas.openxmlformats.org/officeDocument/2006/relationships/image" Target="media/image19.png"/><Relationship Id="rId150" Type="http://schemas.openxmlformats.org/officeDocument/2006/relationships/hyperlink" Target="https://www.nhsbsa.nhs.uk/statistical-collections/general-pharmaceutical-services-england/general-pharmaceutical-services-england-201516-202021" TargetMode="External"/><Relationship Id="rId155" Type="http://schemas.openxmlformats.org/officeDocument/2006/relationships/hyperlink" Target="https://www.york.ac.uk/students/health/healthcare/" TargetMode="External"/><Relationship Id="rId171" Type="http://schemas.openxmlformats.org/officeDocument/2006/relationships/hyperlink" Target="https://www.ons.gov.uk/peoplepopulationandcommunity/healthandsocialcare/causesofdeath/bulletins/alcoholrelateddeathsintheunitedkingdom/registeredin2020" TargetMode="External"/><Relationship Id="rId176" Type="http://schemas.openxmlformats.org/officeDocument/2006/relationships/hyperlink" Target="https://www.longtermplan.nhs.uk/wp-content/uploads/2019/08/nhs-long-term-plan-version-1.2.pdf" TargetMode="External"/><Relationship Id="rId12" Type="http://schemas.openxmlformats.org/officeDocument/2006/relationships/header" Target="header1.xml"/><Relationship Id="rId17" Type="http://schemas.openxmlformats.org/officeDocument/2006/relationships/image" Target="media/image2.png"/><Relationship Id="rId33" Type="http://schemas.openxmlformats.org/officeDocument/2006/relationships/hyperlink" Target="https://www.york.gov.uk/LocalPlan" TargetMode="External"/><Relationship Id="rId38" Type="http://schemas.openxmlformats.org/officeDocument/2006/relationships/header" Target="header16.xml"/><Relationship Id="rId59" Type="http://schemas.openxmlformats.org/officeDocument/2006/relationships/header" Target="header30.xml"/><Relationship Id="rId103" Type="http://schemas.openxmlformats.org/officeDocument/2006/relationships/header" Target="header60.xml"/><Relationship Id="rId108" Type="http://schemas.openxmlformats.org/officeDocument/2006/relationships/image" Target="media/image23.png"/><Relationship Id="rId124" Type="http://schemas.openxmlformats.org/officeDocument/2006/relationships/header" Target="header77.xml"/><Relationship Id="rId129" Type="http://schemas.openxmlformats.org/officeDocument/2006/relationships/header" Target="header81.xml"/><Relationship Id="rId54" Type="http://schemas.openxmlformats.org/officeDocument/2006/relationships/header" Target="header26.xml"/><Relationship Id="rId70" Type="http://schemas.openxmlformats.org/officeDocument/2006/relationships/header" Target="header38.xml"/><Relationship Id="rId75" Type="http://schemas.openxmlformats.org/officeDocument/2006/relationships/header" Target="header41.xml"/><Relationship Id="rId91" Type="http://schemas.openxmlformats.org/officeDocument/2006/relationships/header" Target="header50.xml"/><Relationship Id="rId96" Type="http://schemas.openxmlformats.org/officeDocument/2006/relationships/image" Target="media/image21.png"/><Relationship Id="rId140" Type="http://schemas.openxmlformats.org/officeDocument/2006/relationships/image" Target="media/image31.png"/><Relationship Id="rId145" Type="http://schemas.openxmlformats.org/officeDocument/2006/relationships/hyperlink" Target="https://www.york.gov.uk/downloads/file/1103/joint-health-and-wellbeing-strategy-2017-to-2022" TargetMode="External"/><Relationship Id="rId161" Type="http://schemas.openxmlformats.org/officeDocument/2006/relationships/hyperlink" Target="https://yorkcivictrust.wpengine.com/wp-content/uploads/2020/01/Qa-YorkTransport-Report-printer-friendly.pdf" TargetMode="External"/><Relationship Id="rId166" Type="http://schemas.openxmlformats.org/officeDocument/2006/relationships/hyperlink" Target="https://crimerate.co.uk/north-yorkshire/york" TargetMode="External"/><Relationship Id="rId182" Type="http://schemas.openxmlformats.org/officeDocument/2006/relationships/hyperlink" Target="https://thecca.org.uk/national-pharmacist-shortfall-of-over-3000-poses-significant-risk-to-local-pharmacie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valeofyorkccg.nhs.uk/about-us/primary-care-networks/york-city-centre-pcn/" TargetMode="External"/><Relationship Id="rId28" Type="http://schemas.openxmlformats.org/officeDocument/2006/relationships/header" Target="header9.xml"/><Relationship Id="rId49" Type="http://schemas.openxmlformats.org/officeDocument/2006/relationships/header" Target="header23.xml"/><Relationship Id="rId114" Type="http://schemas.openxmlformats.org/officeDocument/2006/relationships/header" Target="header68.xml"/><Relationship Id="rId119" Type="http://schemas.openxmlformats.org/officeDocument/2006/relationships/header" Target="header73.xml"/><Relationship Id="rId44" Type="http://schemas.openxmlformats.org/officeDocument/2006/relationships/header" Target="header21.xml"/><Relationship Id="rId60" Type="http://schemas.openxmlformats.org/officeDocument/2006/relationships/header" Target="header31.xml"/><Relationship Id="rId65" Type="http://schemas.openxmlformats.org/officeDocument/2006/relationships/header" Target="header34.xml"/><Relationship Id="rId81" Type="http://schemas.openxmlformats.org/officeDocument/2006/relationships/image" Target="media/image15.png"/><Relationship Id="rId86" Type="http://schemas.openxmlformats.org/officeDocument/2006/relationships/image" Target="media/image20.png"/><Relationship Id="rId130" Type="http://schemas.openxmlformats.org/officeDocument/2006/relationships/header" Target="header82.xml"/><Relationship Id="rId135" Type="http://schemas.openxmlformats.org/officeDocument/2006/relationships/header" Target="header86.xml"/><Relationship Id="rId151" Type="http://schemas.openxmlformats.org/officeDocument/2006/relationships/hyperlink" Target="https://assets.publishing.service.gov.uk/government/uploads/system/uploads/attachment_data/file/819601/cpcf-2019-to-2024.pdf" TargetMode="External"/><Relationship Id="rId156" Type="http://schemas.openxmlformats.org/officeDocument/2006/relationships/hyperlink" Target="https://www.english-in-york.co.uk/about-york" TargetMode="External"/><Relationship Id="rId177" Type="http://schemas.openxmlformats.org/officeDocument/2006/relationships/hyperlink" Target="https://www.nhsbsa.nhs.uk/access-our-data-products/epact2" TargetMode="Externa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yperlink" Target="https://www.instituteofhealthequity.org/resources-reports/fair-society-healthy-lives-the-marmot-review" TargetMode="External"/><Relationship Id="rId180" Type="http://schemas.openxmlformats.org/officeDocument/2006/relationships/hyperlink" Target="https://www.england.nhs.uk/publication/the-five-year-forward-view-for-mental-health/https:/www.england.nhs.uk/mental-health/taskforce/" TargetMode="Externa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17.xml"/><Relationship Id="rId109" Type="http://schemas.openxmlformats.org/officeDocument/2006/relationships/header" Target="header64.xml"/><Relationship Id="rId34" Type="http://schemas.openxmlformats.org/officeDocument/2006/relationships/header" Target="header13.xml"/><Relationship Id="rId50" Type="http://schemas.openxmlformats.org/officeDocument/2006/relationships/header" Target="header24.xml"/><Relationship Id="rId55" Type="http://schemas.openxmlformats.org/officeDocument/2006/relationships/header" Target="header27.xml"/><Relationship Id="rId76" Type="http://schemas.openxmlformats.org/officeDocument/2006/relationships/header" Target="header42.xml"/><Relationship Id="rId97" Type="http://schemas.openxmlformats.org/officeDocument/2006/relationships/hyperlink" Target="http://www.nhs.uk" TargetMode="External"/><Relationship Id="rId104" Type="http://schemas.openxmlformats.org/officeDocument/2006/relationships/image" Target="media/image22.png"/><Relationship Id="rId120" Type="http://schemas.openxmlformats.org/officeDocument/2006/relationships/header" Target="header74.xml"/><Relationship Id="rId125" Type="http://schemas.openxmlformats.org/officeDocument/2006/relationships/header" Target="header78.xml"/><Relationship Id="rId141" Type="http://schemas.openxmlformats.org/officeDocument/2006/relationships/chart" Target="charts/chart4.xml"/><Relationship Id="rId146" Type="http://schemas.openxmlformats.org/officeDocument/2006/relationships/hyperlink" Target="https://www.healthyork.org/" TargetMode="External"/><Relationship Id="rId167" Type="http://schemas.openxmlformats.org/officeDocument/2006/relationships/hyperlink" Target="https://www.england.nhs.uk/wp-content/uploads/2021/11/Core20PLUS5-graphic-with-lozenge-scaled.jpg" TargetMode="External"/><Relationship Id="rId7" Type="http://schemas.openxmlformats.org/officeDocument/2006/relationships/settings" Target="settings.xml"/><Relationship Id="rId71" Type="http://schemas.openxmlformats.org/officeDocument/2006/relationships/header" Target="header39.xml"/><Relationship Id="rId92" Type="http://schemas.openxmlformats.org/officeDocument/2006/relationships/header" Target="header51.xml"/><Relationship Id="rId162" Type="http://schemas.openxmlformats.org/officeDocument/2006/relationships/hyperlink" Target="https://www.racfoundation.org/assets/rac_foundation/content/downloadables/car%20ownership%20rates%20by%20local%20authority%20-%20december%202012.pdf" TargetMode="External"/><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3.png"/><Relationship Id="rId24" Type="http://schemas.openxmlformats.org/officeDocument/2006/relationships/hyperlink" Target="https://www.valeofyorkccg.nhs.uk/pcn/york-east-pcn/" TargetMode="External"/><Relationship Id="rId40" Type="http://schemas.openxmlformats.org/officeDocument/2006/relationships/header" Target="header18.xml"/><Relationship Id="rId45" Type="http://schemas.openxmlformats.org/officeDocument/2006/relationships/image" Target="media/image6.png"/><Relationship Id="rId66" Type="http://schemas.openxmlformats.org/officeDocument/2006/relationships/header" Target="header35.xml"/><Relationship Id="rId87" Type="http://schemas.openxmlformats.org/officeDocument/2006/relationships/header" Target="header46.xml"/><Relationship Id="rId110" Type="http://schemas.openxmlformats.org/officeDocument/2006/relationships/header" Target="header65.xml"/><Relationship Id="rId115" Type="http://schemas.openxmlformats.org/officeDocument/2006/relationships/header" Target="header69.xml"/><Relationship Id="rId131" Type="http://schemas.openxmlformats.org/officeDocument/2006/relationships/header" Target="header83.xml"/><Relationship Id="rId136" Type="http://schemas.openxmlformats.org/officeDocument/2006/relationships/header" Target="header87.xml"/><Relationship Id="rId157" Type="http://schemas.openxmlformats.org/officeDocument/2006/relationships/hyperlink" Target="https://www.york.ac.uk/study/student-life/" TargetMode="External"/><Relationship Id="rId178" Type="http://schemas.openxmlformats.org/officeDocument/2006/relationships/hyperlink" Target="https://www.gov.uk/government/publications/pharmaceutical-services-advanced-and-enhanced-services-england-directions-2013" TargetMode="External"/><Relationship Id="rId61" Type="http://schemas.openxmlformats.org/officeDocument/2006/relationships/header" Target="header32.xml"/><Relationship Id="rId82" Type="http://schemas.openxmlformats.org/officeDocument/2006/relationships/image" Target="media/image16.png"/><Relationship Id="rId152" Type="http://schemas.openxmlformats.org/officeDocument/2006/relationships/hyperlink" Target="https://humberandnorthyorkshire.org.uk/" TargetMode="External"/><Relationship Id="rId173" Type="http://schemas.openxmlformats.org/officeDocument/2006/relationships/hyperlink" Target="https://hub.datanorthyorkshire.org/dataset/2cb529f6-4715-4c2d-9364-a770deb03472/resource/1455c478-5c6c-4cd4-9282-8d8680aae96a/download/hwhl.full.report.pdf" TargetMode="External"/><Relationship Id="rId19" Type="http://schemas.openxmlformats.org/officeDocument/2006/relationships/header" Target="header5.xml"/><Relationship Id="rId14" Type="http://schemas.openxmlformats.org/officeDocument/2006/relationships/footer" Target="footer2.xml"/><Relationship Id="rId30" Type="http://schemas.openxmlformats.org/officeDocument/2006/relationships/header" Target="header10.xml"/><Relationship Id="rId35" Type="http://schemas.openxmlformats.org/officeDocument/2006/relationships/header" Target="header14.xml"/><Relationship Id="rId56" Type="http://schemas.openxmlformats.org/officeDocument/2006/relationships/chart" Target="charts/chart1.xml"/><Relationship Id="rId77" Type="http://schemas.openxmlformats.org/officeDocument/2006/relationships/header" Target="header43.xml"/><Relationship Id="rId100" Type="http://schemas.openxmlformats.org/officeDocument/2006/relationships/header" Target="header57.xml"/><Relationship Id="rId105" Type="http://schemas.openxmlformats.org/officeDocument/2006/relationships/header" Target="header61.xml"/><Relationship Id="rId126" Type="http://schemas.openxmlformats.org/officeDocument/2006/relationships/image" Target="media/image26.png"/><Relationship Id="rId147" Type="http://schemas.openxmlformats.org/officeDocument/2006/relationships/hyperlink" Target="https://www.nice.org.uk/guidance/ng67" TargetMode="External"/><Relationship Id="rId168" Type="http://schemas.openxmlformats.org/officeDocument/2006/relationships/hyperlink" Target="http://makingeverycontactcount.co.uk/" TargetMode="External"/><Relationship Id="rId8" Type="http://schemas.openxmlformats.org/officeDocument/2006/relationships/webSettings" Target="webSettings.xml"/><Relationship Id="rId51" Type="http://schemas.openxmlformats.org/officeDocument/2006/relationships/image" Target="media/image9.png"/><Relationship Id="rId72" Type="http://schemas.openxmlformats.org/officeDocument/2006/relationships/image" Target="media/image12.png"/><Relationship Id="rId93" Type="http://schemas.openxmlformats.org/officeDocument/2006/relationships/header" Target="header52.xml"/><Relationship Id="rId98" Type="http://schemas.openxmlformats.org/officeDocument/2006/relationships/header" Target="header55.xml"/><Relationship Id="rId121" Type="http://schemas.openxmlformats.org/officeDocument/2006/relationships/header" Target="header75.xml"/><Relationship Id="rId142" Type="http://schemas.openxmlformats.org/officeDocument/2006/relationships/hyperlink" Target="https://www.gov.uk/government/publications/respiratory-disease-applying-all-our-health" TargetMode="External"/><Relationship Id="rId163" Type="http://schemas.openxmlformats.org/officeDocument/2006/relationships/hyperlink" Target="https://assets.publishing.service.gov.uk/government/uploads/system/uploads/attachment_data/file/819601/cpcf-2019-to-2024.pdf" TargetMode="External"/><Relationship Id="rId184" Type="http://schemas.openxmlformats.org/officeDocument/2006/relationships/theme" Target="theme/theme1.xml"/><Relationship Id="rId189" Type="http://schemas.microsoft.com/office/2020/10/relationships/intelligence" Target="intelligence2.xml"/><Relationship Id="rId3" Type="http://schemas.openxmlformats.org/officeDocument/2006/relationships/customXml" Target="../customXml/item3.xml"/><Relationship Id="rId25" Type="http://schemas.openxmlformats.org/officeDocument/2006/relationships/hyperlink" Target="https://www.valeofyorkccg.nhs.uk/about-us/primary-care-networks/york-medical-group-pcn/" TargetMode="External"/><Relationship Id="rId46" Type="http://schemas.openxmlformats.org/officeDocument/2006/relationships/image" Target="media/image7.png"/><Relationship Id="rId67" Type="http://schemas.openxmlformats.org/officeDocument/2006/relationships/header" Target="header36.xml"/><Relationship Id="rId116" Type="http://schemas.openxmlformats.org/officeDocument/2006/relationships/header" Target="header70.xml"/><Relationship Id="rId137" Type="http://schemas.openxmlformats.org/officeDocument/2006/relationships/image" Target="media/image28.png"/><Relationship Id="rId158" Type="http://schemas.openxmlformats.org/officeDocument/2006/relationships/hyperlink" Target="https://www.yorkpress.co.uk/news/17188945.international-visitor-numbers-york/" TargetMode="External"/><Relationship Id="rId20" Type="http://schemas.openxmlformats.org/officeDocument/2006/relationships/header" Target="header6.xml"/><Relationship Id="rId41" Type="http://schemas.openxmlformats.org/officeDocument/2006/relationships/image" Target="media/image5.png"/><Relationship Id="rId62" Type="http://schemas.openxmlformats.org/officeDocument/2006/relationships/header" Target="header33.xml"/><Relationship Id="rId83" Type="http://schemas.openxmlformats.org/officeDocument/2006/relationships/image" Target="media/image17.png"/><Relationship Id="rId88" Type="http://schemas.openxmlformats.org/officeDocument/2006/relationships/header" Target="header47.xml"/><Relationship Id="rId111" Type="http://schemas.openxmlformats.org/officeDocument/2006/relationships/header" Target="header66.xml"/><Relationship Id="rId132" Type="http://schemas.openxmlformats.org/officeDocument/2006/relationships/header" Target="header84.xml"/><Relationship Id="rId153" Type="http://schemas.openxmlformats.org/officeDocument/2006/relationships/hyperlink" Target="https://www.legislation.gov.uk/ukpga/2012/7/contents" TargetMode="External"/><Relationship Id="rId174" Type="http://schemas.openxmlformats.org/officeDocument/2006/relationships/hyperlink" Target="https://fingertips.phe.org.uk/profile/health-profiles/data" TargetMode="External"/><Relationship Id="rId179" Type="http://schemas.openxmlformats.org/officeDocument/2006/relationships/hyperlink" Target="https://fingertips.phe.org.uk/search/way%20survey" TargetMode="External"/><Relationship Id="rId15" Type="http://schemas.openxmlformats.org/officeDocument/2006/relationships/header" Target="header3.xml"/><Relationship Id="rId36" Type="http://schemas.openxmlformats.org/officeDocument/2006/relationships/header" Target="header15.xml"/><Relationship Id="rId57" Type="http://schemas.openxmlformats.org/officeDocument/2006/relationships/header" Target="header28.xml"/><Relationship Id="rId106" Type="http://schemas.openxmlformats.org/officeDocument/2006/relationships/header" Target="header62.xml"/><Relationship Id="rId127" Type="http://schemas.openxmlformats.org/officeDocument/2006/relationships/header" Target="header79.xml"/><Relationship Id="rId10" Type="http://schemas.openxmlformats.org/officeDocument/2006/relationships/endnotes" Target="endnotes.xml"/><Relationship Id="rId31" Type="http://schemas.openxmlformats.org/officeDocument/2006/relationships/header" Target="header11.xml"/><Relationship Id="rId52" Type="http://schemas.openxmlformats.org/officeDocument/2006/relationships/image" Target="media/image10.png"/><Relationship Id="rId73" Type="http://schemas.openxmlformats.org/officeDocument/2006/relationships/image" Target="media/image13.png"/><Relationship Id="rId78" Type="http://schemas.openxmlformats.org/officeDocument/2006/relationships/header" Target="header44.xml"/><Relationship Id="rId94" Type="http://schemas.openxmlformats.org/officeDocument/2006/relationships/header" Target="header53.xml"/><Relationship Id="rId99" Type="http://schemas.openxmlformats.org/officeDocument/2006/relationships/header" Target="header56.xml"/><Relationship Id="rId101" Type="http://schemas.openxmlformats.org/officeDocument/2006/relationships/header" Target="header58.xml"/><Relationship Id="rId122" Type="http://schemas.openxmlformats.org/officeDocument/2006/relationships/image" Target="media/image25.png"/><Relationship Id="rId143" Type="http://schemas.openxmlformats.org/officeDocument/2006/relationships/hyperlink" Target="https://www.datanorthyorkshire.org/JSNA/articles/population-in-north-yorkshire/" TargetMode="External"/><Relationship Id="rId148" Type="http://schemas.openxmlformats.org/officeDocument/2006/relationships/hyperlink" Target="https://www.legislation.gov.uk/ukpga/2009/21/contents" TargetMode="External"/><Relationship Id="rId164" Type="http://schemas.openxmlformats.org/officeDocument/2006/relationships/hyperlink" Target="https://www.nomisweb.co.uk/reports/lmp/la/1946157112/report.aspx?town=York" TargetMode="External"/><Relationship Id="rId169" Type="http://schemas.openxmlformats.org/officeDocument/2006/relationships/hyperlink" Target="https://fingertips.phe.org.uk/"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laura.walker\Desktop\York%20Opening%20hours%20graph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aura.walker\AppData\Roaming\Microsoft\Excel\York%20Opening%20hours%20graphs%20(version%202).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aura.walker\Desktop\York%20Opening%20hours%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aura.walker\Desktop\York%20Pharmacies%20-%20with%20locally%20comissioned%20services%20bar%20chart.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baseline="0">
                <a:solidFill>
                  <a:sysClr val="windowText" lastClr="000000"/>
                </a:solidFill>
                <a:latin typeface="Arial" panose="020B0604020202020204" pitchFamily="34" charset="0"/>
                <a:cs typeface="Arial" panose="020B0604020202020204" pitchFamily="34" charset="0"/>
              </a:rPr>
              <a:t>Chart 1: York Pharmacy Opening Hours - Weekdays </a:t>
            </a:r>
            <a:endParaRPr lang="en-US" sz="12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15670299762979417"/>
          <c:y val="3.885124503820847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stacked"/>
        <c:varyColors val="0"/>
        <c:ser>
          <c:idx val="0"/>
          <c:order val="0"/>
          <c:tx>
            <c:strRef>
              <c:f>Weekdays!$A$3</c:f>
              <c:strCache>
                <c:ptCount val="1"/>
                <c:pt idx="0">
                  <c:v>Core Total</c:v>
                </c:pt>
              </c:strCache>
            </c:strRef>
          </c:tx>
          <c:spPr>
            <a:solidFill>
              <a:schemeClr val="accent1"/>
            </a:solidFill>
            <a:ln>
              <a:noFill/>
            </a:ln>
            <a:effectLst/>
          </c:spPr>
          <c:invertIfNegative val="0"/>
          <c:cat>
            <c:strRef>
              <c:f>Weekdays!$B$2:$S$2</c:f>
              <c:strCache>
                <c:ptCount val="18"/>
                <c:pt idx="0">
                  <c:v>06:00-07:00</c:v>
                </c:pt>
                <c:pt idx="1">
                  <c:v>07:00-08:00</c:v>
                </c:pt>
                <c:pt idx="2">
                  <c:v>08:00-09:00</c:v>
                </c:pt>
                <c:pt idx="3">
                  <c:v>09:00-10:00</c:v>
                </c:pt>
                <c:pt idx="4">
                  <c:v>10:00-11:00</c:v>
                </c:pt>
                <c:pt idx="5">
                  <c:v>11:00-12:00</c:v>
                </c:pt>
                <c:pt idx="6">
                  <c:v>12:00-13:00</c:v>
                </c:pt>
                <c:pt idx="7">
                  <c:v>13:00-14:00</c:v>
                </c:pt>
                <c:pt idx="8">
                  <c:v>14:00-15:00</c:v>
                </c:pt>
                <c:pt idx="9">
                  <c:v>15:00-16:00</c:v>
                </c:pt>
                <c:pt idx="10">
                  <c:v>16:00-17:00</c:v>
                </c:pt>
                <c:pt idx="11">
                  <c:v>17:00-18:00</c:v>
                </c:pt>
                <c:pt idx="12">
                  <c:v>18:00-19:00</c:v>
                </c:pt>
                <c:pt idx="13">
                  <c:v>19:00-20:00</c:v>
                </c:pt>
                <c:pt idx="14">
                  <c:v>20:00-21:00</c:v>
                </c:pt>
                <c:pt idx="15">
                  <c:v>21:00-22:00</c:v>
                </c:pt>
                <c:pt idx="16">
                  <c:v>22:00-23:00</c:v>
                </c:pt>
                <c:pt idx="17">
                  <c:v>23:00-00:00</c:v>
                </c:pt>
              </c:strCache>
            </c:strRef>
          </c:cat>
          <c:val>
            <c:numRef>
              <c:f>Weekdays!$B$3:$S$3</c:f>
              <c:numCache>
                <c:formatCode>General</c:formatCode>
                <c:ptCount val="18"/>
                <c:pt idx="0">
                  <c:v>1</c:v>
                </c:pt>
                <c:pt idx="1">
                  <c:v>4</c:v>
                </c:pt>
                <c:pt idx="2">
                  <c:v>7</c:v>
                </c:pt>
                <c:pt idx="3">
                  <c:v>41</c:v>
                </c:pt>
                <c:pt idx="4">
                  <c:v>42</c:v>
                </c:pt>
                <c:pt idx="5">
                  <c:v>41</c:v>
                </c:pt>
                <c:pt idx="6">
                  <c:v>40</c:v>
                </c:pt>
                <c:pt idx="7">
                  <c:v>23</c:v>
                </c:pt>
                <c:pt idx="8">
                  <c:v>40</c:v>
                </c:pt>
                <c:pt idx="9">
                  <c:v>41</c:v>
                </c:pt>
                <c:pt idx="10">
                  <c:v>39</c:v>
                </c:pt>
                <c:pt idx="11">
                  <c:v>24</c:v>
                </c:pt>
                <c:pt idx="12">
                  <c:v>5</c:v>
                </c:pt>
                <c:pt idx="13">
                  <c:v>5</c:v>
                </c:pt>
                <c:pt idx="14">
                  <c:v>5</c:v>
                </c:pt>
                <c:pt idx="15">
                  <c:v>5</c:v>
                </c:pt>
                <c:pt idx="16">
                  <c:v>5</c:v>
                </c:pt>
              </c:numCache>
            </c:numRef>
          </c:val>
          <c:extLst>
            <c:ext xmlns:c16="http://schemas.microsoft.com/office/drawing/2014/chart" uri="{C3380CC4-5D6E-409C-BE32-E72D297353CC}">
              <c16:uniqueId val="{00000000-98DC-4E65-A311-FB119D067501}"/>
            </c:ext>
          </c:extLst>
        </c:ser>
        <c:ser>
          <c:idx val="1"/>
          <c:order val="1"/>
          <c:tx>
            <c:strRef>
              <c:f>Weekdays!$A$4</c:f>
              <c:strCache>
                <c:ptCount val="1"/>
                <c:pt idx="0">
                  <c:v>Supplementary Total</c:v>
                </c:pt>
              </c:strCache>
            </c:strRef>
          </c:tx>
          <c:spPr>
            <a:solidFill>
              <a:schemeClr val="accent2"/>
            </a:solidFill>
            <a:ln>
              <a:noFill/>
            </a:ln>
            <a:effectLst/>
          </c:spPr>
          <c:invertIfNegative val="0"/>
          <c:cat>
            <c:strRef>
              <c:f>Weekdays!$B$2:$S$2</c:f>
              <c:strCache>
                <c:ptCount val="18"/>
                <c:pt idx="0">
                  <c:v>06:00-07:00</c:v>
                </c:pt>
                <c:pt idx="1">
                  <c:v>07:00-08:00</c:v>
                </c:pt>
                <c:pt idx="2">
                  <c:v>08:00-09:00</c:v>
                </c:pt>
                <c:pt idx="3">
                  <c:v>09:00-10:00</c:v>
                </c:pt>
                <c:pt idx="4">
                  <c:v>10:00-11:00</c:v>
                </c:pt>
                <c:pt idx="5">
                  <c:v>11:00-12:00</c:v>
                </c:pt>
                <c:pt idx="6">
                  <c:v>12:00-13:00</c:v>
                </c:pt>
                <c:pt idx="7">
                  <c:v>13:00-14:00</c:v>
                </c:pt>
                <c:pt idx="8">
                  <c:v>14:00-15:00</c:v>
                </c:pt>
                <c:pt idx="9">
                  <c:v>15:00-16:00</c:v>
                </c:pt>
                <c:pt idx="10">
                  <c:v>16:00-17:00</c:v>
                </c:pt>
                <c:pt idx="11">
                  <c:v>17:00-18:00</c:v>
                </c:pt>
                <c:pt idx="12">
                  <c:v>18:00-19:00</c:v>
                </c:pt>
                <c:pt idx="13">
                  <c:v>19:00-20:00</c:v>
                </c:pt>
                <c:pt idx="14">
                  <c:v>20:00-21:00</c:v>
                </c:pt>
                <c:pt idx="15">
                  <c:v>21:00-22:00</c:v>
                </c:pt>
                <c:pt idx="16">
                  <c:v>22:00-23:00</c:v>
                </c:pt>
                <c:pt idx="17">
                  <c:v>23:00-00:00</c:v>
                </c:pt>
              </c:strCache>
            </c:strRef>
          </c:cat>
          <c:val>
            <c:numRef>
              <c:f>Weekdays!$B$4:$S$4</c:f>
              <c:numCache>
                <c:formatCode>General</c:formatCode>
                <c:ptCount val="18"/>
                <c:pt idx="0">
                  <c:v>0</c:v>
                </c:pt>
                <c:pt idx="1">
                  <c:v>0</c:v>
                </c:pt>
                <c:pt idx="2">
                  <c:v>5</c:v>
                </c:pt>
                <c:pt idx="3">
                  <c:v>1</c:v>
                </c:pt>
                <c:pt idx="4">
                  <c:v>0</c:v>
                </c:pt>
                <c:pt idx="5">
                  <c:v>1</c:v>
                </c:pt>
                <c:pt idx="6">
                  <c:v>2</c:v>
                </c:pt>
                <c:pt idx="7">
                  <c:v>15</c:v>
                </c:pt>
                <c:pt idx="8">
                  <c:v>2</c:v>
                </c:pt>
                <c:pt idx="9">
                  <c:v>1</c:v>
                </c:pt>
                <c:pt idx="10">
                  <c:v>3</c:v>
                </c:pt>
                <c:pt idx="11">
                  <c:v>15</c:v>
                </c:pt>
                <c:pt idx="12">
                  <c:v>4</c:v>
                </c:pt>
                <c:pt idx="13">
                  <c:v>3</c:v>
                </c:pt>
                <c:pt idx="14">
                  <c:v>2</c:v>
                </c:pt>
                <c:pt idx="15">
                  <c:v>0</c:v>
                </c:pt>
                <c:pt idx="16">
                  <c:v>0</c:v>
                </c:pt>
              </c:numCache>
            </c:numRef>
          </c:val>
          <c:extLst>
            <c:ext xmlns:c16="http://schemas.microsoft.com/office/drawing/2014/chart" uri="{C3380CC4-5D6E-409C-BE32-E72D297353CC}">
              <c16:uniqueId val="{00000001-98DC-4E65-A311-FB119D067501}"/>
            </c:ext>
          </c:extLst>
        </c:ser>
        <c:dLbls>
          <c:showLegendKey val="0"/>
          <c:showVal val="0"/>
          <c:showCatName val="0"/>
          <c:showSerName val="0"/>
          <c:showPercent val="0"/>
          <c:showBubbleSize val="0"/>
        </c:dLbls>
        <c:gapWidth val="150"/>
        <c:overlap val="100"/>
        <c:axId val="1736725440"/>
        <c:axId val="1736725856"/>
      </c:barChart>
      <c:catAx>
        <c:axId val="173672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736725856"/>
        <c:crosses val="autoZero"/>
        <c:auto val="1"/>
        <c:lblAlgn val="ctr"/>
        <c:lblOffset val="100"/>
        <c:noMultiLvlLbl val="0"/>
      </c:catAx>
      <c:valAx>
        <c:axId val="1736725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3672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baseline="0">
                <a:solidFill>
                  <a:schemeClr val="tx1"/>
                </a:solidFill>
              </a:rPr>
              <a:t> </a:t>
            </a:r>
            <a:r>
              <a:rPr lang="en-GB" sz="1200" baseline="0">
                <a:solidFill>
                  <a:schemeClr val="tx1"/>
                </a:solidFill>
                <a:latin typeface="Arial" panose="020B0604020202020204" pitchFamily="34" charset="0"/>
                <a:cs typeface="Arial" panose="020B0604020202020204" pitchFamily="34" charset="0"/>
              </a:rPr>
              <a:t>Chart 2: York Pharmacy Opening Hours - Saturdays </a:t>
            </a:r>
            <a:endParaRPr lang="en-GB">
              <a:solidFill>
                <a:schemeClr val="tx1"/>
              </a:solidFill>
              <a:latin typeface="Arial" panose="020B0604020202020204" pitchFamily="34" charset="0"/>
              <a:cs typeface="Arial" panose="020B0604020202020204" pitchFamily="34" charset="0"/>
            </a:endParaRPr>
          </a:p>
        </c:rich>
      </c:tx>
      <c:layout>
        <c:manualLayout>
          <c:xMode val="edge"/>
          <c:yMode val="edge"/>
          <c:x val="0.15152077865266839"/>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Saturday!$A$5</c:f>
              <c:strCache>
                <c:ptCount val="1"/>
                <c:pt idx="0">
                  <c:v>Core Total</c:v>
                </c:pt>
              </c:strCache>
            </c:strRef>
          </c:tx>
          <c:spPr>
            <a:solidFill>
              <a:schemeClr val="accent1"/>
            </a:solidFill>
            <a:ln>
              <a:noFill/>
            </a:ln>
            <a:effectLst/>
          </c:spPr>
          <c:invertIfNegative val="0"/>
          <c:cat>
            <c:strRef>
              <c:f>Saturday!$B$4:$S$4</c:f>
              <c:strCache>
                <c:ptCount val="18"/>
                <c:pt idx="0">
                  <c:v>06:00-07:00</c:v>
                </c:pt>
                <c:pt idx="1">
                  <c:v>07:00-08:00</c:v>
                </c:pt>
                <c:pt idx="2">
                  <c:v>08:00-09:00</c:v>
                </c:pt>
                <c:pt idx="3">
                  <c:v>09:00-10:00</c:v>
                </c:pt>
                <c:pt idx="4">
                  <c:v>10:00-11:00</c:v>
                </c:pt>
                <c:pt idx="5">
                  <c:v>11:00-12:00</c:v>
                </c:pt>
                <c:pt idx="6">
                  <c:v>12:00-13:00</c:v>
                </c:pt>
                <c:pt idx="7">
                  <c:v>13:00-14:00</c:v>
                </c:pt>
                <c:pt idx="8">
                  <c:v>14:00-15:00</c:v>
                </c:pt>
                <c:pt idx="9">
                  <c:v>15:00-16:00</c:v>
                </c:pt>
                <c:pt idx="10">
                  <c:v>16:00-17:00</c:v>
                </c:pt>
                <c:pt idx="11">
                  <c:v>17:00-18:00</c:v>
                </c:pt>
                <c:pt idx="12">
                  <c:v>18:00-19:00</c:v>
                </c:pt>
                <c:pt idx="13">
                  <c:v>19:00-20:00</c:v>
                </c:pt>
                <c:pt idx="14">
                  <c:v>20:00-21:00</c:v>
                </c:pt>
                <c:pt idx="15">
                  <c:v>21:00-22:00</c:v>
                </c:pt>
                <c:pt idx="16">
                  <c:v>22:00-23:00</c:v>
                </c:pt>
                <c:pt idx="17">
                  <c:v>23:00-00:00</c:v>
                </c:pt>
              </c:strCache>
            </c:strRef>
          </c:cat>
          <c:val>
            <c:numRef>
              <c:f>Saturday!$B$5:$S$5</c:f>
              <c:numCache>
                <c:formatCode>General</c:formatCode>
                <c:ptCount val="18"/>
                <c:pt idx="0">
                  <c:v>1</c:v>
                </c:pt>
                <c:pt idx="1">
                  <c:v>4</c:v>
                </c:pt>
                <c:pt idx="2">
                  <c:v>6</c:v>
                </c:pt>
                <c:pt idx="3">
                  <c:v>17</c:v>
                </c:pt>
                <c:pt idx="4">
                  <c:v>17</c:v>
                </c:pt>
                <c:pt idx="5">
                  <c:v>17</c:v>
                </c:pt>
                <c:pt idx="6">
                  <c:v>11</c:v>
                </c:pt>
                <c:pt idx="7">
                  <c:v>9</c:v>
                </c:pt>
                <c:pt idx="8">
                  <c:v>9</c:v>
                </c:pt>
                <c:pt idx="9">
                  <c:v>10</c:v>
                </c:pt>
                <c:pt idx="10">
                  <c:v>7</c:v>
                </c:pt>
                <c:pt idx="11">
                  <c:v>5</c:v>
                </c:pt>
                <c:pt idx="12">
                  <c:v>5</c:v>
                </c:pt>
                <c:pt idx="13">
                  <c:v>4</c:v>
                </c:pt>
                <c:pt idx="14">
                  <c:v>4</c:v>
                </c:pt>
                <c:pt idx="15">
                  <c:v>4</c:v>
                </c:pt>
                <c:pt idx="16">
                  <c:v>3</c:v>
                </c:pt>
                <c:pt idx="17">
                  <c:v>0</c:v>
                </c:pt>
              </c:numCache>
            </c:numRef>
          </c:val>
          <c:extLst>
            <c:ext xmlns:c16="http://schemas.microsoft.com/office/drawing/2014/chart" uri="{C3380CC4-5D6E-409C-BE32-E72D297353CC}">
              <c16:uniqueId val="{00000000-27C4-42B1-8998-B38C7BBF5F75}"/>
            </c:ext>
          </c:extLst>
        </c:ser>
        <c:ser>
          <c:idx val="1"/>
          <c:order val="1"/>
          <c:tx>
            <c:strRef>
              <c:f>Saturday!$A$6</c:f>
              <c:strCache>
                <c:ptCount val="1"/>
                <c:pt idx="0">
                  <c:v>Supplementary total</c:v>
                </c:pt>
              </c:strCache>
            </c:strRef>
          </c:tx>
          <c:spPr>
            <a:solidFill>
              <a:schemeClr val="accent2"/>
            </a:solidFill>
            <a:ln>
              <a:noFill/>
            </a:ln>
            <a:effectLst/>
          </c:spPr>
          <c:invertIfNegative val="0"/>
          <c:cat>
            <c:strRef>
              <c:f>Saturday!$B$4:$S$4</c:f>
              <c:strCache>
                <c:ptCount val="18"/>
                <c:pt idx="0">
                  <c:v>06:00-07:00</c:v>
                </c:pt>
                <c:pt idx="1">
                  <c:v>07:00-08:00</c:v>
                </c:pt>
                <c:pt idx="2">
                  <c:v>08:00-09:00</c:v>
                </c:pt>
                <c:pt idx="3">
                  <c:v>09:00-10:00</c:v>
                </c:pt>
                <c:pt idx="4">
                  <c:v>10:00-11:00</c:v>
                </c:pt>
                <c:pt idx="5">
                  <c:v>11:00-12:00</c:v>
                </c:pt>
                <c:pt idx="6">
                  <c:v>12:00-13:00</c:v>
                </c:pt>
                <c:pt idx="7">
                  <c:v>13:00-14:00</c:v>
                </c:pt>
                <c:pt idx="8">
                  <c:v>14:00-15:00</c:v>
                </c:pt>
                <c:pt idx="9">
                  <c:v>15:00-16:00</c:v>
                </c:pt>
                <c:pt idx="10">
                  <c:v>16:00-17:00</c:v>
                </c:pt>
                <c:pt idx="11">
                  <c:v>17:00-18:00</c:v>
                </c:pt>
                <c:pt idx="12">
                  <c:v>18:00-19:00</c:v>
                </c:pt>
                <c:pt idx="13">
                  <c:v>19:00-20:00</c:v>
                </c:pt>
                <c:pt idx="14">
                  <c:v>20:00-21:00</c:v>
                </c:pt>
                <c:pt idx="15">
                  <c:v>21:00-22:00</c:v>
                </c:pt>
                <c:pt idx="16">
                  <c:v>22:00-23:00</c:v>
                </c:pt>
                <c:pt idx="17">
                  <c:v>23:00-00:00</c:v>
                </c:pt>
              </c:strCache>
            </c:strRef>
          </c:cat>
          <c:val>
            <c:numRef>
              <c:f>Saturday!$B$6:$S$6</c:f>
              <c:numCache>
                <c:formatCode>General</c:formatCode>
                <c:ptCount val="18"/>
                <c:pt idx="0">
                  <c:v>0</c:v>
                </c:pt>
                <c:pt idx="1">
                  <c:v>0</c:v>
                </c:pt>
                <c:pt idx="2">
                  <c:v>4</c:v>
                </c:pt>
                <c:pt idx="3">
                  <c:v>8</c:v>
                </c:pt>
                <c:pt idx="4">
                  <c:v>10</c:v>
                </c:pt>
                <c:pt idx="5">
                  <c:v>10</c:v>
                </c:pt>
                <c:pt idx="6">
                  <c:v>15</c:v>
                </c:pt>
                <c:pt idx="7">
                  <c:v>5</c:v>
                </c:pt>
                <c:pt idx="8">
                  <c:v>7</c:v>
                </c:pt>
                <c:pt idx="9">
                  <c:v>6</c:v>
                </c:pt>
                <c:pt idx="10">
                  <c:v>8</c:v>
                </c:pt>
                <c:pt idx="11">
                  <c:v>5</c:v>
                </c:pt>
                <c:pt idx="12">
                  <c:v>3</c:v>
                </c:pt>
                <c:pt idx="13">
                  <c:v>3</c:v>
                </c:pt>
                <c:pt idx="14">
                  <c:v>2</c:v>
                </c:pt>
                <c:pt idx="15">
                  <c:v>0</c:v>
                </c:pt>
                <c:pt idx="16">
                  <c:v>0</c:v>
                </c:pt>
                <c:pt idx="17">
                  <c:v>0</c:v>
                </c:pt>
              </c:numCache>
            </c:numRef>
          </c:val>
          <c:extLst>
            <c:ext xmlns:c16="http://schemas.microsoft.com/office/drawing/2014/chart" uri="{C3380CC4-5D6E-409C-BE32-E72D297353CC}">
              <c16:uniqueId val="{00000001-27C4-42B1-8998-B38C7BBF5F75}"/>
            </c:ext>
          </c:extLst>
        </c:ser>
        <c:dLbls>
          <c:showLegendKey val="0"/>
          <c:showVal val="0"/>
          <c:showCatName val="0"/>
          <c:showSerName val="0"/>
          <c:showPercent val="0"/>
          <c:showBubbleSize val="0"/>
        </c:dLbls>
        <c:gapWidth val="150"/>
        <c:overlap val="100"/>
        <c:axId val="1086273360"/>
        <c:axId val="1086275856"/>
      </c:barChart>
      <c:catAx>
        <c:axId val="1086273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086275856"/>
        <c:crosses val="autoZero"/>
        <c:auto val="1"/>
        <c:lblAlgn val="ctr"/>
        <c:lblOffset val="100"/>
        <c:noMultiLvlLbl val="0"/>
      </c:catAx>
      <c:valAx>
        <c:axId val="1086275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6273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baseline="0">
                <a:solidFill>
                  <a:schemeClr val="tx1"/>
                </a:solidFill>
              </a:rPr>
              <a:t>Chart 3: York Pharmacy Opening Hours - Sundays</a:t>
            </a:r>
            <a:endParaRPr lang="en-GB">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Sunday!$A$2</c:f>
              <c:strCache>
                <c:ptCount val="1"/>
                <c:pt idx="0">
                  <c:v>Core Total</c:v>
                </c:pt>
              </c:strCache>
            </c:strRef>
          </c:tx>
          <c:spPr>
            <a:solidFill>
              <a:schemeClr val="accent1"/>
            </a:solidFill>
            <a:ln>
              <a:noFill/>
            </a:ln>
            <a:effectLst/>
          </c:spPr>
          <c:invertIfNegative val="0"/>
          <c:cat>
            <c:strRef>
              <c:f>Sunday!$B$1:$S$1</c:f>
              <c:strCache>
                <c:ptCount val="18"/>
                <c:pt idx="0">
                  <c:v>06:00-07:00</c:v>
                </c:pt>
                <c:pt idx="1">
                  <c:v>07:00-08:00</c:v>
                </c:pt>
                <c:pt idx="2">
                  <c:v>08:00-09:00</c:v>
                </c:pt>
                <c:pt idx="3">
                  <c:v>09:00-10:00</c:v>
                </c:pt>
                <c:pt idx="4">
                  <c:v>10:00-11:00</c:v>
                </c:pt>
                <c:pt idx="5">
                  <c:v>11:00-12:00</c:v>
                </c:pt>
                <c:pt idx="6">
                  <c:v>12:00-13:00</c:v>
                </c:pt>
                <c:pt idx="7">
                  <c:v>13:00-14:00</c:v>
                </c:pt>
                <c:pt idx="8">
                  <c:v>14:00-15:00</c:v>
                </c:pt>
                <c:pt idx="9">
                  <c:v>15:00-16:00</c:v>
                </c:pt>
                <c:pt idx="10">
                  <c:v>16:00-17:00</c:v>
                </c:pt>
                <c:pt idx="11">
                  <c:v>17:00-18:00</c:v>
                </c:pt>
                <c:pt idx="12">
                  <c:v>18:00-19:00</c:v>
                </c:pt>
                <c:pt idx="13">
                  <c:v>19:00-20:00</c:v>
                </c:pt>
                <c:pt idx="14">
                  <c:v>20:00-21:00</c:v>
                </c:pt>
                <c:pt idx="15">
                  <c:v>21:00-22:00</c:v>
                </c:pt>
                <c:pt idx="16">
                  <c:v>22:00-23:00</c:v>
                </c:pt>
                <c:pt idx="17">
                  <c:v>23:00-00:00</c:v>
                </c:pt>
              </c:strCache>
            </c:strRef>
          </c:cat>
          <c:val>
            <c:numRef>
              <c:f>Sunday!$B$2:$S$2</c:f>
              <c:numCache>
                <c:formatCode>General</c:formatCode>
                <c:ptCount val="18"/>
                <c:pt idx="0">
                  <c:v>0</c:v>
                </c:pt>
                <c:pt idx="1">
                  <c:v>0</c:v>
                </c:pt>
                <c:pt idx="2">
                  <c:v>1</c:v>
                </c:pt>
                <c:pt idx="3">
                  <c:v>3</c:v>
                </c:pt>
                <c:pt idx="4">
                  <c:v>5</c:v>
                </c:pt>
                <c:pt idx="5">
                  <c:v>5</c:v>
                </c:pt>
                <c:pt idx="6">
                  <c:v>5</c:v>
                </c:pt>
                <c:pt idx="7">
                  <c:v>5</c:v>
                </c:pt>
                <c:pt idx="8">
                  <c:v>5</c:v>
                </c:pt>
                <c:pt idx="9">
                  <c:v>5</c:v>
                </c:pt>
                <c:pt idx="10">
                  <c:v>4</c:v>
                </c:pt>
                <c:pt idx="11">
                  <c:v>3</c:v>
                </c:pt>
                <c:pt idx="12">
                  <c:v>3</c:v>
                </c:pt>
                <c:pt idx="13">
                  <c:v>1</c:v>
                </c:pt>
                <c:pt idx="14">
                  <c:v>0</c:v>
                </c:pt>
                <c:pt idx="15">
                  <c:v>0</c:v>
                </c:pt>
                <c:pt idx="16">
                  <c:v>0</c:v>
                </c:pt>
                <c:pt idx="17">
                  <c:v>0</c:v>
                </c:pt>
              </c:numCache>
            </c:numRef>
          </c:val>
          <c:extLst>
            <c:ext xmlns:c16="http://schemas.microsoft.com/office/drawing/2014/chart" uri="{C3380CC4-5D6E-409C-BE32-E72D297353CC}">
              <c16:uniqueId val="{00000000-0E81-4967-B4FE-1BE4D05F01A7}"/>
            </c:ext>
          </c:extLst>
        </c:ser>
        <c:ser>
          <c:idx val="1"/>
          <c:order val="1"/>
          <c:tx>
            <c:strRef>
              <c:f>Sunday!$A$3</c:f>
              <c:strCache>
                <c:ptCount val="1"/>
                <c:pt idx="0">
                  <c:v>Supplementary total</c:v>
                </c:pt>
              </c:strCache>
            </c:strRef>
          </c:tx>
          <c:spPr>
            <a:solidFill>
              <a:schemeClr val="accent2"/>
            </a:solidFill>
            <a:ln>
              <a:noFill/>
            </a:ln>
            <a:effectLst/>
          </c:spPr>
          <c:invertIfNegative val="0"/>
          <c:cat>
            <c:strRef>
              <c:f>Sunday!$B$1:$S$1</c:f>
              <c:strCache>
                <c:ptCount val="18"/>
                <c:pt idx="0">
                  <c:v>06:00-07:00</c:v>
                </c:pt>
                <c:pt idx="1">
                  <c:v>07:00-08:00</c:v>
                </c:pt>
                <c:pt idx="2">
                  <c:v>08:00-09:00</c:v>
                </c:pt>
                <c:pt idx="3">
                  <c:v>09:00-10:00</c:v>
                </c:pt>
                <c:pt idx="4">
                  <c:v>10:00-11:00</c:v>
                </c:pt>
                <c:pt idx="5">
                  <c:v>11:00-12:00</c:v>
                </c:pt>
                <c:pt idx="6">
                  <c:v>12:00-13:00</c:v>
                </c:pt>
                <c:pt idx="7">
                  <c:v>13:00-14:00</c:v>
                </c:pt>
                <c:pt idx="8">
                  <c:v>14:00-15:00</c:v>
                </c:pt>
                <c:pt idx="9">
                  <c:v>15:00-16:00</c:v>
                </c:pt>
                <c:pt idx="10">
                  <c:v>16:00-17:00</c:v>
                </c:pt>
                <c:pt idx="11">
                  <c:v>17:00-18:00</c:v>
                </c:pt>
                <c:pt idx="12">
                  <c:v>18:00-19:00</c:v>
                </c:pt>
                <c:pt idx="13">
                  <c:v>19:00-20:00</c:v>
                </c:pt>
                <c:pt idx="14">
                  <c:v>20:00-21:00</c:v>
                </c:pt>
                <c:pt idx="15">
                  <c:v>21:00-22:00</c:v>
                </c:pt>
                <c:pt idx="16">
                  <c:v>22:00-23:00</c:v>
                </c:pt>
                <c:pt idx="17">
                  <c:v>23:00-00:00</c:v>
                </c:pt>
              </c:strCache>
            </c:strRef>
          </c:cat>
          <c:val>
            <c:numRef>
              <c:f>Sunday!$B$3:$S$3</c:f>
              <c:numCache>
                <c:formatCode>General</c:formatCode>
                <c:ptCount val="18"/>
                <c:pt idx="0">
                  <c:v>0</c:v>
                </c:pt>
                <c:pt idx="1">
                  <c:v>0</c:v>
                </c:pt>
                <c:pt idx="2">
                  <c:v>0</c:v>
                </c:pt>
                <c:pt idx="3">
                  <c:v>0</c:v>
                </c:pt>
                <c:pt idx="4">
                  <c:v>3</c:v>
                </c:pt>
                <c:pt idx="5">
                  <c:v>6</c:v>
                </c:pt>
                <c:pt idx="6">
                  <c:v>6</c:v>
                </c:pt>
                <c:pt idx="7">
                  <c:v>6</c:v>
                </c:pt>
                <c:pt idx="8">
                  <c:v>6</c:v>
                </c:pt>
                <c:pt idx="9">
                  <c:v>5</c:v>
                </c:pt>
                <c:pt idx="10">
                  <c:v>2</c:v>
                </c:pt>
                <c:pt idx="11">
                  <c:v>0</c:v>
                </c:pt>
                <c:pt idx="12">
                  <c:v>0</c:v>
                </c:pt>
                <c:pt idx="13">
                  <c:v>0</c:v>
                </c:pt>
                <c:pt idx="14">
                  <c:v>0</c:v>
                </c:pt>
                <c:pt idx="15">
                  <c:v>0</c:v>
                </c:pt>
                <c:pt idx="16">
                  <c:v>0</c:v>
                </c:pt>
                <c:pt idx="17">
                  <c:v>0</c:v>
                </c:pt>
              </c:numCache>
            </c:numRef>
          </c:val>
          <c:extLst>
            <c:ext xmlns:c16="http://schemas.microsoft.com/office/drawing/2014/chart" uri="{C3380CC4-5D6E-409C-BE32-E72D297353CC}">
              <c16:uniqueId val="{00000001-0E81-4967-B4FE-1BE4D05F01A7}"/>
            </c:ext>
          </c:extLst>
        </c:ser>
        <c:dLbls>
          <c:showLegendKey val="0"/>
          <c:showVal val="0"/>
          <c:showCatName val="0"/>
          <c:showSerName val="0"/>
          <c:showPercent val="0"/>
          <c:showBubbleSize val="0"/>
        </c:dLbls>
        <c:gapWidth val="150"/>
        <c:overlap val="100"/>
        <c:axId val="2019647040"/>
        <c:axId val="2019649536"/>
      </c:barChart>
      <c:catAx>
        <c:axId val="2019647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19649536"/>
        <c:crosses val="autoZero"/>
        <c:auto val="1"/>
        <c:lblAlgn val="ctr"/>
        <c:lblOffset val="100"/>
        <c:noMultiLvlLbl val="0"/>
      </c:catAx>
      <c:valAx>
        <c:axId val="2019649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19647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solidFill>
                  <a:schemeClr val="tx1"/>
                </a:solidFill>
                <a:latin typeface="Arial" panose="020B0604020202020204" pitchFamily="34" charset="0"/>
                <a:cs typeface="Arial" panose="020B0604020202020204" pitchFamily="34" charset="0"/>
              </a:rPr>
              <a:t>Chart 4:</a:t>
            </a:r>
            <a:r>
              <a:rPr lang="en-GB" sz="1200" baseline="0">
                <a:solidFill>
                  <a:schemeClr val="tx1"/>
                </a:solidFill>
                <a:latin typeface="Arial" panose="020B0604020202020204" pitchFamily="34" charset="0"/>
                <a:cs typeface="Arial" panose="020B0604020202020204" pitchFamily="34" charset="0"/>
              </a:rPr>
              <a:t> </a:t>
            </a:r>
            <a:r>
              <a:rPr lang="en-GB" sz="1200">
                <a:solidFill>
                  <a:schemeClr val="tx1"/>
                </a:solidFill>
                <a:latin typeface="Arial" panose="020B0604020202020204" pitchFamily="34" charset="0"/>
                <a:cs typeface="Arial" panose="020B0604020202020204" pitchFamily="34" charset="0"/>
              </a:rPr>
              <a:t>Number of Pharmacies Signed</a:t>
            </a:r>
            <a:r>
              <a:rPr lang="en-GB" sz="1200" baseline="0">
                <a:solidFill>
                  <a:schemeClr val="tx1"/>
                </a:solidFill>
                <a:latin typeface="Arial" panose="020B0604020202020204" pitchFamily="34" charset="0"/>
                <a:cs typeface="Arial" panose="020B0604020202020204" pitchFamily="34" charset="0"/>
              </a:rPr>
              <a:t> up to</a:t>
            </a:r>
            <a:r>
              <a:rPr lang="en-GB" sz="1200">
                <a:solidFill>
                  <a:schemeClr val="tx1"/>
                </a:solidFill>
                <a:latin typeface="Arial" panose="020B0604020202020204" pitchFamily="34" charset="0"/>
                <a:cs typeface="Arial" panose="020B0604020202020204" pitchFamily="34" charset="0"/>
              </a:rPr>
              <a:t> Providing</a:t>
            </a:r>
            <a:r>
              <a:rPr lang="en-GB" sz="1200" baseline="0">
                <a:solidFill>
                  <a:schemeClr val="tx1"/>
                </a:solidFill>
                <a:latin typeface="Arial" panose="020B0604020202020204" pitchFamily="34" charset="0"/>
                <a:cs typeface="Arial" panose="020B0604020202020204" pitchFamily="34" charset="0"/>
              </a:rPr>
              <a:t> Locally Commissioned Services </a:t>
            </a:r>
            <a:endParaRPr lang="en-GB" sz="1200">
              <a:solidFill>
                <a:schemeClr val="tx1"/>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6166677060796061E-2"/>
          <c:y val="0.24624768946395564"/>
          <c:w val="0.91805711211230978"/>
          <c:h val="0.6679916165747305"/>
        </c:manualLayout>
      </c:layout>
      <c:barChart>
        <c:barDir val="col"/>
        <c:grouping val="clustered"/>
        <c:varyColors val="0"/>
        <c:ser>
          <c:idx val="0"/>
          <c:order val="0"/>
          <c:tx>
            <c:strRef>
              <c:f>Sheet2!$B$1</c:f>
              <c:strCache>
                <c:ptCount val="1"/>
                <c:pt idx="0">
                  <c:v>Number of pharmacies signed up</c:v>
                </c:pt>
              </c:strCache>
            </c:strRef>
          </c:tx>
          <c:spPr>
            <a:solidFill>
              <a:schemeClr val="accent1"/>
            </a:solidFill>
            <a:ln>
              <a:noFill/>
            </a:ln>
            <a:effectLst/>
          </c:spPr>
          <c:invertIfNegative val="0"/>
          <c:cat>
            <c:strRef>
              <c:f>Sheet2!$A$2:$A$4</c:f>
              <c:strCache>
                <c:ptCount val="3"/>
                <c:pt idx="0">
                  <c:v>Healthy Start Vitamins</c:v>
                </c:pt>
                <c:pt idx="1">
                  <c:v>Supervised Consumption </c:v>
                </c:pt>
                <c:pt idx="2">
                  <c:v>Needle Exchange </c:v>
                </c:pt>
              </c:strCache>
            </c:strRef>
          </c:cat>
          <c:val>
            <c:numRef>
              <c:f>Sheet2!$B$2:$B$4</c:f>
              <c:numCache>
                <c:formatCode>General</c:formatCode>
                <c:ptCount val="3"/>
                <c:pt idx="0">
                  <c:v>8</c:v>
                </c:pt>
                <c:pt idx="1">
                  <c:v>24</c:v>
                </c:pt>
                <c:pt idx="2">
                  <c:v>7</c:v>
                </c:pt>
              </c:numCache>
            </c:numRef>
          </c:val>
          <c:extLst>
            <c:ext xmlns:c16="http://schemas.microsoft.com/office/drawing/2014/chart" uri="{C3380CC4-5D6E-409C-BE32-E72D297353CC}">
              <c16:uniqueId val="{00000000-77E5-4855-8656-2395E8F125D4}"/>
            </c:ext>
          </c:extLst>
        </c:ser>
        <c:dLbls>
          <c:showLegendKey val="0"/>
          <c:showVal val="0"/>
          <c:showCatName val="0"/>
          <c:showSerName val="0"/>
          <c:showPercent val="0"/>
          <c:showBubbleSize val="0"/>
        </c:dLbls>
        <c:gapWidth val="219"/>
        <c:overlap val="-27"/>
        <c:axId val="177500384"/>
        <c:axId val="177496640"/>
      </c:barChart>
      <c:barChart>
        <c:barDir val="col"/>
        <c:grouping val="clustered"/>
        <c:varyColors val="0"/>
        <c:ser>
          <c:idx val="1"/>
          <c:order val="1"/>
          <c:spPr>
            <a:solidFill>
              <a:schemeClr val="accent2"/>
            </a:solidFill>
            <a:ln>
              <a:noFill/>
            </a:ln>
            <a:effectLst/>
          </c:spPr>
          <c:invertIfNegative val="0"/>
          <c:dPt>
            <c:idx val="0"/>
            <c:invertIfNegative val="0"/>
            <c:bubble3D val="0"/>
            <c:spPr>
              <a:noFill/>
              <a:ln>
                <a:noFill/>
              </a:ln>
              <a:effectLst/>
            </c:spPr>
            <c:extLst>
              <c:ext xmlns:c16="http://schemas.microsoft.com/office/drawing/2014/chart" uri="{C3380CC4-5D6E-409C-BE32-E72D297353CC}">
                <c16:uniqueId val="{00000002-77E5-4855-8656-2395E8F125D4}"/>
              </c:ext>
            </c:extLst>
          </c:dPt>
          <c:dPt>
            <c:idx val="1"/>
            <c:invertIfNegative val="0"/>
            <c:bubble3D val="0"/>
            <c:spPr>
              <a:noFill/>
              <a:ln>
                <a:noFill/>
              </a:ln>
              <a:effectLst/>
            </c:spPr>
            <c:extLst>
              <c:ext xmlns:c16="http://schemas.microsoft.com/office/drawing/2014/chart" uri="{C3380CC4-5D6E-409C-BE32-E72D297353CC}">
                <c16:uniqueId val="{00000004-77E5-4855-8656-2395E8F125D4}"/>
              </c:ext>
            </c:extLst>
          </c:dPt>
          <c:dPt>
            <c:idx val="2"/>
            <c:invertIfNegative val="0"/>
            <c:bubble3D val="0"/>
            <c:spPr>
              <a:noFill/>
              <a:ln>
                <a:noFill/>
              </a:ln>
              <a:effectLst/>
            </c:spPr>
            <c:extLst>
              <c:ext xmlns:c16="http://schemas.microsoft.com/office/drawing/2014/chart" uri="{C3380CC4-5D6E-409C-BE32-E72D297353CC}">
                <c16:uniqueId val="{00000006-77E5-4855-8656-2395E8F125D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Sheet2!$E$2:$E$4</c:f>
              <c:strCache>
                <c:ptCount val="3"/>
                <c:pt idx="0">
                  <c:v>8
 (20%)</c:v>
                </c:pt>
                <c:pt idx="1">
                  <c:v>24
 (60%)</c:v>
                </c:pt>
                <c:pt idx="2">
                  <c:v>7
 (18%)</c:v>
                </c:pt>
              </c:strCache>
            </c:strRef>
          </c:cat>
          <c:val>
            <c:numRef>
              <c:f>Sheet2!$D$2:$D$4</c:f>
              <c:numCache>
                <c:formatCode>General</c:formatCode>
                <c:ptCount val="3"/>
                <c:pt idx="0">
                  <c:v>9.1999999999999993</c:v>
                </c:pt>
                <c:pt idx="1">
                  <c:v>27.599999999999998</c:v>
                </c:pt>
                <c:pt idx="2">
                  <c:v>8.0499999999999989</c:v>
                </c:pt>
              </c:numCache>
            </c:numRef>
          </c:val>
          <c:extLst>
            <c:ext xmlns:c16="http://schemas.microsoft.com/office/drawing/2014/chart" uri="{C3380CC4-5D6E-409C-BE32-E72D297353CC}">
              <c16:uniqueId val="{00000007-77E5-4855-8656-2395E8F125D4}"/>
            </c:ext>
          </c:extLst>
        </c:ser>
        <c:dLbls>
          <c:showLegendKey val="0"/>
          <c:showVal val="0"/>
          <c:showCatName val="0"/>
          <c:showSerName val="0"/>
          <c:showPercent val="0"/>
          <c:showBubbleSize val="0"/>
        </c:dLbls>
        <c:gapWidth val="219"/>
        <c:overlap val="-27"/>
        <c:axId val="177507456"/>
        <c:axId val="177503712"/>
      </c:barChart>
      <c:catAx>
        <c:axId val="17750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7496640"/>
        <c:crosses val="autoZero"/>
        <c:auto val="1"/>
        <c:lblAlgn val="ctr"/>
        <c:lblOffset val="100"/>
        <c:noMultiLvlLbl val="0"/>
      </c:catAx>
      <c:valAx>
        <c:axId val="177496640"/>
        <c:scaling>
          <c:orientation val="minMax"/>
        </c:scaling>
        <c:delete val="0"/>
        <c:axPos val="l"/>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77500384"/>
        <c:crosses val="autoZero"/>
        <c:crossBetween val="between"/>
      </c:valAx>
      <c:valAx>
        <c:axId val="177503712"/>
        <c:scaling>
          <c:orientation val="minMax"/>
        </c:scaling>
        <c:delete val="0"/>
        <c:axPos val="r"/>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507456"/>
        <c:crosses val="max"/>
        <c:crossBetween val="between"/>
      </c:valAx>
      <c:catAx>
        <c:axId val="177507456"/>
        <c:scaling>
          <c:orientation val="minMax"/>
        </c:scaling>
        <c:delete val="1"/>
        <c:axPos val="b"/>
        <c:numFmt formatCode="General" sourceLinked="1"/>
        <c:majorTickMark val="out"/>
        <c:minorTickMark val="none"/>
        <c:tickLblPos val="nextTo"/>
        <c:crossAx val="177503712"/>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1E27D810C03C489DF23B601192DB1D" ma:contentTypeVersion="6" ma:contentTypeDescription="Create a new document." ma:contentTypeScope="" ma:versionID="98786357030d5d4857543b56b28faaa1">
  <xsd:schema xmlns:xsd="http://www.w3.org/2001/XMLSchema" xmlns:xs="http://www.w3.org/2001/XMLSchema" xmlns:p="http://schemas.microsoft.com/office/2006/metadata/properties" xmlns:ns2="141ca98e-7002-43ba-b02c-13168e084f26" xmlns:ns3="794da889-dc72-415d-87e3-8a05bb3b2ce3" targetNamespace="http://schemas.microsoft.com/office/2006/metadata/properties" ma:root="true" ma:fieldsID="1a726c5cdf020a729f1b46baaa2d73c0" ns2:_="" ns3:_="">
    <xsd:import namespace="141ca98e-7002-43ba-b02c-13168e084f26"/>
    <xsd:import namespace="794da889-dc72-415d-87e3-8a05bb3b2ce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1ca98e-7002-43ba-b02c-13168e084f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4da889-dc72-415d-87e3-8a05bb3b2ce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23E9387-FA94-46EB-8F59-AFABA78E29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1ca98e-7002-43ba-b02c-13168e084f26"/>
    <ds:schemaRef ds:uri="794da889-dc72-415d-87e3-8a05bb3b2c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C6A7E29-CEE6-4594-B0DB-44D666D9577D}">
  <ds:schemaRefs>
    <ds:schemaRef ds:uri="http://schemas.microsoft.com/sharepoint/v3/contenttype/forms"/>
  </ds:schemaRefs>
</ds:datastoreItem>
</file>

<file path=customXml/itemProps3.xml><?xml version="1.0" encoding="utf-8"?>
<ds:datastoreItem xmlns:ds="http://schemas.openxmlformats.org/officeDocument/2006/customXml" ds:itemID="{B4332991-50CE-461F-8681-193D08C560B0}">
  <ds:schemaRefs>
    <ds:schemaRef ds:uri="http://schemas.openxmlformats.org/officeDocument/2006/bibliography"/>
  </ds:schemaRefs>
</ds:datastoreItem>
</file>

<file path=customXml/itemProps4.xml><?xml version="1.0" encoding="utf-8"?>
<ds:datastoreItem xmlns:ds="http://schemas.openxmlformats.org/officeDocument/2006/customXml" ds:itemID="{BC21A111-BBB8-4F94-8DCF-FBE5B94A48DF}">
  <ds:schemaRefs>
    <ds:schemaRef ds:uri="http://schemas.microsoft.com/office/2006/documentManagement/types"/>
    <ds:schemaRef ds:uri="http://schemas.microsoft.com/office/infopath/2007/PartnerControls"/>
    <ds:schemaRef ds:uri="http://www.w3.org/XML/1998/namespace"/>
    <ds:schemaRef ds:uri="http://purl.org/dc/dcmitype/"/>
    <ds:schemaRef ds:uri="141ca98e-7002-43ba-b02c-13168e084f26"/>
    <ds:schemaRef ds:uri="http://schemas.microsoft.com/office/2006/metadata/properties"/>
    <ds:schemaRef ds:uri="http://schemas.openxmlformats.org/package/2006/metadata/core-properties"/>
    <ds:schemaRef ds:uri="http://purl.org/dc/elements/1.1/"/>
    <ds:schemaRef ds:uri="http://purl.org/dc/terms/"/>
    <ds:schemaRef ds:uri="794da889-dc72-415d-87e3-8a05bb3b2ce3"/>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196</Pages>
  <Words>44312</Words>
  <Characters>252579</Characters>
  <Application>Microsoft Office Word</Application>
  <DocSecurity>0</DocSecurity>
  <Lines>2104</Lines>
  <Paragraphs>592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296299</CharactersWithSpaces>
  <SharedDoc>false</SharedDoc>
  <HLinks>
    <vt:vector size="1056" baseType="variant">
      <vt:variant>
        <vt:i4>1703942</vt:i4>
      </vt:variant>
      <vt:variant>
        <vt:i4>918</vt:i4>
      </vt:variant>
      <vt:variant>
        <vt:i4>0</vt:i4>
      </vt:variant>
      <vt:variant>
        <vt:i4>5</vt:i4>
      </vt:variant>
      <vt:variant>
        <vt:lpwstr>https://thecca.org.uk/national-pharmacist-shortfall-of-over-3000-poses-significant-risk-to-local-pharmacies/</vt:lpwstr>
      </vt:variant>
      <vt:variant>
        <vt:lpwstr/>
      </vt:variant>
      <vt:variant>
        <vt:i4>1900636</vt:i4>
      </vt:variant>
      <vt:variant>
        <vt:i4>915</vt:i4>
      </vt:variant>
      <vt:variant>
        <vt:i4>0</vt:i4>
      </vt:variant>
      <vt:variant>
        <vt:i4>5</vt:i4>
      </vt:variant>
      <vt:variant>
        <vt:lpwstr>http://medwayjsna.info/Restricted</vt:lpwstr>
      </vt:variant>
      <vt:variant>
        <vt:lpwstr/>
      </vt:variant>
      <vt:variant>
        <vt:i4>3866751</vt:i4>
      </vt:variant>
      <vt:variant>
        <vt:i4>912</vt:i4>
      </vt:variant>
      <vt:variant>
        <vt:i4>0</vt:i4>
      </vt:variant>
      <vt:variant>
        <vt:i4>5</vt:i4>
      </vt:variant>
      <vt:variant>
        <vt:lpwstr>https://www.england.nhs.uk/publication/the-five-year-forward-view-for-mental-health/https:/www.england.nhs.uk/mental-health/taskforce/</vt:lpwstr>
      </vt:variant>
      <vt:variant>
        <vt:lpwstr/>
      </vt:variant>
      <vt:variant>
        <vt:i4>2424938</vt:i4>
      </vt:variant>
      <vt:variant>
        <vt:i4>909</vt:i4>
      </vt:variant>
      <vt:variant>
        <vt:i4>0</vt:i4>
      </vt:variant>
      <vt:variant>
        <vt:i4>5</vt:i4>
      </vt:variant>
      <vt:variant>
        <vt:lpwstr>https://fingertips.phe.org.uk/search/way survey</vt:lpwstr>
      </vt:variant>
      <vt:variant>
        <vt:lpwstr/>
      </vt:variant>
      <vt:variant>
        <vt:i4>983118</vt:i4>
      </vt:variant>
      <vt:variant>
        <vt:i4>906</vt:i4>
      </vt:variant>
      <vt:variant>
        <vt:i4>0</vt:i4>
      </vt:variant>
      <vt:variant>
        <vt:i4>5</vt:i4>
      </vt:variant>
      <vt:variant>
        <vt:lpwstr>https://www.gov.uk/government/publications/pharmaceutical-services-advanced-and-enhanced-services-england-directions-2013</vt:lpwstr>
      </vt:variant>
      <vt:variant>
        <vt:lpwstr/>
      </vt:variant>
      <vt:variant>
        <vt:i4>4653067</vt:i4>
      </vt:variant>
      <vt:variant>
        <vt:i4>903</vt:i4>
      </vt:variant>
      <vt:variant>
        <vt:i4>0</vt:i4>
      </vt:variant>
      <vt:variant>
        <vt:i4>5</vt:i4>
      </vt:variant>
      <vt:variant>
        <vt:lpwstr>https://www.nhsbsa.nhs.uk/access-our-data-products/epact2</vt:lpwstr>
      </vt:variant>
      <vt:variant>
        <vt:lpwstr/>
      </vt:variant>
      <vt:variant>
        <vt:i4>4718592</vt:i4>
      </vt:variant>
      <vt:variant>
        <vt:i4>900</vt:i4>
      </vt:variant>
      <vt:variant>
        <vt:i4>0</vt:i4>
      </vt:variant>
      <vt:variant>
        <vt:i4>5</vt:i4>
      </vt:variant>
      <vt:variant>
        <vt:lpwstr>https://www.longtermplan.nhs.uk/wp-content/uploads/2019/08/nhs-long-term-plan-version-1.2.pdf</vt:lpwstr>
      </vt:variant>
      <vt:variant>
        <vt:lpwstr/>
      </vt:variant>
      <vt:variant>
        <vt:i4>6750265</vt:i4>
      </vt:variant>
      <vt:variant>
        <vt:i4>897</vt:i4>
      </vt:variant>
      <vt:variant>
        <vt:i4>0</vt:i4>
      </vt:variant>
      <vt:variant>
        <vt:i4>5</vt:i4>
      </vt:variant>
      <vt:variant>
        <vt:lpwstr>https://www.gov.uk/government/publications/opiate-and-crack-cocaine-use-prevalence-estimates-for-local-populations</vt:lpwstr>
      </vt:variant>
      <vt:variant>
        <vt:lpwstr/>
      </vt:variant>
      <vt:variant>
        <vt:i4>3801134</vt:i4>
      </vt:variant>
      <vt:variant>
        <vt:i4>894</vt:i4>
      </vt:variant>
      <vt:variant>
        <vt:i4>0</vt:i4>
      </vt:variant>
      <vt:variant>
        <vt:i4>5</vt:i4>
      </vt:variant>
      <vt:variant>
        <vt:lpwstr>https://fingertips.phe.org.uk/profile/health-profiles/data</vt:lpwstr>
      </vt:variant>
      <vt:variant>
        <vt:lpwstr/>
      </vt:variant>
      <vt:variant>
        <vt:i4>7929906</vt:i4>
      </vt:variant>
      <vt:variant>
        <vt:i4>891</vt:i4>
      </vt:variant>
      <vt:variant>
        <vt:i4>0</vt:i4>
      </vt:variant>
      <vt:variant>
        <vt:i4>5</vt:i4>
      </vt:variant>
      <vt:variant>
        <vt:lpwstr>https://hub.datanorthyorkshire.org/dataset/2cb529f6-4715-4c2d-9364-a770deb03472/resource/1455c478-5c6c-4cd4-9282-8d8680aae96a/download/hwhl.full.report.pdf</vt:lpwstr>
      </vt:variant>
      <vt:variant>
        <vt:lpwstr/>
      </vt:variant>
      <vt:variant>
        <vt:i4>7536742</vt:i4>
      </vt:variant>
      <vt:variant>
        <vt:i4>888</vt:i4>
      </vt:variant>
      <vt:variant>
        <vt:i4>0</vt:i4>
      </vt:variant>
      <vt:variant>
        <vt:i4>5</vt:i4>
      </vt:variant>
      <vt:variant>
        <vt:lpwstr>https://www.instituteofhealthequity.org/resources-reports/fair-society-healthy-lives-the-marmot-review</vt:lpwstr>
      </vt:variant>
      <vt:variant>
        <vt:lpwstr/>
      </vt:variant>
      <vt:variant>
        <vt:i4>2752570</vt:i4>
      </vt:variant>
      <vt:variant>
        <vt:i4>885</vt:i4>
      </vt:variant>
      <vt:variant>
        <vt:i4>0</vt:i4>
      </vt:variant>
      <vt:variant>
        <vt:i4>5</vt:i4>
      </vt:variant>
      <vt:variant>
        <vt:lpwstr>https://www.ons.gov.uk/peoplepopulationandcommunity/healthandsocialcare/causesofdeath/bulletins/alcoholrelateddeathsintheunitedkingdom/registeredin2020</vt:lpwstr>
      </vt:variant>
      <vt:variant>
        <vt:lpwstr>alcohol-specific-deaths-by-english-region</vt:lpwstr>
      </vt:variant>
      <vt:variant>
        <vt:i4>5505054</vt:i4>
      </vt:variant>
      <vt:variant>
        <vt:i4>882</vt:i4>
      </vt:variant>
      <vt:variant>
        <vt:i4>0</vt:i4>
      </vt:variant>
      <vt:variant>
        <vt:i4>5</vt:i4>
      </vt:variant>
      <vt:variant>
        <vt:lpwstr>https://democracy.york.gov.uk/documents/s139636/Smoking cessation.pdf</vt:lpwstr>
      </vt:variant>
      <vt:variant>
        <vt:lpwstr/>
      </vt:variant>
      <vt:variant>
        <vt:i4>3145846</vt:i4>
      </vt:variant>
      <vt:variant>
        <vt:i4>879</vt:i4>
      </vt:variant>
      <vt:variant>
        <vt:i4>0</vt:i4>
      </vt:variant>
      <vt:variant>
        <vt:i4>5</vt:i4>
      </vt:variant>
      <vt:variant>
        <vt:lpwstr>https://fingertips.phe.org.uk/</vt:lpwstr>
      </vt:variant>
      <vt:variant>
        <vt:lpwstr/>
      </vt:variant>
      <vt:variant>
        <vt:i4>1048582</vt:i4>
      </vt:variant>
      <vt:variant>
        <vt:i4>876</vt:i4>
      </vt:variant>
      <vt:variant>
        <vt:i4>0</vt:i4>
      </vt:variant>
      <vt:variant>
        <vt:i4>5</vt:i4>
      </vt:variant>
      <vt:variant>
        <vt:lpwstr>https://crimerate.co.uk/north-yorkshire/york</vt:lpwstr>
      </vt:variant>
      <vt:variant>
        <vt:lpwstr/>
      </vt:variant>
      <vt:variant>
        <vt:i4>262234</vt:i4>
      </vt:variant>
      <vt:variant>
        <vt:i4>873</vt:i4>
      </vt:variant>
      <vt:variant>
        <vt:i4>0</vt:i4>
      </vt:variant>
      <vt:variant>
        <vt:i4>5</vt:i4>
      </vt:variant>
      <vt:variant>
        <vt:lpwstr>https://www.york.gov.uk/HomelessnessStrategy</vt:lpwstr>
      </vt:variant>
      <vt:variant>
        <vt:lpwstr/>
      </vt:variant>
      <vt:variant>
        <vt:i4>7798907</vt:i4>
      </vt:variant>
      <vt:variant>
        <vt:i4>870</vt:i4>
      </vt:variant>
      <vt:variant>
        <vt:i4>0</vt:i4>
      </vt:variant>
      <vt:variant>
        <vt:i4>5</vt:i4>
      </vt:variant>
      <vt:variant>
        <vt:lpwstr>https://www.nomisweb.co.uk/reports/lmp/la/1946157112/report.aspx?town=York</vt:lpwstr>
      </vt:variant>
      <vt:variant>
        <vt:lpwstr/>
      </vt:variant>
      <vt:variant>
        <vt:i4>7667734</vt:i4>
      </vt:variant>
      <vt:variant>
        <vt:i4>867</vt:i4>
      </vt:variant>
      <vt:variant>
        <vt:i4>0</vt:i4>
      </vt:variant>
      <vt:variant>
        <vt:i4>5</vt:i4>
      </vt:variant>
      <vt:variant>
        <vt:lpwstr>https://assets.publishing.service.gov.uk/government/uploads/system/uploads/attachment_data/file/819601/cpcf-2019-to-2024.pdf</vt:lpwstr>
      </vt:variant>
      <vt:variant>
        <vt:lpwstr/>
      </vt:variant>
      <vt:variant>
        <vt:i4>5374067</vt:i4>
      </vt:variant>
      <vt:variant>
        <vt:i4>864</vt:i4>
      </vt:variant>
      <vt:variant>
        <vt:i4>0</vt:i4>
      </vt:variant>
      <vt:variant>
        <vt:i4>5</vt:i4>
      </vt:variant>
      <vt:variant>
        <vt:lpwstr>https://www.racfoundation.org/assets/rac_foundation/content/downloadables/car ownership rates by local authority - december 2012.pdf</vt:lpwstr>
      </vt:variant>
      <vt:variant>
        <vt:lpwstr/>
      </vt:variant>
      <vt:variant>
        <vt:i4>2162721</vt:i4>
      </vt:variant>
      <vt:variant>
        <vt:i4>861</vt:i4>
      </vt:variant>
      <vt:variant>
        <vt:i4>0</vt:i4>
      </vt:variant>
      <vt:variant>
        <vt:i4>5</vt:i4>
      </vt:variant>
      <vt:variant>
        <vt:lpwstr>https://yorkcivictrust.wpengine.com/wp-content/uploads/2020/01/Qa-YorkTransport-Report-printer-friendly.pdf</vt:lpwstr>
      </vt:variant>
      <vt:variant>
        <vt:lpwstr/>
      </vt:variant>
      <vt:variant>
        <vt:i4>720981</vt:i4>
      </vt:variant>
      <vt:variant>
        <vt:i4>858</vt:i4>
      </vt:variant>
      <vt:variant>
        <vt:i4>0</vt:i4>
      </vt:variant>
      <vt:variant>
        <vt:i4>5</vt:i4>
      </vt:variant>
      <vt:variant>
        <vt:lpwstr>https://www.legislation.gov.uk/uksi/2013/349/contents</vt:lpwstr>
      </vt:variant>
      <vt:variant>
        <vt:lpwstr/>
      </vt:variant>
      <vt:variant>
        <vt:i4>720906</vt:i4>
      </vt:variant>
      <vt:variant>
        <vt:i4>855</vt:i4>
      </vt:variant>
      <vt:variant>
        <vt:i4>0</vt:i4>
      </vt:variant>
      <vt:variant>
        <vt:i4>5</vt:i4>
      </vt:variant>
      <vt:variant>
        <vt:lpwstr>https://www.hesa.ac.uk/data-and-analysis/students/where-study</vt:lpwstr>
      </vt:variant>
      <vt:variant>
        <vt:lpwstr/>
      </vt:variant>
      <vt:variant>
        <vt:i4>6160454</vt:i4>
      </vt:variant>
      <vt:variant>
        <vt:i4>852</vt:i4>
      </vt:variant>
      <vt:variant>
        <vt:i4>0</vt:i4>
      </vt:variant>
      <vt:variant>
        <vt:i4>5</vt:i4>
      </vt:variant>
      <vt:variant>
        <vt:lpwstr>https://www.yorkpress.co.uk/news/17188945.international-visitor-numbers-york/</vt:lpwstr>
      </vt:variant>
      <vt:variant>
        <vt:lpwstr/>
      </vt:variant>
      <vt:variant>
        <vt:i4>2424892</vt:i4>
      </vt:variant>
      <vt:variant>
        <vt:i4>849</vt:i4>
      </vt:variant>
      <vt:variant>
        <vt:i4>0</vt:i4>
      </vt:variant>
      <vt:variant>
        <vt:i4>5</vt:i4>
      </vt:variant>
      <vt:variant>
        <vt:lpwstr>https://www.york.ac.uk/study/student-life/</vt:lpwstr>
      </vt:variant>
      <vt:variant>
        <vt:lpwstr/>
      </vt:variant>
      <vt:variant>
        <vt:i4>5505108</vt:i4>
      </vt:variant>
      <vt:variant>
        <vt:i4>846</vt:i4>
      </vt:variant>
      <vt:variant>
        <vt:i4>0</vt:i4>
      </vt:variant>
      <vt:variant>
        <vt:i4>5</vt:i4>
      </vt:variant>
      <vt:variant>
        <vt:lpwstr>https://www.english-in-york.co.uk/about-york</vt:lpwstr>
      </vt:variant>
      <vt:variant>
        <vt:lpwstr/>
      </vt:variant>
      <vt:variant>
        <vt:i4>7471206</vt:i4>
      </vt:variant>
      <vt:variant>
        <vt:i4>843</vt:i4>
      </vt:variant>
      <vt:variant>
        <vt:i4>0</vt:i4>
      </vt:variant>
      <vt:variant>
        <vt:i4>5</vt:i4>
      </vt:variant>
      <vt:variant>
        <vt:lpwstr>https://www.york.ac.uk/students/health/healthcare/</vt:lpwstr>
      </vt:variant>
      <vt:variant>
        <vt:lpwstr/>
      </vt:variant>
      <vt:variant>
        <vt:i4>5636189</vt:i4>
      </vt:variant>
      <vt:variant>
        <vt:i4>840</vt:i4>
      </vt:variant>
      <vt:variant>
        <vt:i4>0</vt:i4>
      </vt:variant>
      <vt:variant>
        <vt:i4>5</vt:i4>
      </vt:variant>
      <vt:variant>
        <vt:lpwstr>https://www.legislation.gov.uk/ukpga/2010/15/contents</vt:lpwstr>
      </vt:variant>
      <vt:variant>
        <vt:lpwstr/>
      </vt:variant>
      <vt:variant>
        <vt:i4>5636127</vt:i4>
      </vt:variant>
      <vt:variant>
        <vt:i4>837</vt:i4>
      </vt:variant>
      <vt:variant>
        <vt:i4>0</vt:i4>
      </vt:variant>
      <vt:variant>
        <vt:i4>5</vt:i4>
      </vt:variant>
      <vt:variant>
        <vt:lpwstr>https://www.legislation.gov.uk/ukpga/2012/7/contents</vt:lpwstr>
      </vt:variant>
      <vt:variant>
        <vt:lpwstr/>
      </vt:variant>
      <vt:variant>
        <vt:i4>6881335</vt:i4>
      </vt:variant>
      <vt:variant>
        <vt:i4>834</vt:i4>
      </vt:variant>
      <vt:variant>
        <vt:i4>0</vt:i4>
      </vt:variant>
      <vt:variant>
        <vt:i4>5</vt:i4>
      </vt:variant>
      <vt:variant>
        <vt:lpwstr>https://humberandnorthyorkshire.org.uk/</vt:lpwstr>
      </vt:variant>
      <vt:variant>
        <vt:lpwstr/>
      </vt:variant>
      <vt:variant>
        <vt:i4>7667734</vt:i4>
      </vt:variant>
      <vt:variant>
        <vt:i4>831</vt:i4>
      </vt:variant>
      <vt:variant>
        <vt:i4>0</vt:i4>
      </vt:variant>
      <vt:variant>
        <vt:i4>5</vt:i4>
      </vt:variant>
      <vt:variant>
        <vt:lpwstr>https://assets.publishing.service.gov.uk/government/uploads/system/uploads/attachment_data/file/819601/cpcf-2019-to-2024.pdf</vt:lpwstr>
      </vt:variant>
      <vt:variant>
        <vt:lpwstr/>
      </vt:variant>
      <vt:variant>
        <vt:i4>7929904</vt:i4>
      </vt:variant>
      <vt:variant>
        <vt:i4>828</vt:i4>
      </vt:variant>
      <vt:variant>
        <vt:i4>0</vt:i4>
      </vt:variant>
      <vt:variant>
        <vt:i4>5</vt:i4>
      </vt:variant>
      <vt:variant>
        <vt:lpwstr>https://www.nhsbsa.nhs.uk/statistical-collections/general-pharmaceutical-services-england/general-pharmaceutical-services-england-201516-202021</vt:lpwstr>
      </vt:variant>
      <vt:variant>
        <vt:lpwstr/>
      </vt:variant>
      <vt:variant>
        <vt:i4>4980832</vt:i4>
      </vt:variant>
      <vt:variant>
        <vt:i4>825</vt:i4>
      </vt:variant>
      <vt:variant>
        <vt:i4>0</vt:i4>
      </vt:variant>
      <vt:variant>
        <vt:i4>5</vt:i4>
      </vt:variant>
      <vt:variant>
        <vt:lpwstr>https://www.medway.gov.uk/downloads/file/3710/joint_health_and_wellbeing_strategy_2018_to_2023</vt:lpwstr>
      </vt:variant>
      <vt:variant>
        <vt:lpwstr/>
      </vt:variant>
      <vt:variant>
        <vt:i4>5439575</vt:i4>
      </vt:variant>
      <vt:variant>
        <vt:i4>822</vt:i4>
      </vt:variant>
      <vt:variant>
        <vt:i4>0</vt:i4>
      </vt:variant>
      <vt:variant>
        <vt:i4>5</vt:i4>
      </vt:variant>
      <vt:variant>
        <vt:lpwstr>https://www.legislation.gov.uk/ukpga/2009/21/contents</vt:lpwstr>
      </vt:variant>
      <vt:variant>
        <vt:lpwstr/>
      </vt:variant>
      <vt:variant>
        <vt:i4>5505040</vt:i4>
      </vt:variant>
      <vt:variant>
        <vt:i4>819</vt:i4>
      </vt:variant>
      <vt:variant>
        <vt:i4>0</vt:i4>
      </vt:variant>
      <vt:variant>
        <vt:i4>5</vt:i4>
      </vt:variant>
      <vt:variant>
        <vt:lpwstr>https://www.nice.org.uk/guidance/ng67</vt:lpwstr>
      </vt:variant>
      <vt:variant>
        <vt:lpwstr/>
      </vt:variant>
      <vt:variant>
        <vt:i4>2424938</vt:i4>
      </vt:variant>
      <vt:variant>
        <vt:i4>816</vt:i4>
      </vt:variant>
      <vt:variant>
        <vt:i4>0</vt:i4>
      </vt:variant>
      <vt:variant>
        <vt:i4>5</vt:i4>
      </vt:variant>
      <vt:variant>
        <vt:lpwstr>https://www.healthyork.org/</vt:lpwstr>
      </vt:variant>
      <vt:variant>
        <vt:lpwstr/>
      </vt:variant>
      <vt:variant>
        <vt:i4>6029318</vt:i4>
      </vt:variant>
      <vt:variant>
        <vt:i4>813</vt:i4>
      </vt:variant>
      <vt:variant>
        <vt:i4>0</vt:i4>
      </vt:variant>
      <vt:variant>
        <vt:i4>5</vt:i4>
      </vt:variant>
      <vt:variant>
        <vt:lpwstr>https://www.york.gov.uk/downloads/file/1103/joint-health-and-wellbeing-strategy-2017-to-2022</vt:lpwstr>
      </vt:variant>
      <vt:variant>
        <vt:lpwstr/>
      </vt:variant>
      <vt:variant>
        <vt:i4>983142</vt:i4>
      </vt:variant>
      <vt:variant>
        <vt:i4>810</vt:i4>
      </vt:variant>
      <vt:variant>
        <vt:i4>0</vt:i4>
      </vt:variant>
      <vt:variant>
        <vt:i4>5</vt:i4>
      </vt:variant>
      <vt:variant>
        <vt:lpwstr>https://www.datanorthyorkshire.org/JSNA/Pharmaceutical_na</vt:lpwstr>
      </vt:variant>
      <vt:variant>
        <vt:lpwstr/>
      </vt:variant>
      <vt:variant>
        <vt:i4>3407991</vt:i4>
      </vt:variant>
      <vt:variant>
        <vt:i4>807</vt:i4>
      </vt:variant>
      <vt:variant>
        <vt:i4>0</vt:i4>
      </vt:variant>
      <vt:variant>
        <vt:i4>5</vt:i4>
      </vt:variant>
      <vt:variant>
        <vt:lpwstr>https://www.datanorthyorkshire.org/JSNA/articles/population-in-north-yorkshire/</vt:lpwstr>
      </vt:variant>
      <vt:variant>
        <vt:lpwstr/>
      </vt:variant>
      <vt:variant>
        <vt:i4>6291501</vt:i4>
      </vt:variant>
      <vt:variant>
        <vt:i4>804</vt:i4>
      </vt:variant>
      <vt:variant>
        <vt:i4>0</vt:i4>
      </vt:variant>
      <vt:variant>
        <vt:i4>5</vt:i4>
      </vt:variant>
      <vt:variant>
        <vt:lpwstr>https://www.gov.uk/government/publications/respiratory-disease-applying-all-our-health</vt:lpwstr>
      </vt:variant>
      <vt:variant>
        <vt:lpwstr/>
      </vt:variant>
      <vt:variant>
        <vt:i4>7078013</vt:i4>
      </vt:variant>
      <vt:variant>
        <vt:i4>801</vt:i4>
      </vt:variant>
      <vt:variant>
        <vt:i4>0</vt:i4>
      </vt:variant>
      <vt:variant>
        <vt:i4>5</vt:i4>
      </vt:variant>
      <vt:variant>
        <vt:lpwstr>http://www.nhs.uk/</vt:lpwstr>
      </vt:variant>
      <vt:variant>
        <vt:lpwstr/>
      </vt:variant>
      <vt:variant>
        <vt:i4>1572928</vt:i4>
      </vt:variant>
      <vt:variant>
        <vt:i4>798</vt:i4>
      </vt:variant>
      <vt:variant>
        <vt:i4>0</vt:i4>
      </vt:variant>
      <vt:variant>
        <vt:i4>5</vt:i4>
      </vt:variant>
      <vt:variant>
        <vt:lpwstr>https://www.york.gov.uk/LocalPlan</vt:lpwstr>
      </vt:variant>
      <vt:variant>
        <vt:lpwstr/>
      </vt:variant>
      <vt:variant>
        <vt:i4>8323125</vt:i4>
      </vt:variant>
      <vt:variant>
        <vt:i4>795</vt:i4>
      </vt:variant>
      <vt:variant>
        <vt:i4>0</vt:i4>
      </vt:variant>
      <vt:variant>
        <vt:i4>5</vt:i4>
      </vt:variant>
      <vt:variant>
        <vt:lpwstr>https://www.valeofyorkccg.nhs.uk/about-us/primary-care-networks/york-medical-group-pcn/</vt:lpwstr>
      </vt:variant>
      <vt:variant>
        <vt:lpwstr/>
      </vt:variant>
      <vt:variant>
        <vt:i4>8192109</vt:i4>
      </vt:variant>
      <vt:variant>
        <vt:i4>792</vt:i4>
      </vt:variant>
      <vt:variant>
        <vt:i4>0</vt:i4>
      </vt:variant>
      <vt:variant>
        <vt:i4>5</vt:i4>
      </vt:variant>
      <vt:variant>
        <vt:lpwstr>https://www.valeofyorkccg.nhs.uk/pcn/york-east-pcn/</vt:lpwstr>
      </vt:variant>
      <vt:variant>
        <vt:lpwstr/>
      </vt:variant>
      <vt:variant>
        <vt:i4>5177373</vt:i4>
      </vt:variant>
      <vt:variant>
        <vt:i4>789</vt:i4>
      </vt:variant>
      <vt:variant>
        <vt:i4>0</vt:i4>
      </vt:variant>
      <vt:variant>
        <vt:i4>5</vt:i4>
      </vt:variant>
      <vt:variant>
        <vt:lpwstr>https://www.valeofyorkccg.nhs.uk/about-us/primary-care-networks/york-city-centre-pcn/</vt:lpwstr>
      </vt:variant>
      <vt:variant>
        <vt:lpwstr/>
      </vt:variant>
      <vt:variant>
        <vt:i4>5111833</vt:i4>
      </vt:variant>
      <vt:variant>
        <vt:i4>786</vt:i4>
      </vt:variant>
      <vt:variant>
        <vt:i4>0</vt:i4>
      </vt:variant>
      <vt:variant>
        <vt:i4>5</vt:i4>
      </vt:variant>
      <vt:variant>
        <vt:lpwstr>https://www.valeofyorkccg.nhs.uk/pcn/west-outer-and-north-east-york-pcn/</vt:lpwstr>
      </vt:variant>
      <vt:variant>
        <vt:lpwstr/>
      </vt:variant>
      <vt:variant>
        <vt:i4>3145781</vt:i4>
      </vt:variant>
      <vt:variant>
        <vt:i4>783</vt:i4>
      </vt:variant>
      <vt:variant>
        <vt:i4>0</vt:i4>
      </vt:variant>
      <vt:variant>
        <vt:i4>5</vt:i4>
      </vt:variant>
      <vt:variant>
        <vt:lpwstr>https://www.valeofyorkccg.nhs.uk/pcn/priory-medical-group-pcn/</vt:lpwstr>
      </vt:variant>
      <vt:variant>
        <vt:lpwstr/>
      </vt:variant>
      <vt:variant>
        <vt:i4>1441853</vt:i4>
      </vt:variant>
      <vt:variant>
        <vt:i4>776</vt:i4>
      </vt:variant>
      <vt:variant>
        <vt:i4>0</vt:i4>
      </vt:variant>
      <vt:variant>
        <vt:i4>5</vt:i4>
      </vt:variant>
      <vt:variant>
        <vt:lpwstr/>
      </vt:variant>
      <vt:variant>
        <vt:lpwstr>_Toc106029882</vt:lpwstr>
      </vt:variant>
      <vt:variant>
        <vt:i4>1441853</vt:i4>
      </vt:variant>
      <vt:variant>
        <vt:i4>770</vt:i4>
      </vt:variant>
      <vt:variant>
        <vt:i4>0</vt:i4>
      </vt:variant>
      <vt:variant>
        <vt:i4>5</vt:i4>
      </vt:variant>
      <vt:variant>
        <vt:lpwstr/>
      </vt:variant>
      <vt:variant>
        <vt:lpwstr>_Toc106029881</vt:lpwstr>
      </vt:variant>
      <vt:variant>
        <vt:i4>1441853</vt:i4>
      </vt:variant>
      <vt:variant>
        <vt:i4>764</vt:i4>
      </vt:variant>
      <vt:variant>
        <vt:i4>0</vt:i4>
      </vt:variant>
      <vt:variant>
        <vt:i4>5</vt:i4>
      </vt:variant>
      <vt:variant>
        <vt:lpwstr/>
      </vt:variant>
      <vt:variant>
        <vt:lpwstr>_Toc106029880</vt:lpwstr>
      </vt:variant>
      <vt:variant>
        <vt:i4>1638461</vt:i4>
      </vt:variant>
      <vt:variant>
        <vt:i4>758</vt:i4>
      </vt:variant>
      <vt:variant>
        <vt:i4>0</vt:i4>
      </vt:variant>
      <vt:variant>
        <vt:i4>5</vt:i4>
      </vt:variant>
      <vt:variant>
        <vt:lpwstr/>
      </vt:variant>
      <vt:variant>
        <vt:lpwstr>_Toc106029879</vt:lpwstr>
      </vt:variant>
      <vt:variant>
        <vt:i4>1638461</vt:i4>
      </vt:variant>
      <vt:variant>
        <vt:i4>752</vt:i4>
      </vt:variant>
      <vt:variant>
        <vt:i4>0</vt:i4>
      </vt:variant>
      <vt:variant>
        <vt:i4>5</vt:i4>
      </vt:variant>
      <vt:variant>
        <vt:lpwstr/>
      </vt:variant>
      <vt:variant>
        <vt:lpwstr>_Toc106029878</vt:lpwstr>
      </vt:variant>
      <vt:variant>
        <vt:i4>1638461</vt:i4>
      </vt:variant>
      <vt:variant>
        <vt:i4>746</vt:i4>
      </vt:variant>
      <vt:variant>
        <vt:i4>0</vt:i4>
      </vt:variant>
      <vt:variant>
        <vt:i4>5</vt:i4>
      </vt:variant>
      <vt:variant>
        <vt:lpwstr/>
      </vt:variant>
      <vt:variant>
        <vt:lpwstr>_Toc106029877</vt:lpwstr>
      </vt:variant>
      <vt:variant>
        <vt:i4>1638461</vt:i4>
      </vt:variant>
      <vt:variant>
        <vt:i4>740</vt:i4>
      </vt:variant>
      <vt:variant>
        <vt:i4>0</vt:i4>
      </vt:variant>
      <vt:variant>
        <vt:i4>5</vt:i4>
      </vt:variant>
      <vt:variant>
        <vt:lpwstr/>
      </vt:variant>
      <vt:variant>
        <vt:lpwstr>_Toc106029876</vt:lpwstr>
      </vt:variant>
      <vt:variant>
        <vt:i4>1638461</vt:i4>
      </vt:variant>
      <vt:variant>
        <vt:i4>734</vt:i4>
      </vt:variant>
      <vt:variant>
        <vt:i4>0</vt:i4>
      </vt:variant>
      <vt:variant>
        <vt:i4>5</vt:i4>
      </vt:variant>
      <vt:variant>
        <vt:lpwstr/>
      </vt:variant>
      <vt:variant>
        <vt:lpwstr>_Toc106029875</vt:lpwstr>
      </vt:variant>
      <vt:variant>
        <vt:i4>1638461</vt:i4>
      </vt:variant>
      <vt:variant>
        <vt:i4>728</vt:i4>
      </vt:variant>
      <vt:variant>
        <vt:i4>0</vt:i4>
      </vt:variant>
      <vt:variant>
        <vt:i4>5</vt:i4>
      </vt:variant>
      <vt:variant>
        <vt:lpwstr/>
      </vt:variant>
      <vt:variant>
        <vt:lpwstr>_Toc106029874</vt:lpwstr>
      </vt:variant>
      <vt:variant>
        <vt:i4>1638461</vt:i4>
      </vt:variant>
      <vt:variant>
        <vt:i4>722</vt:i4>
      </vt:variant>
      <vt:variant>
        <vt:i4>0</vt:i4>
      </vt:variant>
      <vt:variant>
        <vt:i4>5</vt:i4>
      </vt:variant>
      <vt:variant>
        <vt:lpwstr/>
      </vt:variant>
      <vt:variant>
        <vt:lpwstr>_Toc106029873</vt:lpwstr>
      </vt:variant>
      <vt:variant>
        <vt:i4>1638461</vt:i4>
      </vt:variant>
      <vt:variant>
        <vt:i4>716</vt:i4>
      </vt:variant>
      <vt:variant>
        <vt:i4>0</vt:i4>
      </vt:variant>
      <vt:variant>
        <vt:i4>5</vt:i4>
      </vt:variant>
      <vt:variant>
        <vt:lpwstr/>
      </vt:variant>
      <vt:variant>
        <vt:lpwstr>_Toc106029872</vt:lpwstr>
      </vt:variant>
      <vt:variant>
        <vt:i4>1638461</vt:i4>
      </vt:variant>
      <vt:variant>
        <vt:i4>710</vt:i4>
      </vt:variant>
      <vt:variant>
        <vt:i4>0</vt:i4>
      </vt:variant>
      <vt:variant>
        <vt:i4>5</vt:i4>
      </vt:variant>
      <vt:variant>
        <vt:lpwstr/>
      </vt:variant>
      <vt:variant>
        <vt:lpwstr>_Toc106029871</vt:lpwstr>
      </vt:variant>
      <vt:variant>
        <vt:i4>1638461</vt:i4>
      </vt:variant>
      <vt:variant>
        <vt:i4>704</vt:i4>
      </vt:variant>
      <vt:variant>
        <vt:i4>0</vt:i4>
      </vt:variant>
      <vt:variant>
        <vt:i4>5</vt:i4>
      </vt:variant>
      <vt:variant>
        <vt:lpwstr/>
      </vt:variant>
      <vt:variant>
        <vt:lpwstr>_Toc106029870</vt:lpwstr>
      </vt:variant>
      <vt:variant>
        <vt:i4>1572925</vt:i4>
      </vt:variant>
      <vt:variant>
        <vt:i4>698</vt:i4>
      </vt:variant>
      <vt:variant>
        <vt:i4>0</vt:i4>
      </vt:variant>
      <vt:variant>
        <vt:i4>5</vt:i4>
      </vt:variant>
      <vt:variant>
        <vt:lpwstr/>
      </vt:variant>
      <vt:variant>
        <vt:lpwstr>_Toc106029869</vt:lpwstr>
      </vt:variant>
      <vt:variant>
        <vt:i4>1572925</vt:i4>
      </vt:variant>
      <vt:variant>
        <vt:i4>692</vt:i4>
      </vt:variant>
      <vt:variant>
        <vt:i4>0</vt:i4>
      </vt:variant>
      <vt:variant>
        <vt:i4>5</vt:i4>
      </vt:variant>
      <vt:variant>
        <vt:lpwstr/>
      </vt:variant>
      <vt:variant>
        <vt:lpwstr>_Toc106029868</vt:lpwstr>
      </vt:variant>
      <vt:variant>
        <vt:i4>1572925</vt:i4>
      </vt:variant>
      <vt:variant>
        <vt:i4>686</vt:i4>
      </vt:variant>
      <vt:variant>
        <vt:i4>0</vt:i4>
      </vt:variant>
      <vt:variant>
        <vt:i4>5</vt:i4>
      </vt:variant>
      <vt:variant>
        <vt:lpwstr/>
      </vt:variant>
      <vt:variant>
        <vt:lpwstr>_Toc106029867</vt:lpwstr>
      </vt:variant>
      <vt:variant>
        <vt:i4>1572925</vt:i4>
      </vt:variant>
      <vt:variant>
        <vt:i4>680</vt:i4>
      </vt:variant>
      <vt:variant>
        <vt:i4>0</vt:i4>
      </vt:variant>
      <vt:variant>
        <vt:i4>5</vt:i4>
      </vt:variant>
      <vt:variant>
        <vt:lpwstr/>
      </vt:variant>
      <vt:variant>
        <vt:lpwstr>_Toc106029866</vt:lpwstr>
      </vt:variant>
      <vt:variant>
        <vt:i4>1572925</vt:i4>
      </vt:variant>
      <vt:variant>
        <vt:i4>674</vt:i4>
      </vt:variant>
      <vt:variant>
        <vt:i4>0</vt:i4>
      </vt:variant>
      <vt:variant>
        <vt:i4>5</vt:i4>
      </vt:variant>
      <vt:variant>
        <vt:lpwstr/>
      </vt:variant>
      <vt:variant>
        <vt:lpwstr>_Toc106029865</vt:lpwstr>
      </vt:variant>
      <vt:variant>
        <vt:i4>1572925</vt:i4>
      </vt:variant>
      <vt:variant>
        <vt:i4>668</vt:i4>
      </vt:variant>
      <vt:variant>
        <vt:i4>0</vt:i4>
      </vt:variant>
      <vt:variant>
        <vt:i4>5</vt:i4>
      </vt:variant>
      <vt:variant>
        <vt:lpwstr/>
      </vt:variant>
      <vt:variant>
        <vt:lpwstr>_Toc106029864</vt:lpwstr>
      </vt:variant>
      <vt:variant>
        <vt:i4>1572925</vt:i4>
      </vt:variant>
      <vt:variant>
        <vt:i4>662</vt:i4>
      </vt:variant>
      <vt:variant>
        <vt:i4>0</vt:i4>
      </vt:variant>
      <vt:variant>
        <vt:i4>5</vt:i4>
      </vt:variant>
      <vt:variant>
        <vt:lpwstr/>
      </vt:variant>
      <vt:variant>
        <vt:lpwstr>_Toc106029863</vt:lpwstr>
      </vt:variant>
      <vt:variant>
        <vt:i4>1572925</vt:i4>
      </vt:variant>
      <vt:variant>
        <vt:i4>656</vt:i4>
      </vt:variant>
      <vt:variant>
        <vt:i4>0</vt:i4>
      </vt:variant>
      <vt:variant>
        <vt:i4>5</vt:i4>
      </vt:variant>
      <vt:variant>
        <vt:lpwstr/>
      </vt:variant>
      <vt:variant>
        <vt:lpwstr>_Toc106029862</vt:lpwstr>
      </vt:variant>
      <vt:variant>
        <vt:i4>1572925</vt:i4>
      </vt:variant>
      <vt:variant>
        <vt:i4>650</vt:i4>
      </vt:variant>
      <vt:variant>
        <vt:i4>0</vt:i4>
      </vt:variant>
      <vt:variant>
        <vt:i4>5</vt:i4>
      </vt:variant>
      <vt:variant>
        <vt:lpwstr/>
      </vt:variant>
      <vt:variant>
        <vt:lpwstr>_Toc106029861</vt:lpwstr>
      </vt:variant>
      <vt:variant>
        <vt:i4>1572925</vt:i4>
      </vt:variant>
      <vt:variant>
        <vt:i4>644</vt:i4>
      </vt:variant>
      <vt:variant>
        <vt:i4>0</vt:i4>
      </vt:variant>
      <vt:variant>
        <vt:i4>5</vt:i4>
      </vt:variant>
      <vt:variant>
        <vt:lpwstr/>
      </vt:variant>
      <vt:variant>
        <vt:lpwstr>_Toc106029860</vt:lpwstr>
      </vt:variant>
      <vt:variant>
        <vt:i4>1769533</vt:i4>
      </vt:variant>
      <vt:variant>
        <vt:i4>638</vt:i4>
      </vt:variant>
      <vt:variant>
        <vt:i4>0</vt:i4>
      </vt:variant>
      <vt:variant>
        <vt:i4>5</vt:i4>
      </vt:variant>
      <vt:variant>
        <vt:lpwstr/>
      </vt:variant>
      <vt:variant>
        <vt:lpwstr>_Toc106029859</vt:lpwstr>
      </vt:variant>
      <vt:variant>
        <vt:i4>1769533</vt:i4>
      </vt:variant>
      <vt:variant>
        <vt:i4>632</vt:i4>
      </vt:variant>
      <vt:variant>
        <vt:i4>0</vt:i4>
      </vt:variant>
      <vt:variant>
        <vt:i4>5</vt:i4>
      </vt:variant>
      <vt:variant>
        <vt:lpwstr/>
      </vt:variant>
      <vt:variant>
        <vt:lpwstr>_Toc106029858</vt:lpwstr>
      </vt:variant>
      <vt:variant>
        <vt:i4>1769533</vt:i4>
      </vt:variant>
      <vt:variant>
        <vt:i4>626</vt:i4>
      </vt:variant>
      <vt:variant>
        <vt:i4>0</vt:i4>
      </vt:variant>
      <vt:variant>
        <vt:i4>5</vt:i4>
      </vt:variant>
      <vt:variant>
        <vt:lpwstr/>
      </vt:variant>
      <vt:variant>
        <vt:lpwstr>_Toc106029857</vt:lpwstr>
      </vt:variant>
      <vt:variant>
        <vt:i4>1769533</vt:i4>
      </vt:variant>
      <vt:variant>
        <vt:i4>620</vt:i4>
      </vt:variant>
      <vt:variant>
        <vt:i4>0</vt:i4>
      </vt:variant>
      <vt:variant>
        <vt:i4>5</vt:i4>
      </vt:variant>
      <vt:variant>
        <vt:lpwstr/>
      </vt:variant>
      <vt:variant>
        <vt:lpwstr>_Toc106029856</vt:lpwstr>
      </vt:variant>
      <vt:variant>
        <vt:i4>1769533</vt:i4>
      </vt:variant>
      <vt:variant>
        <vt:i4>614</vt:i4>
      </vt:variant>
      <vt:variant>
        <vt:i4>0</vt:i4>
      </vt:variant>
      <vt:variant>
        <vt:i4>5</vt:i4>
      </vt:variant>
      <vt:variant>
        <vt:lpwstr/>
      </vt:variant>
      <vt:variant>
        <vt:lpwstr>_Toc106029855</vt:lpwstr>
      </vt:variant>
      <vt:variant>
        <vt:i4>1769533</vt:i4>
      </vt:variant>
      <vt:variant>
        <vt:i4>608</vt:i4>
      </vt:variant>
      <vt:variant>
        <vt:i4>0</vt:i4>
      </vt:variant>
      <vt:variant>
        <vt:i4>5</vt:i4>
      </vt:variant>
      <vt:variant>
        <vt:lpwstr/>
      </vt:variant>
      <vt:variant>
        <vt:lpwstr>_Toc106029854</vt:lpwstr>
      </vt:variant>
      <vt:variant>
        <vt:i4>1769533</vt:i4>
      </vt:variant>
      <vt:variant>
        <vt:i4>602</vt:i4>
      </vt:variant>
      <vt:variant>
        <vt:i4>0</vt:i4>
      </vt:variant>
      <vt:variant>
        <vt:i4>5</vt:i4>
      </vt:variant>
      <vt:variant>
        <vt:lpwstr/>
      </vt:variant>
      <vt:variant>
        <vt:lpwstr>_Toc106029853</vt:lpwstr>
      </vt:variant>
      <vt:variant>
        <vt:i4>1769533</vt:i4>
      </vt:variant>
      <vt:variant>
        <vt:i4>596</vt:i4>
      </vt:variant>
      <vt:variant>
        <vt:i4>0</vt:i4>
      </vt:variant>
      <vt:variant>
        <vt:i4>5</vt:i4>
      </vt:variant>
      <vt:variant>
        <vt:lpwstr/>
      </vt:variant>
      <vt:variant>
        <vt:lpwstr>_Toc106029852</vt:lpwstr>
      </vt:variant>
      <vt:variant>
        <vt:i4>1769533</vt:i4>
      </vt:variant>
      <vt:variant>
        <vt:i4>590</vt:i4>
      </vt:variant>
      <vt:variant>
        <vt:i4>0</vt:i4>
      </vt:variant>
      <vt:variant>
        <vt:i4>5</vt:i4>
      </vt:variant>
      <vt:variant>
        <vt:lpwstr/>
      </vt:variant>
      <vt:variant>
        <vt:lpwstr>_Toc106029851</vt:lpwstr>
      </vt:variant>
      <vt:variant>
        <vt:i4>1769533</vt:i4>
      </vt:variant>
      <vt:variant>
        <vt:i4>584</vt:i4>
      </vt:variant>
      <vt:variant>
        <vt:i4>0</vt:i4>
      </vt:variant>
      <vt:variant>
        <vt:i4>5</vt:i4>
      </vt:variant>
      <vt:variant>
        <vt:lpwstr/>
      </vt:variant>
      <vt:variant>
        <vt:lpwstr>_Toc106029850</vt:lpwstr>
      </vt:variant>
      <vt:variant>
        <vt:i4>1703997</vt:i4>
      </vt:variant>
      <vt:variant>
        <vt:i4>578</vt:i4>
      </vt:variant>
      <vt:variant>
        <vt:i4>0</vt:i4>
      </vt:variant>
      <vt:variant>
        <vt:i4>5</vt:i4>
      </vt:variant>
      <vt:variant>
        <vt:lpwstr/>
      </vt:variant>
      <vt:variant>
        <vt:lpwstr>_Toc106029849</vt:lpwstr>
      </vt:variant>
      <vt:variant>
        <vt:i4>1703997</vt:i4>
      </vt:variant>
      <vt:variant>
        <vt:i4>572</vt:i4>
      </vt:variant>
      <vt:variant>
        <vt:i4>0</vt:i4>
      </vt:variant>
      <vt:variant>
        <vt:i4>5</vt:i4>
      </vt:variant>
      <vt:variant>
        <vt:lpwstr/>
      </vt:variant>
      <vt:variant>
        <vt:lpwstr>_Toc106029848</vt:lpwstr>
      </vt:variant>
      <vt:variant>
        <vt:i4>1703997</vt:i4>
      </vt:variant>
      <vt:variant>
        <vt:i4>566</vt:i4>
      </vt:variant>
      <vt:variant>
        <vt:i4>0</vt:i4>
      </vt:variant>
      <vt:variant>
        <vt:i4>5</vt:i4>
      </vt:variant>
      <vt:variant>
        <vt:lpwstr/>
      </vt:variant>
      <vt:variant>
        <vt:lpwstr>_Toc106029847</vt:lpwstr>
      </vt:variant>
      <vt:variant>
        <vt:i4>1703997</vt:i4>
      </vt:variant>
      <vt:variant>
        <vt:i4>560</vt:i4>
      </vt:variant>
      <vt:variant>
        <vt:i4>0</vt:i4>
      </vt:variant>
      <vt:variant>
        <vt:i4>5</vt:i4>
      </vt:variant>
      <vt:variant>
        <vt:lpwstr/>
      </vt:variant>
      <vt:variant>
        <vt:lpwstr>_Toc106029846</vt:lpwstr>
      </vt:variant>
      <vt:variant>
        <vt:i4>1703997</vt:i4>
      </vt:variant>
      <vt:variant>
        <vt:i4>554</vt:i4>
      </vt:variant>
      <vt:variant>
        <vt:i4>0</vt:i4>
      </vt:variant>
      <vt:variant>
        <vt:i4>5</vt:i4>
      </vt:variant>
      <vt:variant>
        <vt:lpwstr/>
      </vt:variant>
      <vt:variant>
        <vt:lpwstr>_Toc106029845</vt:lpwstr>
      </vt:variant>
      <vt:variant>
        <vt:i4>1703997</vt:i4>
      </vt:variant>
      <vt:variant>
        <vt:i4>548</vt:i4>
      </vt:variant>
      <vt:variant>
        <vt:i4>0</vt:i4>
      </vt:variant>
      <vt:variant>
        <vt:i4>5</vt:i4>
      </vt:variant>
      <vt:variant>
        <vt:lpwstr/>
      </vt:variant>
      <vt:variant>
        <vt:lpwstr>_Toc106029844</vt:lpwstr>
      </vt:variant>
      <vt:variant>
        <vt:i4>1703997</vt:i4>
      </vt:variant>
      <vt:variant>
        <vt:i4>542</vt:i4>
      </vt:variant>
      <vt:variant>
        <vt:i4>0</vt:i4>
      </vt:variant>
      <vt:variant>
        <vt:i4>5</vt:i4>
      </vt:variant>
      <vt:variant>
        <vt:lpwstr/>
      </vt:variant>
      <vt:variant>
        <vt:lpwstr>_Toc106029843</vt:lpwstr>
      </vt:variant>
      <vt:variant>
        <vt:i4>1703997</vt:i4>
      </vt:variant>
      <vt:variant>
        <vt:i4>536</vt:i4>
      </vt:variant>
      <vt:variant>
        <vt:i4>0</vt:i4>
      </vt:variant>
      <vt:variant>
        <vt:i4>5</vt:i4>
      </vt:variant>
      <vt:variant>
        <vt:lpwstr/>
      </vt:variant>
      <vt:variant>
        <vt:lpwstr>_Toc106029842</vt:lpwstr>
      </vt:variant>
      <vt:variant>
        <vt:i4>1703997</vt:i4>
      </vt:variant>
      <vt:variant>
        <vt:i4>530</vt:i4>
      </vt:variant>
      <vt:variant>
        <vt:i4>0</vt:i4>
      </vt:variant>
      <vt:variant>
        <vt:i4>5</vt:i4>
      </vt:variant>
      <vt:variant>
        <vt:lpwstr/>
      </vt:variant>
      <vt:variant>
        <vt:lpwstr>_Toc106029841</vt:lpwstr>
      </vt:variant>
      <vt:variant>
        <vt:i4>1703997</vt:i4>
      </vt:variant>
      <vt:variant>
        <vt:i4>524</vt:i4>
      </vt:variant>
      <vt:variant>
        <vt:i4>0</vt:i4>
      </vt:variant>
      <vt:variant>
        <vt:i4>5</vt:i4>
      </vt:variant>
      <vt:variant>
        <vt:lpwstr/>
      </vt:variant>
      <vt:variant>
        <vt:lpwstr>_Toc106029840</vt:lpwstr>
      </vt:variant>
      <vt:variant>
        <vt:i4>1900605</vt:i4>
      </vt:variant>
      <vt:variant>
        <vt:i4>518</vt:i4>
      </vt:variant>
      <vt:variant>
        <vt:i4>0</vt:i4>
      </vt:variant>
      <vt:variant>
        <vt:i4>5</vt:i4>
      </vt:variant>
      <vt:variant>
        <vt:lpwstr/>
      </vt:variant>
      <vt:variant>
        <vt:lpwstr>_Toc106029839</vt:lpwstr>
      </vt:variant>
      <vt:variant>
        <vt:i4>1900605</vt:i4>
      </vt:variant>
      <vt:variant>
        <vt:i4>512</vt:i4>
      </vt:variant>
      <vt:variant>
        <vt:i4>0</vt:i4>
      </vt:variant>
      <vt:variant>
        <vt:i4>5</vt:i4>
      </vt:variant>
      <vt:variant>
        <vt:lpwstr/>
      </vt:variant>
      <vt:variant>
        <vt:lpwstr>_Toc106029838</vt:lpwstr>
      </vt:variant>
      <vt:variant>
        <vt:i4>1900605</vt:i4>
      </vt:variant>
      <vt:variant>
        <vt:i4>506</vt:i4>
      </vt:variant>
      <vt:variant>
        <vt:i4>0</vt:i4>
      </vt:variant>
      <vt:variant>
        <vt:i4>5</vt:i4>
      </vt:variant>
      <vt:variant>
        <vt:lpwstr/>
      </vt:variant>
      <vt:variant>
        <vt:lpwstr>_Toc106029837</vt:lpwstr>
      </vt:variant>
      <vt:variant>
        <vt:i4>1900605</vt:i4>
      </vt:variant>
      <vt:variant>
        <vt:i4>500</vt:i4>
      </vt:variant>
      <vt:variant>
        <vt:i4>0</vt:i4>
      </vt:variant>
      <vt:variant>
        <vt:i4>5</vt:i4>
      </vt:variant>
      <vt:variant>
        <vt:lpwstr/>
      </vt:variant>
      <vt:variant>
        <vt:lpwstr>_Toc106029836</vt:lpwstr>
      </vt:variant>
      <vt:variant>
        <vt:i4>1900605</vt:i4>
      </vt:variant>
      <vt:variant>
        <vt:i4>494</vt:i4>
      </vt:variant>
      <vt:variant>
        <vt:i4>0</vt:i4>
      </vt:variant>
      <vt:variant>
        <vt:i4>5</vt:i4>
      </vt:variant>
      <vt:variant>
        <vt:lpwstr/>
      </vt:variant>
      <vt:variant>
        <vt:lpwstr>_Toc106029835</vt:lpwstr>
      </vt:variant>
      <vt:variant>
        <vt:i4>1900605</vt:i4>
      </vt:variant>
      <vt:variant>
        <vt:i4>488</vt:i4>
      </vt:variant>
      <vt:variant>
        <vt:i4>0</vt:i4>
      </vt:variant>
      <vt:variant>
        <vt:i4>5</vt:i4>
      </vt:variant>
      <vt:variant>
        <vt:lpwstr/>
      </vt:variant>
      <vt:variant>
        <vt:lpwstr>_Toc106029834</vt:lpwstr>
      </vt:variant>
      <vt:variant>
        <vt:i4>1900605</vt:i4>
      </vt:variant>
      <vt:variant>
        <vt:i4>482</vt:i4>
      </vt:variant>
      <vt:variant>
        <vt:i4>0</vt:i4>
      </vt:variant>
      <vt:variant>
        <vt:i4>5</vt:i4>
      </vt:variant>
      <vt:variant>
        <vt:lpwstr/>
      </vt:variant>
      <vt:variant>
        <vt:lpwstr>_Toc106029833</vt:lpwstr>
      </vt:variant>
      <vt:variant>
        <vt:i4>1900605</vt:i4>
      </vt:variant>
      <vt:variant>
        <vt:i4>476</vt:i4>
      </vt:variant>
      <vt:variant>
        <vt:i4>0</vt:i4>
      </vt:variant>
      <vt:variant>
        <vt:i4>5</vt:i4>
      </vt:variant>
      <vt:variant>
        <vt:lpwstr/>
      </vt:variant>
      <vt:variant>
        <vt:lpwstr>_Toc106029832</vt:lpwstr>
      </vt:variant>
      <vt:variant>
        <vt:i4>1900605</vt:i4>
      </vt:variant>
      <vt:variant>
        <vt:i4>470</vt:i4>
      </vt:variant>
      <vt:variant>
        <vt:i4>0</vt:i4>
      </vt:variant>
      <vt:variant>
        <vt:i4>5</vt:i4>
      </vt:variant>
      <vt:variant>
        <vt:lpwstr/>
      </vt:variant>
      <vt:variant>
        <vt:lpwstr>_Toc106029831</vt:lpwstr>
      </vt:variant>
      <vt:variant>
        <vt:i4>1900605</vt:i4>
      </vt:variant>
      <vt:variant>
        <vt:i4>464</vt:i4>
      </vt:variant>
      <vt:variant>
        <vt:i4>0</vt:i4>
      </vt:variant>
      <vt:variant>
        <vt:i4>5</vt:i4>
      </vt:variant>
      <vt:variant>
        <vt:lpwstr/>
      </vt:variant>
      <vt:variant>
        <vt:lpwstr>_Toc106029830</vt:lpwstr>
      </vt:variant>
      <vt:variant>
        <vt:i4>1835069</vt:i4>
      </vt:variant>
      <vt:variant>
        <vt:i4>458</vt:i4>
      </vt:variant>
      <vt:variant>
        <vt:i4>0</vt:i4>
      </vt:variant>
      <vt:variant>
        <vt:i4>5</vt:i4>
      </vt:variant>
      <vt:variant>
        <vt:lpwstr/>
      </vt:variant>
      <vt:variant>
        <vt:lpwstr>_Toc106029829</vt:lpwstr>
      </vt:variant>
      <vt:variant>
        <vt:i4>1835069</vt:i4>
      </vt:variant>
      <vt:variant>
        <vt:i4>452</vt:i4>
      </vt:variant>
      <vt:variant>
        <vt:i4>0</vt:i4>
      </vt:variant>
      <vt:variant>
        <vt:i4>5</vt:i4>
      </vt:variant>
      <vt:variant>
        <vt:lpwstr/>
      </vt:variant>
      <vt:variant>
        <vt:lpwstr>_Toc106029828</vt:lpwstr>
      </vt:variant>
      <vt:variant>
        <vt:i4>1835069</vt:i4>
      </vt:variant>
      <vt:variant>
        <vt:i4>446</vt:i4>
      </vt:variant>
      <vt:variant>
        <vt:i4>0</vt:i4>
      </vt:variant>
      <vt:variant>
        <vt:i4>5</vt:i4>
      </vt:variant>
      <vt:variant>
        <vt:lpwstr/>
      </vt:variant>
      <vt:variant>
        <vt:lpwstr>_Toc106029827</vt:lpwstr>
      </vt:variant>
      <vt:variant>
        <vt:i4>1835069</vt:i4>
      </vt:variant>
      <vt:variant>
        <vt:i4>440</vt:i4>
      </vt:variant>
      <vt:variant>
        <vt:i4>0</vt:i4>
      </vt:variant>
      <vt:variant>
        <vt:i4>5</vt:i4>
      </vt:variant>
      <vt:variant>
        <vt:lpwstr/>
      </vt:variant>
      <vt:variant>
        <vt:lpwstr>_Toc106029826</vt:lpwstr>
      </vt:variant>
      <vt:variant>
        <vt:i4>1835069</vt:i4>
      </vt:variant>
      <vt:variant>
        <vt:i4>434</vt:i4>
      </vt:variant>
      <vt:variant>
        <vt:i4>0</vt:i4>
      </vt:variant>
      <vt:variant>
        <vt:i4>5</vt:i4>
      </vt:variant>
      <vt:variant>
        <vt:lpwstr/>
      </vt:variant>
      <vt:variant>
        <vt:lpwstr>_Toc106029825</vt:lpwstr>
      </vt:variant>
      <vt:variant>
        <vt:i4>1835069</vt:i4>
      </vt:variant>
      <vt:variant>
        <vt:i4>428</vt:i4>
      </vt:variant>
      <vt:variant>
        <vt:i4>0</vt:i4>
      </vt:variant>
      <vt:variant>
        <vt:i4>5</vt:i4>
      </vt:variant>
      <vt:variant>
        <vt:lpwstr/>
      </vt:variant>
      <vt:variant>
        <vt:lpwstr>_Toc106029824</vt:lpwstr>
      </vt:variant>
      <vt:variant>
        <vt:i4>1835069</vt:i4>
      </vt:variant>
      <vt:variant>
        <vt:i4>422</vt:i4>
      </vt:variant>
      <vt:variant>
        <vt:i4>0</vt:i4>
      </vt:variant>
      <vt:variant>
        <vt:i4>5</vt:i4>
      </vt:variant>
      <vt:variant>
        <vt:lpwstr/>
      </vt:variant>
      <vt:variant>
        <vt:lpwstr>_Toc106029823</vt:lpwstr>
      </vt:variant>
      <vt:variant>
        <vt:i4>1835069</vt:i4>
      </vt:variant>
      <vt:variant>
        <vt:i4>416</vt:i4>
      </vt:variant>
      <vt:variant>
        <vt:i4>0</vt:i4>
      </vt:variant>
      <vt:variant>
        <vt:i4>5</vt:i4>
      </vt:variant>
      <vt:variant>
        <vt:lpwstr/>
      </vt:variant>
      <vt:variant>
        <vt:lpwstr>_Toc106029822</vt:lpwstr>
      </vt:variant>
      <vt:variant>
        <vt:i4>1835069</vt:i4>
      </vt:variant>
      <vt:variant>
        <vt:i4>410</vt:i4>
      </vt:variant>
      <vt:variant>
        <vt:i4>0</vt:i4>
      </vt:variant>
      <vt:variant>
        <vt:i4>5</vt:i4>
      </vt:variant>
      <vt:variant>
        <vt:lpwstr/>
      </vt:variant>
      <vt:variant>
        <vt:lpwstr>_Toc106029821</vt:lpwstr>
      </vt:variant>
      <vt:variant>
        <vt:i4>1835069</vt:i4>
      </vt:variant>
      <vt:variant>
        <vt:i4>404</vt:i4>
      </vt:variant>
      <vt:variant>
        <vt:i4>0</vt:i4>
      </vt:variant>
      <vt:variant>
        <vt:i4>5</vt:i4>
      </vt:variant>
      <vt:variant>
        <vt:lpwstr/>
      </vt:variant>
      <vt:variant>
        <vt:lpwstr>_Toc106029820</vt:lpwstr>
      </vt:variant>
      <vt:variant>
        <vt:i4>2031677</vt:i4>
      </vt:variant>
      <vt:variant>
        <vt:i4>398</vt:i4>
      </vt:variant>
      <vt:variant>
        <vt:i4>0</vt:i4>
      </vt:variant>
      <vt:variant>
        <vt:i4>5</vt:i4>
      </vt:variant>
      <vt:variant>
        <vt:lpwstr/>
      </vt:variant>
      <vt:variant>
        <vt:lpwstr>_Toc106029819</vt:lpwstr>
      </vt:variant>
      <vt:variant>
        <vt:i4>2031677</vt:i4>
      </vt:variant>
      <vt:variant>
        <vt:i4>392</vt:i4>
      </vt:variant>
      <vt:variant>
        <vt:i4>0</vt:i4>
      </vt:variant>
      <vt:variant>
        <vt:i4>5</vt:i4>
      </vt:variant>
      <vt:variant>
        <vt:lpwstr/>
      </vt:variant>
      <vt:variant>
        <vt:lpwstr>_Toc106029818</vt:lpwstr>
      </vt:variant>
      <vt:variant>
        <vt:i4>2031677</vt:i4>
      </vt:variant>
      <vt:variant>
        <vt:i4>386</vt:i4>
      </vt:variant>
      <vt:variant>
        <vt:i4>0</vt:i4>
      </vt:variant>
      <vt:variant>
        <vt:i4>5</vt:i4>
      </vt:variant>
      <vt:variant>
        <vt:lpwstr/>
      </vt:variant>
      <vt:variant>
        <vt:lpwstr>_Toc106029817</vt:lpwstr>
      </vt:variant>
      <vt:variant>
        <vt:i4>2031677</vt:i4>
      </vt:variant>
      <vt:variant>
        <vt:i4>380</vt:i4>
      </vt:variant>
      <vt:variant>
        <vt:i4>0</vt:i4>
      </vt:variant>
      <vt:variant>
        <vt:i4>5</vt:i4>
      </vt:variant>
      <vt:variant>
        <vt:lpwstr/>
      </vt:variant>
      <vt:variant>
        <vt:lpwstr>_Toc106029816</vt:lpwstr>
      </vt:variant>
      <vt:variant>
        <vt:i4>2031677</vt:i4>
      </vt:variant>
      <vt:variant>
        <vt:i4>374</vt:i4>
      </vt:variant>
      <vt:variant>
        <vt:i4>0</vt:i4>
      </vt:variant>
      <vt:variant>
        <vt:i4>5</vt:i4>
      </vt:variant>
      <vt:variant>
        <vt:lpwstr/>
      </vt:variant>
      <vt:variant>
        <vt:lpwstr>_Toc106029815</vt:lpwstr>
      </vt:variant>
      <vt:variant>
        <vt:i4>2031677</vt:i4>
      </vt:variant>
      <vt:variant>
        <vt:i4>368</vt:i4>
      </vt:variant>
      <vt:variant>
        <vt:i4>0</vt:i4>
      </vt:variant>
      <vt:variant>
        <vt:i4>5</vt:i4>
      </vt:variant>
      <vt:variant>
        <vt:lpwstr/>
      </vt:variant>
      <vt:variant>
        <vt:lpwstr>_Toc106029814</vt:lpwstr>
      </vt:variant>
      <vt:variant>
        <vt:i4>2031677</vt:i4>
      </vt:variant>
      <vt:variant>
        <vt:i4>362</vt:i4>
      </vt:variant>
      <vt:variant>
        <vt:i4>0</vt:i4>
      </vt:variant>
      <vt:variant>
        <vt:i4>5</vt:i4>
      </vt:variant>
      <vt:variant>
        <vt:lpwstr/>
      </vt:variant>
      <vt:variant>
        <vt:lpwstr>_Toc106029813</vt:lpwstr>
      </vt:variant>
      <vt:variant>
        <vt:i4>2031677</vt:i4>
      </vt:variant>
      <vt:variant>
        <vt:i4>356</vt:i4>
      </vt:variant>
      <vt:variant>
        <vt:i4>0</vt:i4>
      </vt:variant>
      <vt:variant>
        <vt:i4>5</vt:i4>
      </vt:variant>
      <vt:variant>
        <vt:lpwstr/>
      </vt:variant>
      <vt:variant>
        <vt:lpwstr>_Toc106029812</vt:lpwstr>
      </vt:variant>
      <vt:variant>
        <vt:i4>2031677</vt:i4>
      </vt:variant>
      <vt:variant>
        <vt:i4>350</vt:i4>
      </vt:variant>
      <vt:variant>
        <vt:i4>0</vt:i4>
      </vt:variant>
      <vt:variant>
        <vt:i4>5</vt:i4>
      </vt:variant>
      <vt:variant>
        <vt:lpwstr/>
      </vt:variant>
      <vt:variant>
        <vt:lpwstr>_Toc106029811</vt:lpwstr>
      </vt:variant>
      <vt:variant>
        <vt:i4>2031677</vt:i4>
      </vt:variant>
      <vt:variant>
        <vt:i4>344</vt:i4>
      </vt:variant>
      <vt:variant>
        <vt:i4>0</vt:i4>
      </vt:variant>
      <vt:variant>
        <vt:i4>5</vt:i4>
      </vt:variant>
      <vt:variant>
        <vt:lpwstr/>
      </vt:variant>
      <vt:variant>
        <vt:lpwstr>_Toc106029810</vt:lpwstr>
      </vt:variant>
      <vt:variant>
        <vt:i4>1966141</vt:i4>
      </vt:variant>
      <vt:variant>
        <vt:i4>338</vt:i4>
      </vt:variant>
      <vt:variant>
        <vt:i4>0</vt:i4>
      </vt:variant>
      <vt:variant>
        <vt:i4>5</vt:i4>
      </vt:variant>
      <vt:variant>
        <vt:lpwstr/>
      </vt:variant>
      <vt:variant>
        <vt:lpwstr>_Toc106029809</vt:lpwstr>
      </vt:variant>
      <vt:variant>
        <vt:i4>1966141</vt:i4>
      </vt:variant>
      <vt:variant>
        <vt:i4>332</vt:i4>
      </vt:variant>
      <vt:variant>
        <vt:i4>0</vt:i4>
      </vt:variant>
      <vt:variant>
        <vt:i4>5</vt:i4>
      </vt:variant>
      <vt:variant>
        <vt:lpwstr/>
      </vt:variant>
      <vt:variant>
        <vt:lpwstr>_Toc106029808</vt:lpwstr>
      </vt:variant>
      <vt:variant>
        <vt:i4>1966141</vt:i4>
      </vt:variant>
      <vt:variant>
        <vt:i4>326</vt:i4>
      </vt:variant>
      <vt:variant>
        <vt:i4>0</vt:i4>
      </vt:variant>
      <vt:variant>
        <vt:i4>5</vt:i4>
      </vt:variant>
      <vt:variant>
        <vt:lpwstr/>
      </vt:variant>
      <vt:variant>
        <vt:lpwstr>_Toc106029807</vt:lpwstr>
      </vt:variant>
      <vt:variant>
        <vt:i4>1966141</vt:i4>
      </vt:variant>
      <vt:variant>
        <vt:i4>320</vt:i4>
      </vt:variant>
      <vt:variant>
        <vt:i4>0</vt:i4>
      </vt:variant>
      <vt:variant>
        <vt:i4>5</vt:i4>
      </vt:variant>
      <vt:variant>
        <vt:lpwstr/>
      </vt:variant>
      <vt:variant>
        <vt:lpwstr>_Toc106029806</vt:lpwstr>
      </vt:variant>
      <vt:variant>
        <vt:i4>1966141</vt:i4>
      </vt:variant>
      <vt:variant>
        <vt:i4>314</vt:i4>
      </vt:variant>
      <vt:variant>
        <vt:i4>0</vt:i4>
      </vt:variant>
      <vt:variant>
        <vt:i4>5</vt:i4>
      </vt:variant>
      <vt:variant>
        <vt:lpwstr/>
      </vt:variant>
      <vt:variant>
        <vt:lpwstr>_Toc106029805</vt:lpwstr>
      </vt:variant>
      <vt:variant>
        <vt:i4>1966141</vt:i4>
      </vt:variant>
      <vt:variant>
        <vt:i4>308</vt:i4>
      </vt:variant>
      <vt:variant>
        <vt:i4>0</vt:i4>
      </vt:variant>
      <vt:variant>
        <vt:i4>5</vt:i4>
      </vt:variant>
      <vt:variant>
        <vt:lpwstr/>
      </vt:variant>
      <vt:variant>
        <vt:lpwstr>_Toc106029804</vt:lpwstr>
      </vt:variant>
      <vt:variant>
        <vt:i4>1966141</vt:i4>
      </vt:variant>
      <vt:variant>
        <vt:i4>302</vt:i4>
      </vt:variant>
      <vt:variant>
        <vt:i4>0</vt:i4>
      </vt:variant>
      <vt:variant>
        <vt:i4>5</vt:i4>
      </vt:variant>
      <vt:variant>
        <vt:lpwstr/>
      </vt:variant>
      <vt:variant>
        <vt:lpwstr>_Toc106029803</vt:lpwstr>
      </vt:variant>
      <vt:variant>
        <vt:i4>1966141</vt:i4>
      </vt:variant>
      <vt:variant>
        <vt:i4>296</vt:i4>
      </vt:variant>
      <vt:variant>
        <vt:i4>0</vt:i4>
      </vt:variant>
      <vt:variant>
        <vt:i4>5</vt:i4>
      </vt:variant>
      <vt:variant>
        <vt:lpwstr/>
      </vt:variant>
      <vt:variant>
        <vt:lpwstr>_Toc106029802</vt:lpwstr>
      </vt:variant>
      <vt:variant>
        <vt:i4>1966141</vt:i4>
      </vt:variant>
      <vt:variant>
        <vt:i4>290</vt:i4>
      </vt:variant>
      <vt:variant>
        <vt:i4>0</vt:i4>
      </vt:variant>
      <vt:variant>
        <vt:i4>5</vt:i4>
      </vt:variant>
      <vt:variant>
        <vt:lpwstr/>
      </vt:variant>
      <vt:variant>
        <vt:lpwstr>_Toc106029801</vt:lpwstr>
      </vt:variant>
      <vt:variant>
        <vt:i4>1966141</vt:i4>
      </vt:variant>
      <vt:variant>
        <vt:i4>284</vt:i4>
      </vt:variant>
      <vt:variant>
        <vt:i4>0</vt:i4>
      </vt:variant>
      <vt:variant>
        <vt:i4>5</vt:i4>
      </vt:variant>
      <vt:variant>
        <vt:lpwstr/>
      </vt:variant>
      <vt:variant>
        <vt:lpwstr>_Toc106029800</vt:lpwstr>
      </vt:variant>
      <vt:variant>
        <vt:i4>1507378</vt:i4>
      </vt:variant>
      <vt:variant>
        <vt:i4>278</vt:i4>
      </vt:variant>
      <vt:variant>
        <vt:i4>0</vt:i4>
      </vt:variant>
      <vt:variant>
        <vt:i4>5</vt:i4>
      </vt:variant>
      <vt:variant>
        <vt:lpwstr/>
      </vt:variant>
      <vt:variant>
        <vt:lpwstr>_Toc106029799</vt:lpwstr>
      </vt:variant>
      <vt:variant>
        <vt:i4>1507378</vt:i4>
      </vt:variant>
      <vt:variant>
        <vt:i4>272</vt:i4>
      </vt:variant>
      <vt:variant>
        <vt:i4>0</vt:i4>
      </vt:variant>
      <vt:variant>
        <vt:i4>5</vt:i4>
      </vt:variant>
      <vt:variant>
        <vt:lpwstr/>
      </vt:variant>
      <vt:variant>
        <vt:lpwstr>_Toc106029798</vt:lpwstr>
      </vt:variant>
      <vt:variant>
        <vt:i4>1507378</vt:i4>
      </vt:variant>
      <vt:variant>
        <vt:i4>266</vt:i4>
      </vt:variant>
      <vt:variant>
        <vt:i4>0</vt:i4>
      </vt:variant>
      <vt:variant>
        <vt:i4>5</vt:i4>
      </vt:variant>
      <vt:variant>
        <vt:lpwstr/>
      </vt:variant>
      <vt:variant>
        <vt:lpwstr>_Toc106029797</vt:lpwstr>
      </vt:variant>
      <vt:variant>
        <vt:i4>1507378</vt:i4>
      </vt:variant>
      <vt:variant>
        <vt:i4>260</vt:i4>
      </vt:variant>
      <vt:variant>
        <vt:i4>0</vt:i4>
      </vt:variant>
      <vt:variant>
        <vt:i4>5</vt:i4>
      </vt:variant>
      <vt:variant>
        <vt:lpwstr/>
      </vt:variant>
      <vt:variant>
        <vt:lpwstr>_Toc106029796</vt:lpwstr>
      </vt:variant>
      <vt:variant>
        <vt:i4>1507378</vt:i4>
      </vt:variant>
      <vt:variant>
        <vt:i4>254</vt:i4>
      </vt:variant>
      <vt:variant>
        <vt:i4>0</vt:i4>
      </vt:variant>
      <vt:variant>
        <vt:i4>5</vt:i4>
      </vt:variant>
      <vt:variant>
        <vt:lpwstr/>
      </vt:variant>
      <vt:variant>
        <vt:lpwstr>_Toc106029795</vt:lpwstr>
      </vt:variant>
      <vt:variant>
        <vt:i4>1507378</vt:i4>
      </vt:variant>
      <vt:variant>
        <vt:i4>248</vt:i4>
      </vt:variant>
      <vt:variant>
        <vt:i4>0</vt:i4>
      </vt:variant>
      <vt:variant>
        <vt:i4>5</vt:i4>
      </vt:variant>
      <vt:variant>
        <vt:lpwstr/>
      </vt:variant>
      <vt:variant>
        <vt:lpwstr>_Toc106029794</vt:lpwstr>
      </vt:variant>
      <vt:variant>
        <vt:i4>1507378</vt:i4>
      </vt:variant>
      <vt:variant>
        <vt:i4>242</vt:i4>
      </vt:variant>
      <vt:variant>
        <vt:i4>0</vt:i4>
      </vt:variant>
      <vt:variant>
        <vt:i4>5</vt:i4>
      </vt:variant>
      <vt:variant>
        <vt:lpwstr/>
      </vt:variant>
      <vt:variant>
        <vt:lpwstr>_Toc106029793</vt:lpwstr>
      </vt:variant>
      <vt:variant>
        <vt:i4>1507378</vt:i4>
      </vt:variant>
      <vt:variant>
        <vt:i4>236</vt:i4>
      </vt:variant>
      <vt:variant>
        <vt:i4>0</vt:i4>
      </vt:variant>
      <vt:variant>
        <vt:i4>5</vt:i4>
      </vt:variant>
      <vt:variant>
        <vt:lpwstr/>
      </vt:variant>
      <vt:variant>
        <vt:lpwstr>_Toc106029792</vt:lpwstr>
      </vt:variant>
      <vt:variant>
        <vt:i4>1507378</vt:i4>
      </vt:variant>
      <vt:variant>
        <vt:i4>230</vt:i4>
      </vt:variant>
      <vt:variant>
        <vt:i4>0</vt:i4>
      </vt:variant>
      <vt:variant>
        <vt:i4>5</vt:i4>
      </vt:variant>
      <vt:variant>
        <vt:lpwstr/>
      </vt:variant>
      <vt:variant>
        <vt:lpwstr>_Toc106029791</vt:lpwstr>
      </vt:variant>
      <vt:variant>
        <vt:i4>1507378</vt:i4>
      </vt:variant>
      <vt:variant>
        <vt:i4>224</vt:i4>
      </vt:variant>
      <vt:variant>
        <vt:i4>0</vt:i4>
      </vt:variant>
      <vt:variant>
        <vt:i4>5</vt:i4>
      </vt:variant>
      <vt:variant>
        <vt:lpwstr/>
      </vt:variant>
      <vt:variant>
        <vt:lpwstr>_Toc106029790</vt:lpwstr>
      </vt:variant>
      <vt:variant>
        <vt:i4>1441842</vt:i4>
      </vt:variant>
      <vt:variant>
        <vt:i4>218</vt:i4>
      </vt:variant>
      <vt:variant>
        <vt:i4>0</vt:i4>
      </vt:variant>
      <vt:variant>
        <vt:i4>5</vt:i4>
      </vt:variant>
      <vt:variant>
        <vt:lpwstr/>
      </vt:variant>
      <vt:variant>
        <vt:lpwstr>_Toc106029789</vt:lpwstr>
      </vt:variant>
      <vt:variant>
        <vt:i4>1441842</vt:i4>
      </vt:variant>
      <vt:variant>
        <vt:i4>212</vt:i4>
      </vt:variant>
      <vt:variant>
        <vt:i4>0</vt:i4>
      </vt:variant>
      <vt:variant>
        <vt:i4>5</vt:i4>
      </vt:variant>
      <vt:variant>
        <vt:lpwstr/>
      </vt:variant>
      <vt:variant>
        <vt:lpwstr>_Toc106029788</vt:lpwstr>
      </vt:variant>
      <vt:variant>
        <vt:i4>1441842</vt:i4>
      </vt:variant>
      <vt:variant>
        <vt:i4>206</vt:i4>
      </vt:variant>
      <vt:variant>
        <vt:i4>0</vt:i4>
      </vt:variant>
      <vt:variant>
        <vt:i4>5</vt:i4>
      </vt:variant>
      <vt:variant>
        <vt:lpwstr/>
      </vt:variant>
      <vt:variant>
        <vt:lpwstr>_Toc106029787</vt:lpwstr>
      </vt:variant>
      <vt:variant>
        <vt:i4>1441842</vt:i4>
      </vt:variant>
      <vt:variant>
        <vt:i4>200</vt:i4>
      </vt:variant>
      <vt:variant>
        <vt:i4>0</vt:i4>
      </vt:variant>
      <vt:variant>
        <vt:i4>5</vt:i4>
      </vt:variant>
      <vt:variant>
        <vt:lpwstr/>
      </vt:variant>
      <vt:variant>
        <vt:lpwstr>_Toc106029786</vt:lpwstr>
      </vt:variant>
      <vt:variant>
        <vt:i4>1441842</vt:i4>
      </vt:variant>
      <vt:variant>
        <vt:i4>194</vt:i4>
      </vt:variant>
      <vt:variant>
        <vt:i4>0</vt:i4>
      </vt:variant>
      <vt:variant>
        <vt:i4>5</vt:i4>
      </vt:variant>
      <vt:variant>
        <vt:lpwstr/>
      </vt:variant>
      <vt:variant>
        <vt:lpwstr>_Toc106029785</vt:lpwstr>
      </vt:variant>
      <vt:variant>
        <vt:i4>1441842</vt:i4>
      </vt:variant>
      <vt:variant>
        <vt:i4>188</vt:i4>
      </vt:variant>
      <vt:variant>
        <vt:i4>0</vt:i4>
      </vt:variant>
      <vt:variant>
        <vt:i4>5</vt:i4>
      </vt:variant>
      <vt:variant>
        <vt:lpwstr/>
      </vt:variant>
      <vt:variant>
        <vt:lpwstr>_Toc106029784</vt:lpwstr>
      </vt:variant>
      <vt:variant>
        <vt:i4>1441842</vt:i4>
      </vt:variant>
      <vt:variant>
        <vt:i4>182</vt:i4>
      </vt:variant>
      <vt:variant>
        <vt:i4>0</vt:i4>
      </vt:variant>
      <vt:variant>
        <vt:i4>5</vt:i4>
      </vt:variant>
      <vt:variant>
        <vt:lpwstr/>
      </vt:variant>
      <vt:variant>
        <vt:lpwstr>_Toc106029783</vt:lpwstr>
      </vt:variant>
      <vt:variant>
        <vt:i4>1441842</vt:i4>
      </vt:variant>
      <vt:variant>
        <vt:i4>176</vt:i4>
      </vt:variant>
      <vt:variant>
        <vt:i4>0</vt:i4>
      </vt:variant>
      <vt:variant>
        <vt:i4>5</vt:i4>
      </vt:variant>
      <vt:variant>
        <vt:lpwstr/>
      </vt:variant>
      <vt:variant>
        <vt:lpwstr>_Toc106029782</vt:lpwstr>
      </vt:variant>
      <vt:variant>
        <vt:i4>1441842</vt:i4>
      </vt:variant>
      <vt:variant>
        <vt:i4>170</vt:i4>
      </vt:variant>
      <vt:variant>
        <vt:i4>0</vt:i4>
      </vt:variant>
      <vt:variant>
        <vt:i4>5</vt:i4>
      </vt:variant>
      <vt:variant>
        <vt:lpwstr/>
      </vt:variant>
      <vt:variant>
        <vt:lpwstr>_Toc106029781</vt:lpwstr>
      </vt:variant>
      <vt:variant>
        <vt:i4>1441842</vt:i4>
      </vt:variant>
      <vt:variant>
        <vt:i4>164</vt:i4>
      </vt:variant>
      <vt:variant>
        <vt:i4>0</vt:i4>
      </vt:variant>
      <vt:variant>
        <vt:i4>5</vt:i4>
      </vt:variant>
      <vt:variant>
        <vt:lpwstr/>
      </vt:variant>
      <vt:variant>
        <vt:lpwstr>_Toc106029780</vt:lpwstr>
      </vt:variant>
      <vt:variant>
        <vt:i4>1638450</vt:i4>
      </vt:variant>
      <vt:variant>
        <vt:i4>158</vt:i4>
      </vt:variant>
      <vt:variant>
        <vt:i4>0</vt:i4>
      </vt:variant>
      <vt:variant>
        <vt:i4>5</vt:i4>
      </vt:variant>
      <vt:variant>
        <vt:lpwstr/>
      </vt:variant>
      <vt:variant>
        <vt:lpwstr>_Toc106029779</vt:lpwstr>
      </vt:variant>
      <vt:variant>
        <vt:i4>1638450</vt:i4>
      </vt:variant>
      <vt:variant>
        <vt:i4>152</vt:i4>
      </vt:variant>
      <vt:variant>
        <vt:i4>0</vt:i4>
      </vt:variant>
      <vt:variant>
        <vt:i4>5</vt:i4>
      </vt:variant>
      <vt:variant>
        <vt:lpwstr/>
      </vt:variant>
      <vt:variant>
        <vt:lpwstr>_Toc106029778</vt:lpwstr>
      </vt:variant>
      <vt:variant>
        <vt:i4>1638450</vt:i4>
      </vt:variant>
      <vt:variant>
        <vt:i4>146</vt:i4>
      </vt:variant>
      <vt:variant>
        <vt:i4>0</vt:i4>
      </vt:variant>
      <vt:variant>
        <vt:i4>5</vt:i4>
      </vt:variant>
      <vt:variant>
        <vt:lpwstr/>
      </vt:variant>
      <vt:variant>
        <vt:lpwstr>_Toc106029777</vt:lpwstr>
      </vt:variant>
      <vt:variant>
        <vt:i4>1638450</vt:i4>
      </vt:variant>
      <vt:variant>
        <vt:i4>140</vt:i4>
      </vt:variant>
      <vt:variant>
        <vt:i4>0</vt:i4>
      </vt:variant>
      <vt:variant>
        <vt:i4>5</vt:i4>
      </vt:variant>
      <vt:variant>
        <vt:lpwstr/>
      </vt:variant>
      <vt:variant>
        <vt:lpwstr>_Toc106029776</vt:lpwstr>
      </vt:variant>
      <vt:variant>
        <vt:i4>1638450</vt:i4>
      </vt:variant>
      <vt:variant>
        <vt:i4>134</vt:i4>
      </vt:variant>
      <vt:variant>
        <vt:i4>0</vt:i4>
      </vt:variant>
      <vt:variant>
        <vt:i4>5</vt:i4>
      </vt:variant>
      <vt:variant>
        <vt:lpwstr/>
      </vt:variant>
      <vt:variant>
        <vt:lpwstr>_Toc106029775</vt:lpwstr>
      </vt:variant>
      <vt:variant>
        <vt:i4>1638450</vt:i4>
      </vt:variant>
      <vt:variant>
        <vt:i4>128</vt:i4>
      </vt:variant>
      <vt:variant>
        <vt:i4>0</vt:i4>
      </vt:variant>
      <vt:variant>
        <vt:i4>5</vt:i4>
      </vt:variant>
      <vt:variant>
        <vt:lpwstr/>
      </vt:variant>
      <vt:variant>
        <vt:lpwstr>_Toc106029774</vt:lpwstr>
      </vt:variant>
      <vt:variant>
        <vt:i4>1638450</vt:i4>
      </vt:variant>
      <vt:variant>
        <vt:i4>122</vt:i4>
      </vt:variant>
      <vt:variant>
        <vt:i4>0</vt:i4>
      </vt:variant>
      <vt:variant>
        <vt:i4>5</vt:i4>
      </vt:variant>
      <vt:variant>
        <vt:lpwstr/>
      </vt:variant>
      <vt:variant>
        <vt:lpwstr>_Toc106029773</vt:lpwstr>
      </vt:variant>
      <vt:variant>
        <vt:i4>1638450</vt:i4>
      </vt:variant>
      <vt:variant>
        <vt:i4>116</vt:i4>
      </vt:variant>
      <vt:variant>
        <vt:i4>0</vt:i4>
      </vt:variant>
      <vt:variant>
        <vt:i4>5</vt:i4>
      </vt:variant>
      <vt:variant>
        <vt:lpwstr/>
      </vt:variant>
      <vt:variant>
        <vt:lpwstr>_Toc106029772</vt:lpwstr>
      </vt:variant>
      <vt:variant>
        <vt:i4>1638450</vt:i4>
      </vt:variant>
      <vt:variant>
        <vt:i4>110</vt:i4>
      </vt:variant>
      <vt:variant>
        <vt:i4>0</vt:i4>
      </vt:variant>
      <vt:variant>
        <vt:i4>5</vt:i4>
      </vt:variant>
      <vt:variant>
        <vt:lpwstr/>
      </vt:variant>
      <vt:variant>
        <vt:lpwstr>_Toc106029771</vt:lpwstr>
      </vt:variant>
      <vt:variant>
        <vt:i4>1638450</vt:i4>
      </vt:variant>
      <vt:variant>
        <vt:i4>104</vt:i4>
      </vt:variant>
      <vt:variant>
        <vt:i4>0</vt:i4>
      </vt:variant>
      <vt:variant>
        <vt:i4>5</vt:i4>
      </vt:variant>
      <vt:variant>
        <vt:lpwstr/>
      </vt:variant>
      <vt:variant>
        <vt:lpwstr>_Toc106029770</vt:lpwstr>
      </vt:variant>
      <vt:variant>
        <vt:i4>1572914</vt:i4>
      </vt:variant>
      <vt:variant>
        <vt:i4>98</vt:i4>
      </vt:variant>
      <vt:variant>
        <vt:i4>0</vt:i4>
      </vt:variant>
      <vt:variant>
        <vt:i4>5</vt:i4>
      </vt:variant>
      <vt:variant>
        <vt:lpwstr/>
      </vt:variant>
      <vt:variant>
        <vt:lpwstr>_Toc106029769</vt:lpwstr>
      </vt:variant>
      <vt:variant>
        <vt:i4>1572914</vt:i4>
      </vt:variant>
      <vt:variant>
        <vt:i4>92</vt:i4>
      </vt:variant>
      <vt:variant>
        <vt:i4>0</vt:i4>
      </vt:variant>
      <vt:variant>
        <vt:i4>5</vt:i4>
      </vt:variant>
      <vt:variant>
        <vt:lpwstr/>
      </vt:variant>
      <vt:variant>
        <vt:lpwstr>_Toc106029768</vt:lpwstr>
      </vt:variant>
      <vt:variant>
        <vt:i4>1572914</vt:i4>
      </vt:variant>
      <vt:variant>
        <vt:i4>86</vt:i4>
      </vt:variant>
      <vt:variant>
        <vt:i4>0</vt:i4>
      </vt:variant>
      <vt:variant>
        <vt:i4>5</vt:i4>
      </vt:variant>
      <vt:variant>
        <vt:lpwstr/>
      </vt:variant>
      <vt:variant>
        <vt:lpwstr>_Toc106029767</vt:lpwstr>
      </vt:variant>
      <vt:variant>
        <vt:i4>1572914</vt:i4>
      </vt:variant>
      <vt:variant>
        <vt:i4>80</vt:i4>
      </vt:variant>
      <vt:variant>
        <vt:i4>0</vt:i4>
      </vt:variant>
      <vt:variant>
        <vt:i4>5</vt:i4>
      </vt:variant>
      <vt:variant>
        <vt:lpwstr/>
      </vt:variant>
      <vt:variant>
        <vt:lpwstr>_Toc106029766</vt:lpwstr>
      </vt:variant>
      <vt:variant>
        <vt:i4>1572914</vt:i4>
      </vt:variant>
      <vt:variant>
        <vt:i4>74</vt:i4>
      </vt:variant>
      <vt:variant>
        <vt:i4>0</vt:i4>
      </vt:variant>
      <vt:variant>
        <vt:i4>5</vt:i4>
      </vt:variant>
      <vt:variant>
        <vt:lpwstr/>
      </vt:variant>
      <vt:variant>
        <vt:lpwstr>_Toc106029765</vt:lpwstr>
      </vt:variant>
      <vt:variant>
        <vt:i4>1572914</vt:i4>
      </vt:variant>
      <vt:variant>
        <vt:i4>68</vt:i4>
      </vt:variant>
      <vt:variant>
        <vt:i4>0</vt:i4>
      </vt:variant>
      <vt:variant>
        <vt:i4>5</vt:i4>
      </vt:variant>
      <vt:variant>
        <vt:lpwstr/>
      </vt:variant>
      <vt:variant>
        <vt:lpwstr>_Toc106029764</vt:lpwstr>
      </vt:variant>
      <vt:variant>
        <vt:i4>1572914</vt:i4>
      </vt:variant>
      <vt:variant>
        <vt:i4>62</vt:i4>
      </vt:variant>
      <vt:variant>
        <vt:i4>0</vt:i4>
      </vt:variant>
      <vt:variant>
        <vt:i4>5</vt:i4>
      </vt:variant>
      <vt:variant>
        <vt:lpwstr/>
      </vt:variant>
      <vt:variant>
        <vt:lpwstr>_Toc106029763</vt:lpwstr>
      </vt:variant>
      <vt:variant>
        <vt:i4>1572914</vt:i4>
      </vt:variant>
      <vt:variant>
        <vt:i4>56</vt:i4>
      </vt:variant>
      <vt:variant>
        <vt:i4>0</vt:i4>
      </vt:variant>
      <vt:variant>
        <vt:i4>5</vt:i4>
      </vt:variant>
      <vt:variant>
        <vt:lpwstr/>
      </vt:variant>
      <vt:variant>
        <vt:lpwstr>_Toc106029762</vt:lpwstr>
      </vt:variant>
      <vt:variant>
        <vt:i4>1572914</vt:i4>
      </vt:variant>
      <vt:variant>
        <vt:i4>50</vt:i4>
      </vt:variant>
      <vt:variant>
        <vt:i4>0</vt:i4>
      </vt:variant>
      <vt:variant>
        <vt:i4>5</vt:i4>
      </vt:variant>
      <vt:variant>
        <vt:lpwstr/>
      </vt:variant>
      <vt:variant>
        <vt:lpwstr>_Toc106029761</vt:lpwstr>
      </vt:variant>
      <vt:variant>
        <vt:i4>1572914</vt:i4>
      </vt:variant>
      <vt:variant>
        <vt:i4>44</vt:i4>
      </vt:variant>
      <vt:variant>
        <vt:i4>0</vt:i4>
      </vt:variant>
      <vt:variant>
        <vt:i4>5</vt:i4>
      </vt:variant>
      <vt:variant>
        <vt:lpwstr/>
      </vt:variant>
      <vt:variant>
        <vt:lpwstr>_Toc106029760</vt:lpwstr>
      </vt:variant>
      <vt:variant>
        <vt:i4>1769522</vt:i4>
      </vt:variant>
      <vt:variant>
        <vt:i4>38</vt:i4>
      </vt:variant>
      <vt:variant>
        <vt:i4>0</vt:i4>
      </vt:variant>
      <vt:variant>
        <vt:i4>5</vt:i4>
      </vt:variant>
      <vt:variant>
        <vt:lpwstr/>
      </vt:variant>
      <vt:variant>
        <vt:lpwstr>_Toc106029759</vt:lpwstr>
      </vt:variant>
      <vt:variant>
        <vt:i4>1769522</vt:i4>
      </vt:variant>
      <vt:variant>
        <vt:i4>32</vt:i4>
      </vt:variant>
      <vt:variant>
        <vt:i4>0</vt:i4>
      </vt:variant>
      <vt:variant>
        <vt:i4>5</vt:i4>
      </vt:variant>
      <vt:variant>
        <vt:lpwstr/>
      </vt:variant>
      <vt:variant>
        <vt:lpwstr>_Toc106029758</vt:lpwstr>
      </vt:variant>
      <vt:variant>
        <vt:i4>1769522</vt:i4>
      </vt:variant>
      <vt:variant>
        <vt:i4>26</vt:i4>
      </vt:variant>
      <vt:variant>
        <vt:i4>0</vt:i4>
      </vt:variant>
      <vt:variant>
        <vt:i4>5</vt:i4>
      </vt:variant>
      <vt:variant>
        <vt:lpwstr/>
      </vt:variant>
      <vt:variant>
        <vt:lpwstr>_Toc106029757</vt:lpwstr>
      </vt:variant>
      <vt:variant>
        <vt:i4>1769522</vt:i4>
      </vt:variant>
      <vt:variant>
        <vt:i4>20</vt:i4>
      </vt:variant>
      <vt:variant>
        <vt:i4>0</vt:i4>
      </vt:variant>
      <vt:variant>
        <vt:i4>5</vt:i4>
      </vt:variant>
      <vt:variant>
        <vt:lpwstr/>
      </vt:variant>
      <vt:variant>
        <vt:lpwstr>_Toc106029756</vt:lpwstr>
      </vt:variant>
      <vt:variant>
        <vt:i4>1769522</vt:i4>
      </vt:variant>
      <vt:variant>
        <vt:i4>14</vt:i4>
      </vt:variant>
      <vt:variant>
        <vt:i4>0</vt:i4>
      </vt:variant>
      <vt:variant>
        <vt:i4>5</vt:i4>
      </vt:variant>
      <vt:variant>
        <vt:lpwstr/>
      </vt:variant>
      <vt:variant>
        <vt:lpwstr>_Toc106029755</vt:lpwstr>
      </vt:variant>
      <vt:variant>
        <vt:i4>1769522</vt:i4>
      </vt:variant>
      <vt:variant>
        <vt:i4>8</vt:i4>
      </vt:variant>
      <vt:variant>
        <vt:i4>0</vt:i4>
      </vt:variant>
      <vt:variant>
        <vt:i4>5</vt:i4>
      </vt:variant>
      <vt:variant>
        <vt:lpwstr/>
      </vt:variant>
      <vt:variant>
        <vt:lpwstr>_Toc106029754</vt:lpwstr>
      </vt:variant>
      <vt:variant>
        <vt:i4>1769522</vt:i4>
      </vt:variant>
      <vt:variant>
        <vt:i4>2</vt:i4>
      </vt:variant>
      <vt:variant>
        <vt:i4>0</vt:i4>
      </vt:variant>
      <vt:variant>
        <vt:i4>5</vt:i4>
      </vt:variant>
      <vt:variant>
        <vt:lpwstr/>
      </vt:variant>
      <vt:variant>
        <vt:lpwstr>_Toc106029753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esmdajs</dc:creator>
  <cp:keywords/>
  <dc:description/>
  <cp:lastModifiedBy>Truby, Philip</cp:lastModifiedBy>
  <cp:revision>7</cp:revision>
  <dcterms:created xsi:type="dcterms:W3CDTF">2022-09-27T10:06:00Z</dcterms:created>
  <dcterms:modified xsi:type="dcterms:W3CDTF">2022-09-27T10:36:00Z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2018-04-17T00:00:00Z</vt:filetime>
  </property>
  <property fmtid="{D5CDD505-2E9C-101B-9397-08002B2CF9AE}" pid="3" name="Creator">
    <vt:lpwstr>Microsoft® Word 2013</vt:lpwstr>
  </property>
  <property fmtid="{D5CDD505-2E9C-101B-9397-08002B2CF9AE}" pid="4" name="LastSaved">
    <vt:filetime>2022-04-07T00:00:00Z</vt:filetime>
  </property>
  <property fmtid="{D5CDD505-2E9C-101B-9397-08002B2CF9AE}" pid="5" name="ContentTypeId">
    <vt:lpwstr>0x010100AE1E27D810C03C489DF23B601192DB1D</vt:lpwstr>
  </property>
</Properties>
</file>